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1EE92" w14:textId="2426F66F" w:rsidR="00843DBD" w:rsidRDefault="00923303" w:rsidP="00CD7447">
      <w:pPr>
        <w:jc w:val="center"/>
        <w:rPr>
          <w:rFonts w:ascii="Arial" w:hAnsi="Arial" w:cs="Arial"/>
          <w:b/>
          <w:bCs/>
          <w:sz w:val="24"/>
          <w:szCs w:val="24"/>
        </w:rPr>
      </w:pPr>
      <w:bookmarkStart w:id="0" w:name="_Hlk121753146"/>
      <w:r>
        <w:rPr>
          <w:rFonts w:ascii="Arial" w:hAnsi="Arial" w:cs="Arial"/>
          <w:b/>
          <w:bCs/>
          <w:sz w:val="24"/>
          <w:szCs w:val="24"/>
        </w:rPr>
        <w:t>RETIFICAÇÃO DE EDITAL</w:t>
      </w:r>
    </w:p>
    <w:p w14:paraId="6ADAFE11" w14:textId="6F7A56DD" w:rsidR="00CD7447" w:rsidRDefault="00CD7447" w:rsidP="00CD7447">
      <w:pPr>
        <w:rPr>
          <w:rFonts w:ascii="Arial" w:hAnsi="Arial" w:cs="Arial"/>
          <w:b/>
          <w:bCs/>
          <w:sz w:val="24"/>
          <w:szCs w:val="24"/>
          <w:highlight w:val="yellow"/>
        </w:rPr>
      </w:pPr>
    </w:p>
    <w:p w14:paraId="436357FE" w14:textId="77777777" w:rsidR="00843DBD" w:rsidRDefault="00843DBD" w:rsidP="00CD7447">
      <w:pPr>
        <w:rPr>
          <w:rFonts w:ascii="Arial" w:hAnsi="Arial" w:cs="Arial"/>
          <w:b/>
          <w:bCs/>
          <w:sz w:val="24"/>
          <w:szCs w:val="24"/>
          <w:highlight w:val="yellow"/>
        </w:rPr>
      </w:pPr>
    </w:p>
    <w:p w14:paraId="680C412F" w14:textId="0ACCFB38" w:rsidR="00843DBD" w:rsidRDefault="00843DBD" w:rsidP="00843DBD">
      <w:pPr>
        <w:autoSpaceDE w:val="0"/>
        <w:autoSpaceDN w:val="0"/>
        <w:jc w:val="both"/>
        <w:rPr>
          <w:rFonts w:ascii="Arial" w:hAnsi="Arial" w:cs="Arial"/>
          <w:sz w:val="24"/>
          <w:szCs w:val="24"/>
        </w:rPr>
      </w:pPr>
      <w:r>
        <w:rPr>
          <w:rFonts w:ascii="Arial" w:hAnsi="Arial" w:cs="Arial"/>
          <w:sz w:val="24"/>
          <w:szCs w:val="24"/>
        </w:rPr>
        <w:t>A CAIXA ECONÔMICA FEDERAL, por meio da Centralizadora Nacional de Contratações – CECOT, comunica a seguinte retificação no item 3 do edital, conforme segue:</w:t>
      </w:r>
    </w:p>
    <w:p w14:paraId="33E58273" w14:textId="77777777" w:rsidR="00843DBD" w:rsidRDefault="00843DBD" w:rsidP="00843DBD">
      <w:pPr>
        <w:autoSpaceDE w:val="0"/>
        <w:autoSpaceDN w:val="0"/>
        <w:jc w:val="both"/>
        <w:rPr>
          <w:rFonts w:ascii="Arial" w:hAnsi="Arial" w:cs="Arial"/>
          <w:sz w:val="24"/>
          <w:szCs w:val="24"/>
        </w:rPr>
      </w:pPr>
    </w:p>
    <w:p w14:paraId="16782A0B" w14:textId="77777777" w:rsidR="00CD7447" w:rsidRPr="007D4E18" w:rsidRDefault="00CD7447" w:rsidP="00CD7447">
      <w:pPr>
        <w:jc w:val="both"/>
        <w:rPr>
          <w:rFonts w:ascii="Arial" w:hAnsi="Arial" w:cs="Arial"/>
          <w:sz w:val="24"/>
          <w:szCs w:val="24"/>
          <w:highlight w:val="yellow"/>
        </w:rPr>
      </w:pPr>
    </w:p>
    <w:p w14:paraId="1AF1969B" w14:textId="77777777" w:rsidR="00CD7447" w:rsidRPr="00CD7447" w:rsidRDefault="00CD7447" w:rsidP="00CD7447">
      <w:pPr>
        <w:tabs>
          <w:tab w:val="left" w:pos="1418"/>
        </w:tabs>
        <w:ind w:left="992" w:firstLine="1"/>
        <w:jc w:val="both"/>
        <w:rPr>
          <w:rFonts w:ascii="Arial" w:hAnsi="Arial" w:cs="Arial"/>
          <w:b/>
          <w:sz w:val="22"/>
          <w:szCs w:val="22"/>
        </w:rPr>
      </w:pPr>
      <w:r w:rsidRPr="00CD7447">
        <w:rPr>
          <w:rFonts w:ascii="Arial" w:hAnsi="Arial" w:cs="Arial"/>
          <w:b/>
          <w:sz w:val="22"/>
          <w:szCs w:val="22"/>
        </w:rPr>
        <w:t>3</w:t>
      </w:r>
      <w:r w:rsidRPr="00CD7447">
        <w:rPr>
          <w:rFonts w:ascii="Arial" w:hAnsi="Arial" w:cs="Arial"/>
          <w:b/>
          <w:sz w:val="22"/>
          <w:szCs w:val="22"/>
        </w:rPr>
        <w:tab/>
      </w:r>
      <w:r w:rsidRPr="00CD7447">
        <w:rPr>
          <w:rFonts w:ascii="Arial" w:hAnsi="Arial" w:cs="Arial"/>
          <w:b/>
          <w:sz w:val="22"/>
          <w:szCs w:val="22"/>
          <w:u w:val="single"/>
        </w:rPr>
        <w:t xml:space="preserve">DO CADASTRO, </w:t>
      </w:r>
      <w:bookmarkStart w:id="1" w:name="_Hlk136588803"/>
      <w:r w:rsidRPr="00CD7447">
        <w:rPr>
          <w:rFonts w:ascii="Arial" w:hAnsi="Arial" w:cs="Arial"/>
          <w:b/>
          <w:sz w:val="22"/>
          <w:szCs w:val="22"/>
          <w:highlight w:val="yellow"/>
          <w:u w:val="single"/>
        </w:rPr>
        <w:t>DA RECUPERAÇÃO DE SENHA</w:t>
      </w:r>
      <w:r w:rsidRPr="00CD7447">
        <w:rPr>
          <w:rFonts w:ascii="Arial" w:hAnsi="Arial" w:cs="Arial"/>
          <w:b/>
          <w:sz w:val="22"/>
          <w:szCs w:val="22"/>
          <w:u w:val="single"/>
        </w:rPr>
        <w:t xml:space="preserve"> E DO CREDENCIAMENTO</w:t>
      </w:r>
      <w:bookmarkEnd w:id="1"/>
    </w:p>
    <w:p w14:paraId="412B6B09" w14:textId="77777777" w:rsidR="00CD7447" w:rsidRPr="00CD7447" w:rsidRDefault="00CD7447" w:rsidP="00CD7447">
      <w:pPr>
        <w:ind w:firstLine="1"/>
        <w:jc w:val="both"/>
        <w:rPr>
          <w:rFonts w:ascii="Arial" w:hAnsi="Arial" w:cs="Arial"/>
          <w:sz w:val="22"/>
          <w:szCs w:val="22"/>
          <w:highlight w:val="yellow"/>
        </w:rPr>
      </w:pPr>
    </w:p>
    <w:p w14:paraId="39B610FC" w14:textId="77777777" w:rsidR="00CD7447" w:rsidRPr="00CD7447" w:rsidRDefault="00CD7447" w:rsidP="00CD7447">
      <w:pPr>
        <w:widowControl w:val="0"/>
        <w:tabs>
          <w:tab w:val="left" w:pos="1418"/>
        </w:tabs>
        <w:ind w:left="993" w:firstLine="1"/>
        <w:jc w:val="both"/>
        <w:rPr>
          <w:rFonts w:ascii="Arial" w:hAnsi="Arial" w:cs="Arial"/>
          <w:sz w:val="22"/>
          <w:szCs w:val="22"/>
        </w:rPr>
      </w:pPr>
      <w:r w:rsidRPr="00CD7447">
        <w:rPr>
          <w:rFonts w:ascii="Arial" w:hAnsi="Arial" w:cs="Arial"/>
          <w:sz w:val="22"/>
          <w:szCs w:val="22"/>
        </w:rPr>
        <w:t>3.1</w:t>
      </w:r>
      <w:r w:rsidRPr="00CD7447">
        <w:rPr>
          <w:rFonts w:ascii="Arial" w:hAnsi="Arial" w:cs="Arial"/>
          <w:sz w:val="22"/>
          <w:szCs w:val="22"/>
        </w:rPr>
        <w:tab/>
        <w:t xml:space="preserve">Para participar deste Pregão, o interessado deve providenciar o </w:t>
      </w:r>
      <w:r w:rsidRPr="00CD7447">
        <w:rPr>
          <w:rFonts w:ascii="Arial" w:hAnsi="Arial" w:cs="Arial"/>
          <w:b/>
          <w:bCs/>
          <w:sz w:val="22"/>
          <w:szCs w:val="22"/>
        </w:rPr>
        <w:t>Cadastro</w:t>
      </w:r>
      <w:r w:rsidRPr="00CD7447">
        <w:rPr>
          <w:rFonts w:ascii="Arial" w:hAnsi="Arial" w:cs="Arial"/>
          <w:sz w:val="22"/>
          <w:szCs w:val="22"/>
        </w:rPr>
        <w:t xml:space="preserve"> no Portal Licitações CAIXA e efetuar o </w:t>
      </w:r>
      <w:r w:rsidRPr="00CD7447">
        <w:rPr>
          <w:rFonts w:ascii="Arial" w:hAnsi="Arial" w:cs="Arial"/>
          <w:b/>
          <w:bCs/>
          <w:sz w:val="22"/>
          <w:szCs w:val="22"/>
        </w:rPr>
        <w:t>Credenciamento</w:t>
      </w:r>
      <w:r w:rsidRPr="00CD7447">
        <w:rPr>
          <w:rFonts w:ascii="Arial" w:hAnsi="Arial" w:cs="Arial"/>
          <w:sz w:val="22"/>
          <w:szCs w:val="22"/>
        </w:rPr>
        <w:t xml:space="preserve"> neste certame específico, seguindo os passos abaixo.</w:t>
      </w:r>
    </w:p>
    <w:p w14:paraId="18B66FC9" w14:textId="77777777" w:rsidR="00CD7447" w:rsidRPr="00CD7447" w:rsidRDefault="00CD7447" w:rsidP="00CD7447">
      <w:pPr>
        <w:widowControl w:val="0"/>
        <w:tabs>
          <w:tab w:val="left" w:pos="1418"/>
        </w:tabs>
        <w:ind w:left="993" w:firstLine="1"/>
        <w:jc w:val="both"/>
        <w:rPr>
          <w:rFonts w:ascii="Arial" w:hAnsi="Arial" w:cs="Arial"/>
          <w:sz w:val="22"/>
          <w:szCs w:val="22"/>
          <w:highlight w:val="yellow"/>
        </w:rPr>
      </w:pPr>
    </w:p>
    <w:p w14:paraId="29EB3C80" w14:textId="77777777" w:rsidR="00CD7447" w:rsidRPr="00CD7447" w:rsidRDefault="00CD7447" w:rsidP="00CD7447">
      <w:pPr>
        <w:widowControl w:val="0"/>
        <w:tabs>
          <w:tab w:val="left" w:pos="1418"/>
        </w:tabs>
        <w:ind w:left="993" w:firstLine="1"/>
        <w:jc w:val="both"/>
        <w:rPr>
          <w:rFonts w:ascii="Arial" w:hAnsi="Arial" w:cs="Arial"/>
          <w:sz w:val="22"/>
          <w:szCs w:val="22"/>
          <w:highlight w:val="yellow"/>
        </w:rPr>
      </w:pPr>
      <w:r w:rsidRPr="00CD7447">
        <w:rPr>
          <w:rFonts w:ascii="Arial" w:hAnsi="Arial" w:cs="Arial"/>
          <w:sz w:val="22"/>
          <w:szCs w:val="22"/>
          <w:highlight w:val="yellow"/>
        </w:rPr>
        <w:t>3.1.1</w:t>
      </w:r>
      <w:r w:rsidRPr="00CD7447">
        <w:rPr>
          <w:rFonts w:ascii="Arial" w:hAnsi="Arial" w:cs="Arial"/>
          <w:sz w:val="22"/>
          <w:szCs w:val="22"/>
          <w:highlight w:val="yellow"/>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407CC31B" w14:textId="77777777" w:rsidR="00CD7447" w:rsidRPr="00CD7447" w:rsidRDefault="00CD7447" w:rsidP="00CD7447">
      <w:pPr>
        <w:widowControl w:val="0"/>
        <w:tabs>
          <w:tab w:val="left" w:pos="1418"/>
        </w:tabs>
        <w:ind w:left="993" w:firstLine="1"/>
        <w:jc w:val="both"/>
        <w:rPr>
          <w:rFonts w:ascii="Arial" w:hAnsi="Arial" w:cs="Arial"/>
          <w:sz w:val="22"/>
          <w:szCs w:val="22"/>
          <w:highlight w:val="yellow"/>
        </w:rPr>
      </w:pPr>
    </w:p>
    <w:p w14:paraId="0D55BD07" w14:textId="77777777" w:rsidR="00CD7447" w:rsidRPr="00CD7447" w:rsidRDefault="00CD7447" w:rsidP="00CD7447">
      <w:pPr>
        <w:widowControl w:val="0"/>
        <w:tabs>
          <w:tab w:val="left" w:pos="1418"/>
        </w:tabs>
        <w:ind w:left="993" w:firstLine="1"/>
        <w:jc w:val="both"/>
        <w:rPr>
          <w:rFonts w:ascii="Arial" w:hAnsi="Arial" w:cs="Arial"/>
          <w:sz w:val="22"/>
          <w:szCs w:val="22"/>
          <w:highlight w:val="yellow"/>
        </w:rPr>
      </w:pPr>
      <w:r w:rsidRPr="00CD7447">
        <w:rPr>
          <w:rFonts w:ascii="Arial" w:hAnsi="Arial" w:cs="Arial"/>
          <w:sz w:val="22"/>
          <w:szCs w:val="22"/>
          <w:highlight w:val="yellow"/>
        </w:rPr>
        <w:t>3.1.1.1</w:t>
      </w:r>
      <w:r w:rsidRPr="00CD7447">
        <w:rPr>
          <w:rFonts w:ascii="Arial" w:hAnsi="Arial" w:cs="Arial"/>
          <w:sz w:val="22"/>
          <w:szCs w:val="22"/>
          <w:highlight w:val="yellow"/>
        </w:rPr>
        <w:tab/>
        <w:t>O Guia de Orientações de acesso ao Portal – manual de acesso, fica disponível na Área Pública do Portal, em FAQ e Tutoriais.</w:t>
      </w:r>
    </w:p>
    <w:p w14:paraId="2D415D55" w14:textId="77777777" w:rsidR="00CD7447" w:rsidRPr="00CD7447" w:rsidRDefault="00CD7447" w:rsidP="00CD7447">
      <w:pPr>
        <w:ind w:left="993" w:firstLine="1"/>
        <w:jc w:val="both"/>
        <w:rPr>
          <w:rFonts w:ascii="Arial" w:hAnsi="Arial" w:cs="Arial"/>
          <w:sz w:val="22"/>
          <w:szCs w:val="22"/>
          <w:highlight w:val="yellow"/>
        </w:rPr>
      </w:pPr>
    </w:p>
    <w:p w14:paraId="3FA64AAA" w14:textId="77777777" w:rsidR="00CD7447" w:rsidRPr="00CD7447" w:rsidRDefault="00CD7447" w:rsidP="00CD7447">
      <w:pPr>
        <w:ind w:left="993" w:firstLine="1"/>
        <w:jc w:val="both"/>
        <w:rPr>
          <w:rFonts w:ascii="Arial" w:hAnsi="Arial" w:cs="Arial"/>
          <w:sz w:val="22"/>
          <w:szCs w:val="22"/>
          <w:highlight w:val="yellow"/>
        </w:rPr>
      </w:pPr>
      <w:r w:rsidRPr="00CD7447">
        <w:rPr>
          <w:rFonts w:ascii="Arial" w:hAnsi="Arial" w:cs="Arial"/>
          <w:sz w:val="22"/>
          <w:szCs w:val="22"/>
        </w:rPr>
        <w:t>3.2</w:t>
      </w:r>
      <w:r w:rsidRPr="00CD7447">
        <w:rPr>
          <w:rFonts w:ascii="Arial" w:hAnsi="Arial" w:cs="Arial"/>
          <w:sz w:val="22"/>
          <w:szCs w:val="22"/>
        </w:rPr>
        <w:tab/>
        <w:t xml:space="preserve">O </w:t>
      </w:r>
      <w:r w:rsidRPr="00CD7447">
        <w:rPr>
          <w:rFonts w:ascii="Arial" w:hAnsi="Arial" w:cs="Arial"/>
          <w:b/>
          <w:bCs/>
          <w:sz w:val="22"/>
          <w:szCs w:val="22"/>
        </w:rPr>
        <w:t>CADASTRO</w:t>
      </w:r>
      <w:r w:rsidRPr="00CD7447">
        <w:rPr>
          <w:rFonts w:ascii="Arial" w:hAnsi="Arial" w:cs="Arial"/>
          <w:sz w:val="22"/>
          <w:szCs w:val="22"/>
        </w:rPr>
        <w:t xml:space="preserve"> é realizado no site da CAIXA, acessando o endereço eletrônico </w:t>
      </w:r>
      <w:hyperlink r:id="rId12" w:history="1">
        <w:r w:rsidRPr="00CD7447">
          <w:rPr>
            <w:rStyle w:val="Hyperlink"/>
            <w:rFonts w:ascii="Arial" w:hAnsi="Arial" w:cs="Arial"/>
            <w:sz w:val="22"/>
            <w:szCs w:val="22"/>
          </w:rPr>
          <w:t>http://licitacoes.caixa.gov.br</w:t>
        </w:r>
      </w:hyperlink>
      <w:r w:rsidRPr="00CD7447">
        <w:rPr>
          <w:rFonts w:ascii="Arial" w:hAnsi="Arial" w:cs="Arial"/>
          <w:sz w:val="22"/>
          <w:szCs w:val="22"/>
        </w:rPr>
        <w:t xml:space="preserve">, conforme as seguintes etapas: </w:t>
      </w:r>
      <w:r w:rsidRPr="00CD7447">
        <w:rPr>
          <w:rFonts w:ascii="Arial" w:hAnsi="Arial" w:cs="Arial"/>
          <w:sz w:val="22"/>
          <w:szCs w:val="22"/>
          <w:highlight w:val="yellow"/>
        </w:rPr>
        <w:t>acione o botão “CRIE SUA CONTA”, selecione o campo “CADASTRE-SE”, siga as telas informando  o CPF,  o NOME COMPLETO,  a DATA DE NASCIMENTO e o E-MAIL, na sequência defina a SENHA de 6 números, preencha os dados do PRÉ-CADASTRO, anexe a documentação de habilitação obrigatória de pessoa física utilizando a extensão de arquivo jpg ou pdf, selecione as ÁREAS DE INTERESSE, confirme o aceite do TERMO DE ADESÃO e  acione “CONCLUIR CADASTRO”.</w:t>
      </w:r>
    </w:p>
    <w:p w14:paraId="698B2BDB" w14:textId="77777777" w:rsidR="00CD7447" w:rsidRPr="00CD7447" w:rsidRDefault="00CD7447" w:rsidP="00CD7447">
      <w:pPr>
        <w:ind w:left="993" w:firstLine="1"/>
        <w:jc w:val="both"/>
        <w:rPr>
          <w:rFonts w:ascii="Arial" w:hAnsi="Arial" w:cs="Arial"/>
          <w:sz w:val="22"/>
          <w:szCs w:val="22"/>
          <w:highlight w:val="yellow"/>
        </w:rPr>
      </w:pPr>
    </w:p>
    <w:p w14:paraId="1B1E5112" w14:textId="77777777" w:rsidR="00CD7447" w:rsidRPr="00CD7447" w:rsidRDefault="00CD7447" w:rsidP="00CD7447">
      <w:pPr>
        <w:ind w:left="993" w:firstLine="1"/>
        <w:jc w:val="both"/>
        <w:rPr>
          <w:rFonts w:ascii="Arial" w:hAnsi="Arial" w:cs="Arial"/>
          <w:sz w:val="22"/>
          <w:szCs w:val="22"/>
        </w:rPr>
      </w:pPr>
      <w:r w:rsidRPr="00CD7447">
        <w:rPr>
          <w:rFonts w:ascii="Arial" w:hAnsi="Arial" w:cs="Arial"/>
          <w:sz w:val="22"/>
          <w:szCs w:val="22"/>
          <w:highlight w:val="yellow"/>
        </w:rPr>
        <w:t xml:space="preserve">3.2.1 </w:t>
      </w:r>
      <w:r w:rsidRPr="00CD7447">
        <w:rPr>
          <w:rFonts w:ascii="Arial" w:hAnsi="Arial" w:cs="Arial"/>
          <w:sz w:val="22"/>
          <w:szCs w:val="22"/>
          <w:highlight w:val="yellow"/>
        </w:rPr>
        <w:tab/>
        <w:t>Para cadastrar pessoa Jurídica o SÓCIO de uma empresa deve acessar seu cadastro de Pessoa Física, e selecionar o campo “ACESSAR A ÁREA PESSOA JURIDICA”, na sequência, acionar o botão “VINCULAR NOVO CNPJ”,  preencher o formulário para cadastro da pessoa jurídica a ser vinculada à pessoa física, anexar a documentação de habilitação obrigatória de pessoa jurídica utilizando a extensão de arquivo jpg ou pdf, selecionar as ÁREAS DE INTERESSE, confirmar o aceite do TERMO DE ADESÃO e acionar “CONCLUIR CADASTRO”.</w:t>
      </w:r>
    </w:p>
    <w:p w14:paraId="7518D137" w14:textId="77777777" w:rsidR="00CD7447" w:rsidRPr="00CD7447" w:rsidRDefault="00CD7447" w:rsidP="00CD7447">
      <w:pPr>
        <w:ind w:left="993" w:firstLine="1"/>
        <w:jc w:val="both"/>
        <w:rPr>
          <w:rFonts w:ascii="Arial" w:hAnsi="Arial" w:cs="Arial"/>
          <w:sz w:val="22"/>
          <w:szCs w:val="22"/>
        </w:rPr>
      </w:pPr>
    </w:p>
    <w:p w14:paraId="541F153A" w14:textId="77777777" w:rsidR="00CD7447" w:rsidRPr="00CD7447" w:rsidRDefault="00CD7447" w:rsidP="00CD7447">
      <w:pPr>
        <w:ind w:left="993" w:firstLine="1"/>
        <w:jc w:val="both"/>
        <w:rPr>
          <w:sz w:val="22"/>
          <w:szCs w:val="22"/>
          <w:highlight w:val="yellow"/>
        </w:rPr>
      </w:pPr>
      <w:r w:rsidRPr="00CD7447">
        <w:rPr>
          <w:rFonts w:ascii="Arial" w:hAnsi="Arial" w:cs="Arial"/>
          <w:sz w:val="22"/>
          <w:szCs w:val="22"/>
          <w:highlight w:val="yellow"/>
        </w:rPr>
        <w:t>3.3</w:t>
      </w:r>
      <w:r w:rsidRPr="00CD7447">
        <w:rPr>
          <w:rFonts w:ascii="Arial" w:hAnsi="Arial" w:cs="Arial"/>
          <w:sz w:val="22"/>
          <w:szCs w:val="22"/>
          <w:highlight w:val="yellow"/>
        </w:rPr>
        <w:tab/>
        <w:t>Toda a validação cadastral é realizada com sincronia com o banco de dados da Receita Federal, portanto concluído o cadastro não é necessário se dirigir a agência da CAIXA.</w:t>
      </w:r>
    </w:p>
    <w:p w14:paraId="477E41CA" w14:textId="77777777" w:rsidR="00CD7447" w:rsidRPr="00CD7447" w:rsidRDefault="00CD7447" w:rsidP="00CD7447">
      <w:pPr>
        <w:ind w:firstLine="1"/>
        <w:jc w:val="both"/>
        <w:rPr>
          <w:rFonts w:ascii="Arial" w:hAnsi="Arial" w:cs="Arial"/>
          <w:b/>
          <w:bCs/>
          <w:sz w:val="22"/>
          <w:szCs w:val="22"/>
          <w:highlight w:val="yellow"/>
        </w:rPr>
      </w:pPr>
    </w:p>
    <w:p w14:paraId="51AEB58D" w14:textId="77777777" w:rsidR="00CD7447" w:rsidRPr="00CD7447" w:rsidRDefault="00CD7447" w:rsidP="00CD7447">
      <w:pPr>
        <w:ind w:left="993" w:firstLine="1"/>
        <w:jc w:val="both"/>
        <w:rPr>
          <w:rFonts w:ascii="Arial" w:hAnsi="Arial" w:cs="Arial"/>
          <w:sz w:val="22"/>
          <w:szCs w:val="22"/>
          <w:u w:val="single"/>
        </w:rPr>
      </w:pPr>
      <w:r w:rsidRPr="00CD7447">
        <w:rPr>
          <w:rFonts w:ascii="Arial" w:hAnsi="Arial" w:cs="Arial"/>
          <w:sz w:val="22"/>
          <w:szCs w:val="22"/>
        </w:rPr>
        <w:t>3.4</w:t>
      </w:r>
      <w:r w:rsidRPr="00CD7447">
        <w:rPr>
          <w:rFonts w:ascii="Arial" w:hAnsi="Arial" w:cs="Arial"/>
          <w:sz w:val="22"/>
          <w:szCs w:val="22"/>
        </w:rPr>
        <w:tab/>
        <w:t xml:space="preserve">Os procedimentos para </w:t>
      </w:r>
      <w:r w:rsidRPr="00CD7447">
        <w:rPr>
          <w:rFonts w:ascii="Arial" w:hAnsi="Arial" w:cs="Arial"/>
          <w:b/>
          <w:bCs/>
          <w:sz w:val="22"/>
          <w:szCs w:val="22"/>
        </w:rPr>
        <w:t>CADASTRO</w:t>
      </w:r>
      <w:r w:rsidRPr="00CD7447">
        <w:rPr>
          <w:rFonts w:ascii="Arial" w:hAnsi="Arial" w:cs="Arial"/>
          <w:sz w:val="22"/>
          <w:szCs w:val="22"/>
        </w:rPr>
        <w:t xml:space="preserve">, citados no item 3.2, devem ser adotados apenas pelos interessados ainda não cadastrados no Portal Licitações CAIXA – </w:t>
      </w:r>
      <w:hyperlink r:id="rId13" w:history="1">
        <w:r w:rsidRPr="00CD7447">
          <w:rPr>
            <w:rStyle w:val="Hyperlink"/>
            <w:rFonts w:ascii="Arial" w:hAnsi="Arial" w:cs="Arial"/>
            <w:sz w:val="22"/>
            <w:szCs w:val="22"/>
          </w:rPr>
          <w:t>http://licitacoes.caixa.gov.br</w:t>
        </w:r>
      </w:hyperlink>
      <w:r w:rsidRPr="00CD7447">
        <w:rPr>
          <w:rFonts w:ascii="Arial" w:hAnsi="Arial" w:cs="Arial"/>
          <w:sz w:val="22"/>
          <w:szCs w:val="22"/>
        </w:rPr>
        <w:t>.</w:t>
      </w:r>
    </w:p>
    <w:p w14:paraId="3677D3E4" w14:textId="77777777" w:rsidR="00CD7447" w:rsidRPr="00CD7447" w:rsidRDefault="00CD7447" w:rsidP="00CD7447">
      <w:pPr>
        <w:ind w:left="993" w:firstLine="1"/>
        <w:jc w:val="both"/>
        <w:rPr>
          <w:rFonts w:ascii="Arial" w:hAnsi="Arial" w:cs="Arial"/>
          <w:sz w:val="22"/>
          <w:szCs w:val="22"/>
          <w:highlight w:val="yellow"/>
        </w:rPr>
      </w:pPr>
    </w:p>
    <w:p w14:paraId="2E089A5C" w14:textId="77777777" w:rsidR="00CD7447" w:rsidRPr="00CD7447" w:rsidRDefault="00CD7447" w:rsidP="00CD7447">
      <w:pPr>
        <w:ind w:left="993" w:firstLine="1"/>
        <w:jc w:val="both"/>
        <w:rPr>
          <w:rFonts w:ascii="Arial" w:hAnsi="Arial" w:cs="Arial"/>
          <w:sz w:val="22"/>
          <w:szCs w:val="22"/>
        </w:rPr>
      </w:pPr>
      <w:r w:rsidRPr="00CD7447">
        <w:rPr>
          <w:rFonts w:ascii="Arial" w:hAnsi="Arial" w:cs="Arial"/>
          <w:sz w:val="22"/>
          <w:szCs w:val="22"/>
        </w:rPr>
        <w:t>3.5</w:t>
      </w:r>
      <w:r w:rsidRPr="00CD7447">
        <w:rPr>
          <w:rFonts w:ascii="Arial" w:hAnsi="Arial" w:cs="Arial"/>
          <w:sz w:val="22"/>
          <w:szCs w:val="22"/>
        </w:rPr>
        <w:tab/>
        <w:t xml:space="preserve">Para recuperar a senha de acesso ao sistema, acesse o endereço eletrônico </w:t>
      </w:r>
      <w:hyperlink r:id="rId14" w:history="1">
        <w:r w:rsidRPr="00CD7447">
          <w:rPr>
            <w:rStyle w:val="Hyperlink"/>
            <w:rFonts w:ascii="Arial" w:hAnsi="Arial" w:cs="Arial"/>
            <w:sz w:val="22"/>
            <w:szCs w:val="22"/>
          </w:rPr>
          <w:t>http://licitacoes.caixa.gov.br</w:t>
        </w:r>
      </w:hyperlink>
      <w:r w:rsidRPr="00CD7447">
        <w:rPr>
          <w:rFonts w:ascii="Arial" w:hAnsi="Arial" w:cs="Arial"/>
          <w:sz w:val="22"/>
          <w:szCs w:val="22"/>
        </w:rPr>
        <w:t xml:space="preserve"> e siga os seguintes passos: </w:t>
      </w:r>
      <w:r w:rsidRPr="00CD7447">
        <w:rPr>
          <w:rFonts w:ascii="Arial" w:hAnsi="Arial" w:cs="Arial"/>
          <w:sz w:val="22"/>
          <w:szCs w:val="22"/>
          <w:highlight w:val="yellow"/>
        </w:rPr>
        <w:t>em “ÁREA LOGADA” acione o botão “ENTRAR”, informe o CPF/Continuar, em seguida “RECUPERAR SENHA”. Na tela apresentada digite o CPF/Continuar e informe o E-MAIL/Continuar.</w:t>
      </w:r>
    </w:p>
    <w:p w14:paraId="1B168EAB" w14:textId="77777777" w:rsidR="00CD7447" w:rsidRPr="00CD7447" w:rsidRDefault="00CD7447" w:rsidP="00CD7447">
      <w:pPr>
        <w:ind w:left="993" w:firstLine="1"/>
        <w:jc w:val="both"/>
        <w:rPr>
          <w:rFonts w:ascii="Arial" w:hAnsi="Arial" w:cs="Arial"/>
          <w:sz w:val="22"/>
          <w:szCs w:val="22"/>
        </w:rPr>
      </w:pPr>
    </w:p>
    <w:p w14:paraId="4B6C0864" w14:textId="77777777" w:rsidR="00CD7447" w:rsidRPr="00CD7447" w:rsidRDefault="00CD7447" w:rsidP="00CD7447">
      <w:pPr>
        <w:ind w:left="993" w:firstLine="1"/>
        <w:jc w:val="both"/>
        <w:rPr>
          <w:rFonts w:ascii="Arial" w:hAnsi="Arial" w:cs="Arial"/>
          <w:sz w:val="22"/>
          <w:szCs w:val="22"/>
        </w:rPr>
      </w:pPr>
      <w:r w:rsidRPr="00CD7447">
        <w:rPr>
          <w:rFonts w:ascii="Arial" w:hAnsi="Arial" w:cs="Arial"/>
          <w:sz w:val="22"/>
          <w:szCs w:val="22"/>
          <w:highlight w:val="yellow"/>
        </w:rPr>
        <w:lastRenderedPageBreak/>
        <w:t>3.5.1</w:t>
      </w:r>
      <w:r w:rsidRPr="00CD7447">
        <w:rPr>
          <w:rFonts w:ascii="Arial" w:hAnsi="Arial" w:cs="Arial"/>
          <w:sz w:val="22"/>
          <w:szCs w:val="22"/>
          <w:highlight w:val="yellow"/>
        </w:rPr>
        <w:tab/>
        <w:t>O usuário receberá no e-mail cadastrado mensagem com LINK PARA REDEFINIÇÃO DE SENHA, caso não seja recepcionado, pesquise também na pasta SPAN de sua conta de e-mail. Efetue o troca senha obrigatório informando nova senha com 6 dígitos numéricos.</w:t>
      </w:r>
    </w:p>
    <w:p w14:paraId="0A8ACF1B" w14:textId="77777777" w:rsidR="00CD7447" w:rsidRPr="00CD7447" w:rsidRDefault="00CD7447" w:rsidP="00CD7447">
      <w:pPr>
        <w:ind w:left="993" w:firstLine="1"/>
        <w:jc w:val="both"/>
        <w:rPr>
          <w:rFonts w:ascii="Arial" w:hAnsi="Arial" w:cs="Arial"/>
          <w:sz w:val="22"/>
          <w:szCs w:val="22"/>
        </w:rPr>
      </w:pPr>
    </w:p>
    <w:p w14:paraId="0A37EC12" w14:textId="77777777" w:rsidR="00CD7447" w:rsidRPr="00CD7447" w:rsidRDefault="00CD7447" w:rsidP="00CD7447">
      <w:pPr>
        <w:ind w:left="993" w:firstLine="1"/>
        <w:jc w:val="both"/>
        <w:rPr>
          <w:rFonts w:ascii="Arial" w:hAnsi="Arial" w:cs="Arial"/>
          <w:sz w:val="22"/>
          <w:szCs w:val="22"/>
        </w:rPr>
      </w:pPr>
      <w:r w:rsidRPr="00CD7447">
        <w:rPr>
          <w:rFonts w:ascii="Arial" w:hAnsi="Arial" w:cs="Arial"/>
          <w:sz w:val="22"/>
          <w:szCs w:val="22"/>
        </w:rPr>
        <w:t>3.6</w:t>
      </w:r>
      <w:r w:rsidRPr="00CD7447">
        <w:rPr>
          <w:rFonts w:ascii="Arial" w:hAnsi="Arial" w:cs="Arial"/>
          <w:sz w:val="22"/>
          <w:szCs w:val="22"/>
        </w:rPr>
        <w:tab/>
      </w:r>
      <w:r w:rsidRPr="00CD7447">
        <w:rPr>
          <w:rFonts w:ascii="Arial" w:hAnsi="Arial" w:cs="Arial"/>
          <w:sz w:val="22"/>
          <w:szCs w:val="22"/>
          <w:highlight w:val="yellow"/>
        </w:rPr>
        <w:t xml:space="preserve">Para participar deste pregão, a interessada deverá providenciar o </w:t>
      </w:r>
      <w:r w:rsidRPr="00CD7447">
        <w:rPr>
          <w:rFonts w:ascii="Arial" w:hAnsi="Arial" w:cs="Arial"/>
          <w:b/>
          <w:bCs/>
          <w:sz w:val="22"/>
          <w:szCs w:val="22"/>
          <w:highlight w:val="yellow"/>
        </w:rPr>
        <w:t>CREDENCIAMENTO</w:t>
      </w:r>
      <w:r w:rsidRPr="00CD7447">
        <w:rPr>
          <w:rFonts w:ascii="Arial" w:hAnsi="Arial" w:cs="Arial"/>
          <w:sz w:val="22"/>
          <w:szCs w:val="22"/>
          <w:highlight w:val="yellow"/>
        </w:rPr>
        <w:t xml:space="preserve"> até o dia e hora indicados no preâmbulo deste edital, exclusivamente por meio do endereço eletrônico </w:t>
      </w:r>
      <w:hyperlink r:id="rId15" w:history="1">
        <w:r w:rsidRPr="00CD7447">
          <w:rPr>
            <w:rStyle w:val="Hyperlink"/>
            <w:rFonts w:ascii="Arial" w:hAnsi="Arial" w:cs="Arial"/>
            <w:sz w:val="22"/>
            <w:szCs w:val="22"/>
            <w:highlight w:val="yellow"/>
          </w:rPr>
          <w:t>http://licitacoes.caixa.gov.br</w:t>
        </w:r>
      </w:hyperlink>
      <w:r w:rsidRPr="00CD7447">
        <w:rPr>
          <w:rFonts w:ascii="Arial" w:hAnsi="Arial" w:cs="Arial"/>
          <w:sz w:val="22"/>
          <w:szCs w:val="22"/>
          <w:highlight w:val="yellow"/>
        </w:rPr>
        <w:t xml:space="preserve">, efetuar autenticação com </w:t>
      </w:r>
      <w:r w:rsidRPr="00CD7447">
        <w:rPr>
          <w:rFonts w:ascii="Arial" w:hAnsi="Arial" w:cs="Arial"/>
          <w:i/>
          <w:iCs/>
          <w:sz w:val="22"/>
          <w:szCs w:val="22"/>
          <w:highlight w:val="yellow"/>
        </w:rPr>
        <w:t>login e senha</w:t>
      </w:r>
      <w:r w:rsidRPr="00CD7447">
        <w:rPr>
          <w:rFonts w:ascii="Arial" w:hAnsi="Arial" w:cs="Arial"/>
          <w:sz w:val="22"/>
          <w:szCs w:val="22"/>
          <w:highlight w:val="yellow"/>
        </w:rPr>
        <w:t xml:space="preserve"> acionando o botão “</w:t>
      </w:r>
      <w:r w:rsidRPr="00CD7447">
        <w:rPr>
          <w:rFonts w:ascii="Arial" w:hAnsi="Arial" w:cs="Arial"/>
          <w:sz w:val="22"/>
          <w:szCs w:val="22"/>
          <w:highlight w:val="yellow"/>
          <w:u w:val="single"/>
        </w:rPr>
        <w:t>ENTRAR</w:t>
      </w:r>
      <w:r w:rsidRPr="00CD7447">
        <w:rPr>
          <w:rFonts w:ascii="Arial" w:hAnsi="Arial" w:cs="Arial"/>
          <w:sz w:val="22"/>
          <w:szCs w:val="22"/>
          <w:highlight w:val="yellow"/>
        </w:rPr>
        <w:t>”, na “Área Logada fornecedor”, marcar a opção “</w:t>
      </w:r>
      <w:r w:rsidRPr="00CD7447">
        <w:rPr>
          <w:rFonts w:ascii="Arial" w:hAnsi="Arial" w:cs="Arial"/>
          <w:sz w:val="22"/>
          <w:szCs w:val="22"/>
          <w:highlight w:val="yellow"/>
          <w:u w:val="single"/>
        </w:rPr>
        <w:t>Licitação CAIXA/Pregão Eletrônico</w:t>
      </w:r>
      <w:r w:rsidRPr="00CD7447">
        <w:rPr>
          <w:rFonts w:ascii="Arial" w:hAnsi="Arial" w:cs="Arial"/>
          <w:sz w:val="22"/>
          <w:szCs w:val="22"/>
          <w:highlight w:val="yellow"/>
        </w:rPr>
        <w:t>”, escolher a opção “</w:t>
      </w:r>
      <w:r w:rsidRPr="00CD7447">
        <w:rPr>
          <w:rFonts w:ascii="Arial" w:hAnsi="Arial" w:cs="Arial"/>
          <w:sz w:val="22"/>
          <w:szCs w:val="22"/>
          <w:highlight w:val="yellow"/>
          <w:u w:val="single"/>
        </w:rPr>
        <w:t>Credenciamento em Novos Certames</w:t>
      </w:r>
      <w:r w:rsidRPr="00CD7447">
        <w:rPr>
          <w:rFonts w:ascii="Arial" w:hAnsi="Arial" w:cs="Arial"/>
          <w:sz w:val="22"/>
          <w:szCs w:val="22"/>
          <w:highlight w:val="yellow"/>
        </w:rPr>
        <w:t>", localizado no quadro “Minhas Atividades” e marcar Comprador “</w:t>
      </w:r>
      <w:r w:rsidRPr="00CD7447">
        <w:rPr>
          <w:rFonts w:ascii="Arial" w:hAnsi="Arial" w:cs="Arial"/>
          <w:sz w:val="22"/>
          <w:szCs w:val="22"/>
          <w:highlight w:val="yellow"/>
          <w:u w:val="single"/>
        </w:rPr>
        <w:t>CAIXA</w:t>
      </w:r>
      <w:r w:rsidRPr="00CD7447">
        <w:rPr>
          <w:rFonts w:ascii="Arial" w:hAnsi="Arial" w:cs="Arial"/>
          <w:sz w:val="22"/>
          <w:szCs w:val="22"/>
          <w:highlight w:val="yellow"/>
        </w:rPr>
        <w:t>”, selecionar o certame desejado e clicar na Atividade “</w:t>
      </w:r>
      <w:r w:rsidRPr="00CD7447">
        <w:rPr>
          <w:rFonts w:ascii="Arial" w:hAnsi="Arial" w:cs="Arial"/>
          <w:sz w:val="22"/>
          <w:szCs w:val="22"/>
          <w:highlight w:val="yellow"/>
          <w:u w:val="single"/>
        </w:rPr>
        <w:t>Credenciamento</w:t>
      </w:r>
      <w:r w:rsidRPr="00CD7447">
        <w:rPr>
          <w:rFonts w:ascii="Arial" w:hAnsi="Arial" w:cs="Arial"/>
          <w:sz w:val="22"/>
          <w:szCs w:val="22"/>
          <w:highlight w:val="yellow"/>
        </w:rPr>
        <w:t xml:space="preserve">”, selecionar a declaração de ciência </w:t>
      </w:r>
      <w:r w:rsidRPr="00CD7447">
        <w:rPr>
          <w:rFonts w:ascii="Arial" w:hAnsi="Arial" w:cs="Arial"/>
          <w:i/>
          <w:iCs/>
          <w:sz w:val="22"/>
          <w:szCs w:val="22"/>
          <w:highlight w:val="yellow"/>
        </w:rPr>
        <w:t> </w:t>
      </w:r>
      <w:r w:rsidRPr="00CD7447">
        <w:rPr>
          <w:rFonts w:ascii="Arial" w:hAnsi="Arial" w:cs="Arial"/>
          <w:sz w:val="22"/>
          <w:szCs w:val="22"/>
          <w:highlight w:val="yellow"/>
        </w:rPr>
        <w:t xml:space="preserve">e marcar a(s) opção(ões) de direito de preferência, caso se aplique, e finalizar o credenciamento clicando em </w:t>
      </w:r>
      <w:r w:rsidRPr="00CD7447">
        <w:rPr>
          <w:rFonts w:ascii="Arial" w:hAnsi="Arial" w:cs="Arial"/>
          <w:i/>
          <w:iCs/>
          <w:sz w:val="22"/>
          <w:szCs w:val="22"/>
          <w:highlight w:val="yellow"/>
        </w:rPr>
        <w:t>“</w:t>
      </w:r>
      <w:r w:rsidRPr="00CD7447">
        <w:rPr>
          <w:rFonts w:ascii="Arial" w:hAnsi="Arial" w:cs="Arial"/>
          <w:i/>
          <w:iCs/>
          <w:sz w:val="22"/>
          <w:szCs w:val="22"/>
          <w:highlight w:val="yellow"/>
          <w:u w:val="single"/>
        </w:rPr>
        <w:t>Concordar</w:t>
      </w:r>
      <w:r w:rsidRPr="00CD7447">
        <w:rPr>
          <w:rFonts w:ascii="Arial" w:hAnsi="Arial" w:cs="Arial"/>
          <w:i/>
          <w:iCs/>
          <w:sz w:val="22"/>
          <w:szCs w:val="22"/>
          <w:highlight w:val="yellow"/>
        </w:rPr>
        <w:t>”.</w:t>
      </w:r>
    </w:p>
    <w:p w14:paraId="1E6816EE" w14:textId="77777777" w:rsidR="00CD7447" w:rsidRPr="00CD7447" w:rsidRDefault="00CD7447" w:rsidP="00CD7447">
      <w:pPr>
        <w:ind w:left="993" w:firstLine="1"/>
        <w:jc w:val="both"/>
        <w:rPr>
          <w:rFonts w:ascii="Arial" w:hAnsi="Arial" w:cs="Arial"/>
          <w:i/>
          <w:sz w:val="22"/>
          <w:szCs w:val="22"/>
        </w:rPr>
      </w:pPr>
    </w:p>
    <w:p w14:paraId="1A445845" w14:textId="77777777" w:rsidR="00CD7447" w:rsidRPr="00CD7447" w:rsidRDefault="00CD7447" w:rsidP="00CD7447">
      <w:pPr>
        <w:widowControl w:val="0"/>
        <w:tabs>
          <w:tab w:val="left" w:pos="1418"/>
        </w:tabs>
        <w:ind w:left="993" w:firstLine="1"/>
        <w:jc w:val="both"/>
        <w:rPr>
          <w:rFonts w:ascii="Arial" w:hAnsi="Arial" w:cs="Arial"/>
          <w:sz w:val="22"/>
          <w:szCs w:val="22"/>
        </w:rPr>
      </w:pPr>
      <w:r w:rsidRPr="00CD7447">
        <w:rPr>
          <w:rFonts w:ascii="Arial" w:hAnsi="Arial" w:cs="Arial"/>
          <w:sz w:val="22"/>
          <w:szCs w:val="22"/>
        </w:rPr>
        <w:t>3.6.1</w:t>
      </w:r>
      <w:r w:rsidRPr="00CD7447">
        <w:rPr>
          <w:rFonts w:ascii="Arial" w:hAnsi="Arial" w:cs="Arial"/>
          <w:sz w:val="22"/>
          <w:szCs w:val="22"/>
        </w:rPr>
        <w:tab/>
        <w:t>Decorrido esse prazo não será possível o credenciamento para participação neste Pregão Eletrônico.</w:t>
      </w:r>
    </w:p>
    <w:p w14:paraId="4AFAFE32" w14:textId="77777777" w:rsidR="00CD7447" w:rsidRPr="00CD7447" w:rsidRDefault="00CD7447" w:rsidP="00CD7447">
      <w:pPr>
        <w:widowControl w:val="0"/>
        <w:tabs>
          <w:tab w:val="left" w:pos="1418"/>
        </w:tabs>
        <w:ind w:left="993" w:firstLine="1"/>
        <w:jc w:val="both"/>
        <w:rPr>
          <w:rFonts w:ascii="Arial" w:hAnsi="Arial" w:cs="Arial"/>
          <w:sz w:val="22"/>
          <w:szCs w:val="22"/>
        </w:rPr>
      </w:pPr>
    </w:p>
    <w:p w14:paraId="19F6A7AC" w14:textId="77777777" w:rsidR="00CD7447" w:rsidRPr="00CD7447" w:rsidRDefault="00CD7447" w:rsidP="00CD7447">
      <w:pPr>
        <w:widowControl w:val="0"/>
        <w:tabs>
          <w:tab w:val="left" w:pos="1418"/>
        </w:tabs>
        <w:ind w:left="993" w:firstLine="1"/>
        <w:jc w:val="both"/>
        <w:rPr>
          <w:rFonts w:ascii="Arial" w:hAnsi="Arial" w:cs="Arial"/>
          <w:sz w:val="22"/>
          <w:szCs w:val="22"/>
        </w:rPr>
      </w:pPr>
      <w:r w:rsidRPr="00CD7447">
        <w:rPr>
          <w:rFonts w:ascii="Arial" w:hAnsi="Arial" w:cs="Arial"/>
          <w:sz w:val="22"/>
          <w:szCs w:val="22"/>
        </w:rPr>
        <w:t>3.6.2</w:t>
      </w:r>
      <w:r w:rsidRPr="00CD7447">
        <w:rPr>
          <w:rFonts w:ascii="Arial" w:hAnsi="Arial" w:cs="Arial"/>
          <w:sz w:val="22"/>
          <w:szCs w:val="22"/>
        </w:rPr>
        <w:tab/>
        <w:t xml:space="preserve">Para todos os efeitos legais, caso esteja enquadrada nas definições de MPE, nos termos do item 2.2, o licitante deve selecionar a opção </w:t>
      </w:r>
      <w:r w:rsidRPr="00CD7447">
        <w:rPr>
          <w:rFonts w:ascii="Arial" w:hAnsi="Arial" w:cs="Arial"/>
          <w:i/>
          <w:sz w:val="22"/>
          <w:szCs w:val="22"/>
        </w:rPr>
        <w:t>“ME/EPP”</w:t>
      </w:r>
      <w:r w:rsidRPr="00CD7447">
        <w:rPr>
          <w:rFonts w:ascii="Arial" w:hAnsi="Arial" w:cs="Arial"/>
          <w:sz w:val="22"/>
          <w:szCs w:val="22"/>
        </w:rPr>
        <w:t xml:space="preserve"> na tela </w:t>
      </w:r>
      <w:r w:rsidRPr="00CD7447">
        <w:rPr>
          <w:rFonts w:ascii="Arial" w:hAnsi="Arial" w:cs="Arial"/>
          <w:i/>
          <w:sz w:val="22"/>
          <w:szCs w:val="22"/>
        </w:rPr>
        <w:t>“Credencia Pessoa Física/Pessoa Jurídica”</w:t>
      </w:r>
      <w:r w:rsidRPr="00CD7447">
        <w:rPr>
          <w:rFonts w:ascii="Arial" w:hAnsi="Arial" w:cs="Arial"/>
          <w:sz w:val="22"/>
          <w:szCs w:val="22"/>
        </w:rPr>
        <w:t>, constante da opção “</w:t>
      </w:r>
      <w:r w:rsidRPr="00CD7447">
        <w:rPr>
          <w:rFonts w:ascii="Arial" w:hAnsi="Arial" w:cs="Arial"/>
          <w:i/>
          <w:sz w:val="22"/>
          <w:szCs w:val="22"/>
        </w:rPr>
        <w:t>Credenciamento</w:t>
      </w:r>
      <w:r w:rsidRPr="00CD7447">
        <w:rPr>
          <w:rFonts w:ascii="Arial" w:hAnsi="Arial" w:cs="Arial"/>
          <w:sz w:val="22"/>
          <w:szCs w:val="22"/>
        </w:rPr>
        <w:t>”, no endereço eletrônico citado no item 3.6, para usufruir dos benefícios previstos na referida LC.</w:t>
      </w:r>
    </w:p>
    <w:p w14:paraId="268B2D5B" w14:textId="77777777" w:rsidR="00CD7447" w:rsidRPr="00CD7447" w:rsidRDefault="00CD7447" w:rsidP="00CD7447">
      <w:pPr>
        <w:widowControl w:val="0"/>
        <w:tabs>
          <w:tab w:val="left" w:pos="1418"/>
        </w:tabs>
        <w:ind w:left="993" w:firstLine="1"/>
        <w:jc w:val="both"/>
        <w:rPr>
          <w:rFonts w:ascii="Arial" w:hAnsi="Arial" w:cs="Arial"/>
          <w:sz w:val="22"/>
          <w:szCs w:val="22"/>
        </w:rPr>
      </w:pPr>
    </w:p>
    <w:p w14:paraId="4457B48E" w14:textId="77777777" w:rsidR="00CD7447" w:rsidRPr="00CD7447" w:rsidRDefault="00CD7447" w:rsidP="00CD7447">
      <w:pPr>
        <w:widowControl w:val="0"/>
        <w:ind w:left="993" w:firstLine="1"/>
        <w:jc w:val="both"/>
        <w:rPr>
          <w:rFonts w:ascii="Arial" w:hAnsi="Arial" w:cs="Arial"/>
          <w:sz w:val="22"/>
          <w:szCs w:val="22"/>
        </w:rPr>
      </w:pPr>
      <w:r w:rsidRPr="00CD7447">
        <w:rPr>
          <w:rFonts w:ascii="Arial" w:hAnsi="Arial" w:cs="Arial"/>
          <w:sz w:val="22"/>
          <w:szCs w:val="22"/>
        </w:rPr>
        <w:t>3.6.2.1</w:t>
      </w:r>
      <w:r w:rsidRPr="00CD7447">
        <w:rPr>
          <w:rFonts w:ascii="Arial" w:hAnsi="Arial" w:cs="Arial"/>
          <w:sz w:val="22"/>
          <w:szCs w:val="22"/>
        </w:rPr>
        <w:tab/>
        <w:t>O sistema somente identificará o licitante como MPE caso faça a opção indicada no item 3.6.2 acima, sendo este o ÚNICO momento em que o sistema oportuniza ao licitante declarar sua condição de preferência, requisito indispensável para que possa exercer os benefícios estabelecidos na LC 123/2006 prevista neste edital.</w:t>
      </w:r>
    </w:p>
    <w:p w14:paraId="73B683C6" w14:textId="77777777" w:rsidR="00CD7447" w:rsidRPr="00CD7447" w:rsidRDefault="00CD7447" w:rsidP="00CD7447">
      <w:pPr>
        <w:widowControl w:val="0"/>
        <w:tabs>
          <w:tab w:val="left" w:pos="1418"/>
        </w:tabs>
        <w:ind w:left="993" w:firstLine="1"/>
        <w:jc w:val="both"/>
        <w:rPr>
          <w:rFonts w:ascii="Arial" w:hAnsi="Arial" w:cs="Arial"/>
          <w:sz w:val="22"/>
          <w:szCs w:val="22"/>
        </w:rPr>
      </w:pPr>
    </w:p>
    <w:p w14:paraId="3BEA3B1E" w14:textId="77777777" w:rsidR="00CD7447" w:rsidRPr="00CD7447" w:rsidRDefault="00CD7447" w:rsidP="00CD7447">
      <w:pPr>
        <w:widowControl w:val="0"/>
        <w:tabs>
          <w:tab w:val="left" w:pos="1418"/>
        </w:tabs>
        <w:ind w:left="993" w:firstLine="1"/>
        <w:jc w:val="both"/>
        <w:rPr>
          <w:rFonts w:ascii="Arial" w:hAnsi="Arial" w:cs="Arial"/>
          <w:sz w:val="22"/>
          <w:szCs w:val="22"/>
        </w:rPr>
      </w:pPr>
      <w:r w:rsidRPr="00CD7447">
        <w:rPr>
          <w:rFonts w:ascii="Arial" w:hAnsi="Arial" w:cs="Arial"/>
          <w:sz w:val="22"/>
          <w:szCs w:val="22"/>
        </w:rPr>
        <w:t>3.6.2.2</w:t>
      </w:r>
      <w:r w:rsidRPr="00CD7447">
        <w:rPr>
          <w:rFonts w:ascii="Arial" w:hAnsi="Arial" w:cs="Arial"/>
          <w:sz w:val="22"/>
          <w:szCs w:val="22"/>
        </w:rPr>
        <w:tab/>
        <w:t>Até o início da fase de lances, o licitante poderá alterar o seu credenciamento, as opções de preferência e até mesmo se descredenciar.</w:t>
      </w:r>
    </w:p>
    <w:p w14:paraId="23EAAEDD" w14:textId="77777777" w:rsidR="00CD7447" w:rsidRPr="00CD7447" w:rsidRDefault="00CD7447" w:rsidP="00CD7447">
      <w:pPr>
        <w:widowControl w:val="0"/>
        <w:tabs>
          <w:tab w:val="left" w:pos="1418"/>
        </w:tabs>
        <w:ind w:left="993" w:firstLine="1"/>
        <w:jc w:val="both"/>
        <w:rPr>
          <w:rFonts w:ascii="Arial" w:hAnsi="Arial" w:cs="Arial"/>
          <w:sz w:val="22"/>
          <w:szCs w:val="22"/>
        </w:rPr>
      </w:pPr>
    </w:p>
    <w:p w14:paraId="7D431A44" w14:textId="77777777" w:rsidR="00CD7447" w:rsidRPr="00CD7447" w:rsidRDefault="00CD7447" w:rsidP="00CD7447">
      <w:pPr>
        <w:widowControl w:val="0"/>
        <w:tabs>
          <w:tab w:val="left" w:pos="1418"/>
        </w:tabs>
        <w:ind w:left="993" w:firstLine="1"/>
        <w:jc w:val="both"/>
        <w:rPr>
          <w:rFonts w:ascii="Arial" w:hAnsi="Arial" w:cs="Arial"/>
          <w:bCs/>
          <w:sz w:val="22"/>
          <w:szCs w:val="22"/>
        </w:rPr>
      </w:pPr>
      <w:r w:rsidRPr="00CD7447">
        <w:rPr>
          <w:rFonts w:ascii="Arial" w:hAnsi="Arial" w:cs="Arial"/>
          <w:bCs/>
          <w:sz w:val="22"/>
          <w:szCs w:val="22"/>
        </w:rPr>
        <w:t>3.7</w:t>
      </w:r>
      <w:r w:rsidRPr="00CD7447">
        <w:rPr>
          <w:rFonts w:ascii="Arial" w:hAnsi="Arial" w:cs="Arial"/>
          <w:bCs/>
          <w:sz w:val="22"/>
          <w:szCs w:val="22"/>
        </w:rPr>
        <w:tab/>
        <w:t xml:space="preserve">Os procedimentos para cadastramento, citados no item </w:t>
      </w:r>
      <w:hyperlink w:anchor="item3_2" w:history="1">
        <w:r w:rsidRPr="00CD7447">
          <w:rPr>
            <w:rStyle w:val="Hyperlink"/>
            <w:rFonts w:ascii="Arial" w:hAnsi="Arial" w:cs="Arial"/>
            <w:bCs/>
            <w:sz w:val="22"/>
            <w:szCs w:val="22"/>
          </w:rPr>
          <w:t>3.2</w:t>
        </w:r>
      </w:hyperlink>
      <w:r w:rsidRPr="00CD7447">
        <w:rPr>
          <w:rFonts w:ascii="Arial" w:hAnsi="Arial" w:cs="Arial"/>
          <w:bCs/>
          <w:sz w:val="22"/>
          <w:szCs w:val="22"/>
        </w:rPr>
        <w:t xml:space="preserve">, devem ser adotados apenas pelos interessados não cadastrados Portal Licitações CAIXA, no endereço </w:t>
      </w:r>
      <w:hyperlink r:id="rId16" w:history="1">
        <w:r w:rsidRPr="00CD7447">
          <w:rPr>
            <w:rStyle w:val="Hyperlink"/>
            <w:rFonts w:ascii="Arial" w:hAnsi="Arial" w:cs="Arial"/>
            <w:sz w:val="22"/>
            <w:szCs w:val="22"/>
          </w:rPr>
          <w:t>http://licitacoes.caixa.gov.br</w:t>
        </w:r>
      </w:hyperlink>
      <w:r w:rsidRPr="00CD7447">
        <w:rPr>
          <w:rFonts w:ascii="Arial" w:hAnsi="Arial" w:cs="Arial"/>
          <w:bCs/>
          <w:sz w:val="22"/>
          <w:szCs w:val="22"/>
        </w:rPr>
        <w:t>.</w:t>
      </w:r>
    </w:p>
    <w:p w14:paraId="12539592" w14:textId="77777777" w:rsidR="00CD7447" w:rsidRPr="00CD7447" w:rsidRDefault="00CD7447" w:rsidP="00CD7447">
      <w:pPr>
        <w:widowControl w:val="0"/>
        <w:tabs>
          <w:tab w:val="left" w:pos="1418"/>
        </w:tabs>
        <w:ind w:firstLine="1"/>
        <w:jc w:val="both"/>
        <w:rPr>
          <w:rFonts w:ascii="Arial" w:hAnsi="Arial" w:cs="Arial"/>
          <w:bCs/>
          <w:sz w:val="22"/>
          <w:szCs w:val="22"/>
        </w:rPr>
      </w:pPr>
    </w:p>
    <w:p w14:paraId="2B9DC70D" w14:textId="77777777" w:rsidR="00CD7447" w:rsidRPr="00CD7447" w:rsidRDefault="00CD7447" w:rsidP="00CD7447">
      <w:pPr>
        <w:widowControl w:val="0"/>
        <w:tabs>
          <w:tab w:val="left" w:pos="1418"/>
        </w:tabs>
        <w:ind w:left="993" w:firstLine="1"/>
        <w:jc w:val="both"/>
        <w:rPr>
          <w:rFonts w:ascii="Arial" w:hAnsi="Arial" w:cs="Arial"/>
          <w:bCs/>
          <w:sz w:val="22"/>
          <w:szCs w:val="22"/>
        </w:rPr>
      </w:pPr>
      <w:r w:rsidRPr="00CD7447">
        <w:rPr>
          <w:rFonts w:ascii="Arial" w:hAnsi="Arial" w:cs="Arial"/>
          <w:bCs/>
          <w:sz w:val="22"/>
          <w:szCs w:val="22"/>
        </w:rPr>
        <w:t>3.7.1</w:t>
      </w:r>
      <w:r w:rsidRPr="00CD7447">
        <w:rPr>
          <w:rFonts w:ascii="Arial" w:hAnsi="Arial" w:cs="Arial"/>
          <w:bCs/>
          <w:sz w:val="22"/>
          <w:szCs w:val="22"/>
        </w:rPr>
        <w:tab/>
        <w:t>Caso esteja cadastrado, adotar os procedimentos de Credenciamento para participar do presente conforme item</w:t>
      </w:r>
      <w:r w:rsidRPr="00CD7447">
        <w:rPr>
          <w:rFonts w:ascii="Arial" w:hAnsi="Arial" w:cs="Arial"/>
          <w:sz w:val="22"/>
          <w:szCs w:val="22"/>
        </w:rPr>
        <w:t xml:space="preserve"> 3.6</w:t>
      </w:r>
      <w:r w:rsidRPr="00CD7447">
        <w:rPr>
          <w:rFonts w:ascii="Arial" w:hAnsi="Arial" w:cs="Arial"/>
          <w:bCs/>
          <w:sz w:val="22"/>
          <w:szCs w:val="22"/>
        </w:rPr>
        <w:t>.</w:t>
      </w:r>
    </w:p>
    <w:p w14:paraId="5EE9FC5C" w14:textId="77777777" w:rsidR="00CD7447" w:rsidRPr="00CD7447" w:rsidRDefault="00CD7447" w:rsidP="00CD7447">
      <w:pPr>
        <w:widowControl w:val="0"/>
        <w:tabs>
          <w:tab w:val="left" w:pos="1418"/>
        </w:tabs>
        <w:ind w:left="993" w:firstLine="1"/>
        <w:jc w:val="both"/>
        <w:rPr>
          <w:rFonts w:ascii="Arial" w:hAnsi="Arial" w:cs="Arial"/>
          <w:bCs/>
          <w:sz w:val="22"/>
          <w:szCs w:val="22"/>
        </w:rPr>
      </w:pPr>
    </w:p>
    <w:p w14:paraId="51834FEE" w14:textId="77777777" w:rsidR="00CD7447" w:rsidRPr="00CD7447" w:rsidRDefault="00CD7447" w:rsidP="00CD7447">
      <w:pPr>
        <w:widowControl w:val="0"/>
        <w:tabs>
          <w:tab w:val="left" w:pos="1418"/>
        </w:tabs>
        <w:ind w:left="993" w:firstLine="1"/>
        <w:jc w:val="both"/>
        <w:rPr>
          <w:rFonts w:ascii="Arial" w:hAnsi="Arial" w:cs="Arial"/>
          <w:sz w:val="22"/>
          <w:szCs w:val="22"/>
        </w:rPr>
      </w:pPr>
      <w:r w:rsidRPr="00CD7447">
        <w:rPr>
          <w:rFonts w:ascii="Arial" w:hAnsi="Arial" w:cs="Arial"/>
          <w:sz w:val="22"/>
          <w:szCs w:val="22"/>
        </w:rPr>
        <w:t>3.8</w:t>
      </w:r>
      <w:r w:rsidRPr="00CD7447">
        <w:rPr>
          <w:rFonts w:ascii="Arial" w:hAnsi="Arial" w:cs="Arial"/>
          <w:sz w:val="22"/>
          <w:szCs w:val="22"/>
        </w:rPr>
        <w:tab/>
      </w:r>
      <w:r w:rsidRPr="00CD7447">
        <w:rPr>
          <w:rFonts w:ascii="Arial" w:hAnsi="Arial" w:cs="Arial"/>
          <w:sz w:val="22"/>
          <w:szCs w:val="22"/>
          <w:highlight w:val="yellow"/>
        </w:rPr>
        <w:t>O</w:t>
      </w:r>
      <w:r w:rsidRPr="00CD7447">
        <w:rPr>
          <w:rFonts w:ascii="Arial" w:hAnsi="Arial" w:cs="Arial"/>
          <w:sz w:val="22"/>
          <w:szCs w:val="22"/>
        </w:rPr>
        <w:t xml:space="preserve"> </w:t>
      </w:r>
      <w:r w:rsidRPr="00CD7447">
        <w:rPr>
          <w:rFonts w:ascii="Arial" w:hAnsi="Arial" w:cs="Arial"/>
          <w:sz w:val="22"/>
          <w:szCs w:val="22"/>
          <w:highlight w:val="yellow"/>
        </w:rPr>
        <w:t>cadastro</w:t>
      </w:r>
      <w:r w:rsidRPr="00CD7447">
        <w:rPr>
          <w:rFonts w:ascii="Arial" w:hAnsi="Arial" w:cs="Arial"/>
          <w:sz w:val="22"/>
          <w:szCs w:val="22"/>
        </w:rPr>
        <w:t xml:space="preserve"> possibilita a participação em todos os Pregões Eletrônicos da CAIXA, sendo que o Credenciamento é específico para cada Pregão Eletrônico, devendo a empresa se credenciar todas as vezes que tiver interesse em participar de um pregão eletrônico realizado pela CAIXA.</w:t>
      </w:r>
    </w:p>
    <w:p w14:paraId="359E36A0" w14:textId="77777777" w:rsidR="00CD7447" w:rsidRPr="00CD7447" w:rsidRDefault="00CD7447" w:rsidP="00CD7447">
      <w:pPr>
        <w:widowControl w:val="0"/>
        <w:ind w:left="993" w:firstLine="1"/>
        <w:jc w:val="both"/>
        <w:rPr>
          <w:rFonts w:ascii="Arial" w:hAnsi="Arial" w:cs="Arial"/>
          <w:sz w:val="22"/>
          <w:szCs w:val="22"/>
        </w:rPr>
      </w:pPr>
    </w:p>
    <w:p w14:paraId="11A277D0" w14:textId="77777777" w:rsidR="00CD7447" w:rsidRPr="00CD7447" w:rsidRDefault="00CD7447" w:rsidP="00CD7447">
      <w:pPr>
        <w:widowControl w:val="0"/>
        <w:ind w:left="993" w:firstLine="1"/>
        <w:jc w:val="both"/>
        <w:rPr>
          <w:rFonts w:ascii="Arial" w:hAnsi="Arial" w:cs="Arial"/>
          <w:sz w:val="22"/>
          <w:szCs w:val="22"/>
        </w:rPr>
      </w:pPr>
      <w:r w:rsidRPr="00CD7447">
        <w:rPr>
          <w:rFonts w:ascii="Arial" w:hAnsi="Arial" w:cs="Arial"/>
          <w:sz w:val="22"/>
          <w:szCs w:val="22"/>
        </w:rPr>
        <w:t>3.9</w:t>
      </w:r>
      <w:r w:rsidRPr="00CD7447">
        <w:rPr>
          <w:rFonts w:ascii="Arial" w:hAnsi="Arial" w:cs="Arial"/>
          <w:sz w:val="22"/>
          <w:szCs w:val="22"/>
        </w:rPr>
        <w:tab/>
        <w:t xml:space="preserve">O </w:t>
      </w:r>
      <w:r w:rsidRPr="00CD7447">
        <w:rPr>
          <w:rFonts w:ascii="Arial" w:hAnsi="Arial" w:cs="Arial"/>
          <w:i/>
          <w:sz w:val="22"/>
          <w:szCs w:val="22"/>
        </w:rPr>
        <w:t>link</w:t>
      </w:r>
      <w:r w:rsidRPr="00CD7447">
        <w:rPr>
          <w:rFonts w:ascii="Arial" w:hAnsi="Arial" w:cs="Arial"/>
          <w:sz w:val="22"/>
          <w:szCs w:val="22"/>
        </w:rPr>
        <w:t xml:space="preserve"> </w:t>
      </w:r>
      <w:r w:rsidRPr="00CD7447">
        <w:rPr>
          <w:rFonts w:ascii="Arial" w:hAnsi="Arial" w:cs="Arial"/>
          <w:i/>
          <w:sz w:val="22"/>
          <w:szCs w:val="22"/>
        </w:rPr>
        <w:t>“</w:t>
      </w:r>
      <w:r w:rsidRPr="00CD7447">
        <w:rPr>
          <w:rFonts w:ascii="Arial" w:hAnsi="Arial" w:cs="Arial"/>
          <w:sz w:val="22"/>
          <w:szCs w:val="22"/>
        </w:rPr>
        <w:t xml:space="preserve">Credenciamento em Novos Certames", constante no endereço eletrônico mencionado no 3.6 permite o acesso a todos os Pregões Eletrônicos que estão na fase de Credenciamento, possibilitando a visualização e impressão do Edital no link </w:t>
      </w:r>
      <w:r w:rsidRPr="00CD7447">
        <w:rPr>
          <w:rFonts w:ascii="Arial" w:hAnsi="Arial" w:cs="Arial"/>
          <w:i/>
          <w:sz w:val="22"/>
          <w:szCs w:val="22"/>
        </w:rPr>
        <w:t>“Edital”.</w:t>
      </w:r>
    </w:p>
    <w:p w14:paraId="20DB1851" w14:textId="77777777" w:rsidR="00CD7447" w:rsidRPr="00CD7447" w:rsidRDefault="00CD7447" w:rsidP="00CD7447">
      <w:pPr>
        <w:widowControl w:val="0"/>
        <w:ind w:left="993" w:firstLine="1"/>
        <w:jc w:val="both"/>
        <w:rPr>
          <w:rFonts w:ascii="Arial" w:hAnsi="Arial" w:cs="Arial"/>
          <w:sz w:val="22"/>
          <w:szCs w:val="22"/>
        </w:rPr>
      </w:pPr>
    </w:p>
    <w:p w14:paraId="1040A648" w14:textId="77777777" w:rsidR="00CD7447" w:rsidRPr="00CD7447" w:rsidRDefault="00CD7447" w:rsidP="00CD7447">
      <w:pPr>
        <w:ind w:left="993" w:firstLine="1"/>
        <w:rPr>
          <w:rFonts w:ascii="Arial" w:hAnsi="Arial" w:cs="Arial"/>
          <w:b/>
          <w:bCs/>
          <w:sz w:val="22"/>
          <w:szCs w:val="22"/>
          <w:highlight w:val="yellow"/>
        </w:rPr>
      </w:pPr>
      <w:r w:rsidRPr="00CD7447">
        <w:rPr>
          <w:rFonts w:ascii="Arial" w:hAnsi="Arial" w:cs="Arial"/>
          <w:sz w:val="22"/>
          <w:szCs w:val="22"/>
        </w:rPr>
        <w:t>3.9.1</w:t>
      </w:r>
      <w:r w:rsidRPr="00CD7447">
        <w:rPr>
          <w:rFonts w:ascii="Arial" w:hAnsi="Arial" w:cs="Arial"/>
          <w:sz w:val="22"/>
          <w:szCs w:val="22"/>
        </w:rPr>
        <w:tab/>
        <w:t xml:space="preserve">Ao clicar em </w:t>
      </w:r>
      <w:r w:rsidRPr="00CD7447">
        <w:rPr>
          <w:rFonts w:ascii="Arial" w:hAnsi="Arial" w:cs="Arial"/>
          <w:i/>
          <w:sz w:val="22"/>
          <w:szCs w:val="22"/>
        </w:rPr>
        <w:t>“</w:t>
      </w:r>
      <w:r w:rsidRPr="00CD7447">
        <w:rPr>
          <w:rFonts w:ascii="Arial" w:hAnsi="Arial" w:cs="Arial"/>
          <w:sz w:val="22"/>
          <w:szCs w:val="22"/>
        </w:rPr>
        <w:t>Credenciamento em Novos Certames</w:t>
      </w:r>
      <w:r w:rsidRPr="00CD7447">
        <w:rPr>
          <w:rFonts w:ascii="Arial" w:hAnsi="Arial" w:cs="Arial"/>
          <w:i/>
          <w:sz w:val="22"/>
          <w:szCs w:val="22"/>
        </w:rPr>
        <w:t xml:space="preserve">” </w:t>
      </w:r>
      <w:r w:rsidRPr="00CD7447">
        <w:rPr>
          <w:rFonts w:ascii="Arial" w:hAnsi="Arial" w:cs="Arial"/>
          <w:sz w:val="22"/>
          <w:szCs w:val="22"/>
        </w:rPr>
        <w:t xml:space="preserve">no Pregão Eletrônico escolhido, serão apresentadas as seguintes opções: </w:t>
      </w:r>
      <w:r w:rsidRPr="00CD7447">
        <w:rPr>
          <w:rFonts w:ascii="Arial" w:hAnsi="Arial" w:cs="Arial"/>
          <w:i/>
          <w:sz w:val="22"/>
          <w:szCs w:val="22"/>
          <w:u w:val="single"/>
        </w:rPr>
        <w:t>“Edital”</w:t>
      </w:r>
      <w:r w:rsidRPr="00CD7447">
        <w:rPr>
          <w:rFonts w:ascii="Arial" w:hAnsi="Arial" w:cs="Arial"/>
          <w:sz w:val="22"/>
          <w:szCs w:val="22"/>
        </w:rPr>
        <w:t xml:space="preserve"> e a atividade </w:t>
      </w:r>
      <w:r w:rsidRPr="00CD7447">
        <w:rPr>
          <w:rFonts w:ascii="Arial" w:hAnsi="Arial" w:cs="Arial"/>
          <w:i/>
          <w:sz w:val="22"/>
          <w:szCs w:val="22"/>
          <w:u w:val="single"/>
        </w:rPr>
        <w:t>“Credenciamento”</w:t>
      </w:r>
      <w:r w:rsidRPr="00CD7447">
        <w:rPr>
          <w:rFonts w:ascii="Arial" w:hAnsi="Arial" w:cs="Arial"/>
          <w:sz w:val="22"/>
          <w:szCs w:val="22"/>
        </w:rPr>
        <w:t xml:space="preserve"> caso ainda esteja no prazo.</w:t>
      </w:r>
    </w:p>
    <w:p w14:paraId="1B37DD3E" w14:textId="77777777" w:rsidR="00CD7447" w:rsidRDefault="00CD7447" w:rsidP="00CD7447">
      <w:pPr>
        <w:rPr>
          <w:rFonts w:ascii="Arial" w:hAnsi="Arial" w:cs="Arial"/>
          <w:b/>
          <w:bCs/>
          <w:sz w:val="24"/>
          <w:szCs w:val="24"/>
          <w:highlight w:val="yellow"/>
        </w:rPr>
      </w:pPr>
    </w:p>
    <w:p w14:paraId="34512410" w14:textId="01CE7E5F" w:rsidR="00CD7447" w:rsidRDefault="00CD7447" w:rsidP="00CD7447">
      <w:pPr>
        <w:autoSpaceDE w:val="0"/>
        <w:autoSpaceDN w:val="0"/>
        <w:jc w:val="both"/>
        <w:rPr>
          <w:rFonts w:ascii="Arial" w:hAnsi="Arial" w:cs="Arial"/>
          <w:sz w:val="24"/>
          <w:szCs w:val="24"/>
        </w:rPr>
      </w:pPr>
      <w:r>
        <w:rPr>
          <w:rFonts w:ascii="Arial" w:hAnsi="Arial" w:cs="Arial"/>
          <w:sz w:val="24"/>
          <w:szCs w:val="24"/>
        </w:rPr>
        <w:lastRenderedPageBreak/>
        <w:t>Vale frisar que a retificação supra não impacta a precificação e/ou nos requisitos de participação. Permanecem inalterados os demais itens deste Edital e seus anexos. Ficam mantidos os prazos do certame.</w:t>
      </w:r>
    </w:p>
    <w:p w14:paraId="27E1415F" w14:textId="77777777" w:rsidR="00CD7447" w:rsidRDefault="00CD7447" w:rsidP="00CD7447">
      <w:pPr>
        <w:autoSpaceDE w:val="0"/>
        <w:autoSpaceDN w:val="0"/>
        <w:jc w:val="both"/>
        <w:rPr>
          <w:rFonts w:ascii="Arial" w:hAnsi="Arial" w:cs="Arial"/>
          <w:sz w:val="24"/>
          <w:szCs w:val="24"/>
        </w:rPr>
      </w:pPr>
    </w:p>
    <w:p w14:paraId="100DF873" w14:textId="77777777" w:rsidR="00843DBD" w:rsidRDefault="00843DBD" w:rsidP="00843DBD">
      <w:pPr>
        <w:autoSpaceDE w:val="0"/>
        <w:autoSpaceDN w:val="0"/>
        <w:adjustRightInd w:val="0"/>
        <w:ind w:left="360"/>
        <w:rPr>
          <w:rFonts w:ascii="Arial" w:hAnsi="Arial" w:cs="Arial"/>
          <w:b/>
          <w:bCs/>
          <w:sz w:val="24"/>
          <w:szCs w:val="24"/>
        </w:rPr>
      </w:pPr>
    </w:p>
    <w:p w14:paraId="03012082" w14:textId="77843F9F" w:rsidR="00843DBD" w:rsidRDefault="00843DBD" w:rsidP="00843DBD">
      <w:pPr>
        <w:autoSpaceDE w:val="0"/>
        <w:autoSpaceDN w:val="0"/>
        <w:adjustRightInd w:val="0"/>
        <w:jc w:val="both"/>
        <w:rPr>
          <w:rFonts w:ascii="Arial" w:hAnsi="Arial" w:cs="Arial"/>
          <w:sz w:val="24"/>
          <w:szCs w:val="24"/>
        </w:rPr>
      </w:pPr>
      <w:r>
        <w:rPr>
          <w:rFonts w:ascii="Arial" w:hAnsi="Arial" w:cs="Arial"/>
          <w:sz w:val="24"/>
          <w:szCs w:val="24"/>
        </w:rPr>
        <w:t>Brasília, 14 de Junho de 2023</w:t>
      </w:r>
    </w:p>
    <w:p w14:paraId="5D48CEB3" w14:textId="77777777" w:rsidR="00843DBD" w:rsidRDefault="00843DBD" w:rsidP="00843DBD">
      <w:pPr>
        <w:autoSpaceDE w:val="0"/>
        <w:autoSpaceDN w:val="0"/>
        <w:adjustRightInd w:val="0"/>
        <w:jc w:val="both"/>
        <w:rPr>
          <w:rFonts w:ascii="Arial" w:hAnsi="Arial" w:cs="Arial"/>
          <w:sz w:val="24"/>
          <w:szCs w:val="24"/>
        </w:rPr>
      </w:pPr>
    </w:p>
    <w:p w14:paraId="4D2EA110" w14:textId="77777777" w:rsidR="00843DBD" w:rsidRDefault="00843DBD" w:rsidP="00843DBD">
      <w:pPr>
        <w:autoSpaceDE w:val="0"/>
        <w:autoSpaceDN w:val="0"/>
        <w:adjustRightInd w:val="0"/>
        <w:jc w:val="both"/>
        <w:rPr>
          <w:rFonts w:ascii="Arial" w:hAnsi="Arial" w:cs="Arial"/>
          <w:sz w:val="24"/>
          <w:szCs w:val="24"/>
        </w:rPr>
      </w:pPr>
    </w:p>
    <w:p w14:paraId="5BE45D69" w14:textId="77777777" w:rsidR="00843DBD" w:rsidRDefault="00843DBD" w:rsidP="00843DBD">
      <w:pPr>
        <w:autoSpaceDE w:val="0"/>
        <w:autoSpaceDN w:val="0"/>
        <w:adjustRightInd w:val="0"/>
        <w:jc w:val="both"/>
        <w:rPr>
          <w:rFonts w:ascii="Arial" w:hAnsi="Arial" w:cs="Arial"/>
          <w:sz w:val="24"/>
          <w:szCs w:val="24"/>
        </w:rPr>
      </w:pPr>
    </w:p>
    <w:p w14:paraId="62E07815" w14:textId="29275B9F" w:rsidR="00843DBD" w:rsidRDefault="00843DBD" w:rsidP="00843DBD">
      <w:pPr>
        <w:autoSpaceDE w:val="0"/>
        <w:autoSpaceDN w:val="0"/>
        <w:adjustRightInd w:val="0"/>
        <w:jc w:val="both"/>
        <w:rPr>
          <w:rFonts w:ascii="Arial" w:hAnsi="Arial" w:cs="Arial"/>
          <w:sz w:val="24"/>
          <w:szCs w:val="24"/>
        </w:rPr>
      </w:pPr>
      <w:r>
        <w:rPr>
          <w:rStyle w:val="Nmerodepgina"/>
          <w:rFonts w:ascii="Arial" w:hAnsi="Arial" w:cs="Arial"/>
          <w:noProof/>
          <w:sz w:val="16"/>
          <w:szCs w:val="16"/>
        </w:rPr>
        <w:drawing>
          <wp:inline distT="0" distB="0" distL="0" distR="0" wp14:anchorId="65F2AC0A" wp14:editId="29BEEE33">
            <wp:extent cx="291128" cy="295089"/>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5254" cy="299271"/>
                    </a:xfrm>
                    <a:prstGeom prst="rect">
                      <a:avLst/>
                    </a:prstGeom>
                    <a:noFill/>
                    <a:ln>
                      <a:noFill/>
                    </a:ln>
                  </pic:spPr>
                </pic:pic>
              </a:graphicData>
            </a:graphic>
          </wp:inline>
        </w:drawing>
      </w:r>
    </w:p>
    <w:p w14:paraId="586BAFE5" w14:textId="77777777" w:rsidR="00843DBD" w:rsidRDefault="00843DBD" w:rsidP="00843DBD">
      <w:pPr>
        <w:autoSpaceDE w:val="0"/>
        <w:autoSpaceDN w:val="0"/>
        <w:adjustRightInd w:val="0"/>
        <w:jc w:val="both"/>
        <w:rPr>
          <w:rFonts w:ascii="Arial" w:hAnsi="Arial" w:cs="Arial"/>
          <w:sz w:val="24"/>
          <w:szCs w:val="24"/>
        </w:rPr>
      </w:pPr>
      <w:r>
        <w:rPr>
          <w:rFonts w:ascii="Arial" w:hAnsi="Arial" w:cs="Arial"/>
          <w:sz w:val="24"/>
          <w:szCs w:val="24"/>
        </w:rPr>
        <w:t>Milena Campos Foeppel</w:t>
      </w:r>
    </w:p>
    <w:p w14:paraId="3647BE1B" w14:textId="77777777" w:rsidR="00843DBD" w:rsidRDefault="00843DBD" w:rsidP="00843DBD">
      <w:pPr>
        <w:widowControl w:val="0"/>
        <w:autoSpaceDE w:val="0"/>
        <w:autoSpaceDN w:val="0"/>
        <w:adjustRightInd w:val="0"/>
        <w:rPr>
          <w:rFonts w:ascii="Arial" w:hAnsi="Arial" w:cs="Arial"/>
          <w:color w:val="000000"/>
          <w:sz w:val="18"/>
          <w:szCs w:val="18"/>
        </w:rPr>
      </w:pPr>
      <w:r>
        <w:rPr>
          <w:rFonts w:ascii="Arial" w:hAnsi="Arial" w:cs="Arial"/>
          <w:sz w:val="24"/>
          <w:szCs w:val="24"/>
        </w:rPr>
        <w:t>Pregoeira</w:t>
      </w:r>
    </w:p>
    <w:p w14:paraId="387B3D60" w14:textId="07959EE6" w:rsidR="00CD7447" w:rsidRPr="00792FC6" w:rsidRDefault="00CD7447" w:rsidP="00CD7447">
      <w:pPr>
        <w:ind w:left="993" w:hanging="993"/>
        <w:rPr>
          <w:rFonts w:ascii="Arial" w:hAnsi="Arial" w:cs="Arial"/>
          <w:b/>
          <w:bCs/>
          <w:sz w:val="24"/>
          <w:szCs w:val="24"/>
        </w:rPr>
      </w:pPr>
    </w:p>
    <w:p w14:paraId="6AEE6569" w14:textId="77777777" w:rsidR="00CD7447" w:rsidRPr="00792FC6" w:rsidRDefault="00CD7447" w:rsidP="00CD7447">
      <w:pPr>
        <w:rPr>
          <w:rFonts w:ascii="Arial" w:hAnsi="Arial" w:cs="Arial"/>
          <w:b/>
          <w:bCs/>
          <w:sz w:val="24"/>
          <w:szCs w:val="24"/>
        </w:rPr>
      </w:pPr>
    </w:p>
    <w:p w14:paraId="56B56FAB" w14:textId="77777777" w:rsidR="00CD7447" w:rsidRPr="00792FC6" w:rsidRDefault="00CD7447" w:rsidP="00CD7447">
      <w:pPr>
        <w:rPr>
          <w:rFonts w:ascii="Arial" w:hAnsi="Arial" w:cs="Arial"/>
          <w:b/>
          <w:bCs/>
          <w:sz w:val="24"/>
          <w:szCs w:val="24"/>
        </w:rPr>
      </w:pPr>
    </w:p>
    <w:p w14:paraId="0989DD26" w14:textId="77777777" w:rsidR="00CD7447" w:rsidRPr="00792FC6" w:rsidRDefault="00CD7447" w:rsidP="00CD7447">
      <w:pPr>
        <w:rPr>
          <w:rFonts w:ascii="Arial" w:hAnsi="Arial" w:cs="Arial"/>
          <w:b/>
          <w:bCs/>
          <w:sz w:val="24"/>
          <w:szCs w:val="24"/>
        </w:rPr>
      </w:pPr>
    </w:p>
    <w:p w14:paraId="544B7068" w14:textId="77777777" w:rsidR="00CD7447" w:rsidRPr="007D4E18" w:rsidRDefault="00CD7447" w:rsidP="00CD7447">
      <w:pPr>
        <w:widowControl w:val="0"/>
        <w:autoSpaceDE w:val="0"/>
        <w:autoSpaceDN w:val="0"/>
        <w:adjustRightInd w:val="0"/>
        <w:jc w:val="center"/>
        <w:rPr>
          <w:rFonts w:ascii="Arial" w:hAnsi="Arial" w:cs="Arial"/>
          <w:b/>
          <w:sz w:val="24"/>
          <w:szCs w:val="24"/>
        </w:rPr>
      </w:pPr>
    </w:p>
    <w:p w14:paraId="6D241833" w14:textId="77777777" w:rsidR="00CD7447" w:rsidRPr="007D4E18" w:rsidRDefault="00CD7447" w:rsidP="00CD7447">
      <w:pPr>
        <w:widowControl w:val="0"/>
        <w:autoSpaceDE w:val="0"/>
        <w:autoSpaceDN w:val="0"/>
        <w:adjustRightInd w:val="0"/>
        <w:jc w:val="center"/>
        <w:rPr>
          <w:rFonts w:ascii="Arial" w:hAnsi="Arial" w:cs="Arial"/>
          <w:b/>
          <w:sz w:val="24"/>
          <w:szCs w:val="24"/>
        </w:rPr>
      </w:pPr>
    </w:p>
    <w:p w14:paraId="6A35B054" w14:textId="1CC1553D" w:rsidR="00CD7447" w:rsidRDefault="00CD7447" w:rsidP="00CD7447">
      <w:pPr>
        <w:widowControl w:val="0"/>
        <w:autoSpaceDE w:val="0"/>
        <w:autoSpaceDN w:val="0"/>
        <w:adjustRightInd w:val="0"/>
        <w:jc w:val="center"/>
        <w:rPr>
          <w:rFonts w:ascii="Arial" w:hAnsi="Arial" w:cs="Arial"/>
          <w:b/>
          <w:sz w:val="24"/>
          <w:szCs w:val="24"/>
        </w:rPr>
      </w:pPr>
      <w:r>
        <w:rPr>
          <w:rFonts w:ascii="Arial" w:hAnsi="Arial" w:cs="Arial"/>
          <w:b/>
          <w:color w:val="FF0000"/>
          <w:sz w:val="24"/>
          <w:szCs w:val="24"/>
        </w:rPr>
        <w:br w:type="page"/>
      </w:r>
    </w:p>
    <w:p w14:paraId="137958EE" w14:textId="77777777" w:rsidR="00CD7447" w:rsidRDefault="00CD7447" w:rsidP="0066619D">
      <w:pPr>
        <w:widowControl w:val="0"/>
        <w:autoSpaceDE w:val="0"/>
        <w:autoSpaceDN w:val="0"/>
        <w:adjustRightInd w:val="0"/>
        <w:jc w:val="center"/>
        <w:rPr>
          <w:rFonts w:ascii="Arial" w:hAnsi="Arial" w:cs="Arial"/>
          <w:b/>
          <w:sz w:val="24"/>
          <w:szCs w:val="24"/>
        </w:rPr>
      </w:pPr>
    </w:p>
    <w:p w14:paraId="7F33296F" w14:textId="28BA7077" w:rsidR="00884E77" w:rsidRDefault="0009772D" w:rsidP="0066619D">
      <w:pPr>
        <w:widowControl w:val="0"/>
        <w:autoSpaceDE w:val="0"/>
        <w:autoSpaceDN w:val="0"/>
        <w:adjustRightInd w:val="0"/>
        <w:jc w:val="center"/>
        <w:rPr>
          <w:rFonts w:ascii="Arial" w:hAnsi="Arial" w:cs="Arial"/>
          <w:b/>
          <w:bCs/>
          <w:sz w:val="24"/>
          <w:szCs w:val="24"/>
        </w:rPr>
      </w:pPr>
      <w:r w:rsidRPr="0066619D">
        <w:rPr>
          <w:rFonts w:ascii="Arial" w:hAnsi="Arial" w:cs="Arial"/>
          <w:b/>
          <w:sz w:val="24"/>
          <w:szCs w:val="24"/>
        </w:rPr>
        <w:t>AVISO</w:t>
      </w:r>
      <w:r w:rsidR="00884E77" w:rsidRPr="0066619D">
        <w:rPr>
          <w:rFonts w:ascii="Arial" w:hAnsi="Arial" w:cs="Arial"/>
          <w:b/>
          <w:bCs/>
          <w:sz w:val="24"/>
          <w:szCs w:val="24"/>
        </w:rPr>
        <w:t>S</w:t>
      </w:r>
    </w:p>
    <w:p w14:paraId="68C9747E" w14:textId="77777777" w:rsidR="00884E77" w:rsidRPr="0066619D" w:rsidRDefault="00884E77" w:rsidP="00884E77">
      <w:pPr>
        <w:widowControl w:val="0"/>
        <w:autoSpaceDE w:val="0"/>
        <w:autoSpaceDN w:val="0"/>
        <w:adjustRightInd w:val="0"/>
        <w:jc w:val="both"/>
        <w:rPr>
          <w:rFonts w:ascii="Arial" w:hAnsi="Arial" w:cs="Arial"/>
          <w:b/>
          <w:bCs/>
          <w:sz w:val="24"/>
          <w:szCs w:val="24"/>
        </w:rPr>
      </w:pPr>
      <w:bookmarkStart w:id="2" w:name="_Hlk121753672"/>
    </w:p>
    <w:p w14:paraId="1386F8A4" w14:textId="77777777" w:rsidR="00884E77" w:rsidRPr="0066619D" w:rsidRDefault="00884E77" w:rsidP="00884E77">
      <w:pPr>
        <w:widowControl w:val="0"/>
        <w:autoSpaceDE w:val="0"/>
        <w:autoSpaceDN w:val="0"/>
        <w:adjustRightInd w:val="0"/>
        <w:jc w:val="both"/>
        <w:rPr>
          <w:rFonts w:ascii="Arial" w:hAnsi="Arial" w:cs="Arial"/>
          <w:sz w:val="24"/>
          <w:szCs w:val="24"/>
        </w:rPr>
      </w:pPr>
      <w:r w:rsidRPr="0066619D">
        <w:rPr>
          <w:rFonts w:ascii="Arial" w:hAnsi="Arial" w:cs="Arial"/>
          <w:b/>
          <w:bCs/>
          <w:sz w:val="24"/>
          <w:szCs w:val="24"/>
        </w:rPr>
        <w:t>AVISO 1:</w:t>
      </w:r>
      <w:r w:rsidRPr="0066619D">
        <w:rPr>
          <w:rFonts w:ascii="Arial" w:hAnsi="Arial" w:cs="Arial"/>
          <w:sz w:val="24"/>
          <w:szCs w:val="24"/>
        </w:rPr>
        <w:t xml:space="preserve"> O procedimento para cadastro para participação nos certames na CAIXA mudou, passando a ser exclusivamente por meio eletrônico.</w:t>
      </w:r>
    </w:p>
    <w:p w14:paraId="3BFD7083" w14:textId="77777777" w:rsidR="00884E77" w:rsidRPr="0066619D" w:rsidRDefault="00884E77" w:rsidP="00884E77">
      <w:pPr>
        <w:widowControl w:val="0"/>
        <w:autoSpaceDE w:val="0"/>
        <w:autoSpaceDN w:val="0"/>
        <w:adjustRightInd w:val="0"/>
        <w:jc w:val="both"/>
        <w:rPr>
          <w:rFonts w:ascii="Arial" w:hAnsi="Arial" w:cs="Arial"/>
          <w:sz w:val="24"/>
          <w:szCs w:val="24"/>
        </w:rPr>
      </w:pPr>
    </w:p>
    <w:p w14:paraId="04D22FA1" w14:textId="77777777" w:rsidR="00884E77" w:rsidRPr="0066619D" w:rsidRDefault="00884E77" w:rsidP="00884E77">
      <w:pPr>
        <w:widowControl w:val="0"/>
        <w:autoSpaceDE w:val="0"/>
        <w:autoSpaceDN w:val="0"/>
        <w:adjustRightInd w:val="0"/>
        <w:jc w:val="both"/>
        <w:rPr>
          <w:rFonts w:ascii="Arial" w:hAnsi="Arial" w:cs="Arial"/>
          <w:sz w:val="24"/>
          <w:szCs w:val="24"/>
        </w:rPr>
      </w:pPr>
      <w:r w:rsidRPr="0066619D">
        <w:rPr>
          <w:rFonts w:ascii="Arial" w:hAnsi="Arial" w:cs="Arial"/>
          <w:sz w:val="24"/>
          <w:szCs w:val="24"/>
        </w:rPr>
        <w:t>Para participação nos certames da CAIXA é necessário o cadastro no Portal Licitações CAIXA, não sendo mais preciso comparecer à uma agência da CAIXA, salvo disposição do item 3.3, para os casos de certificação expirada ou suspensa.</w:t>
      </w:r>
    </w:p>
    <w:p w14:paraId="0E79E565" w14:textId="77777777" w:rsidR="00884E77" w:rsidRPr="0066619D" w:rsidRDefault="00884E77" w:rsidP="00884E77">
      <w:pPr>
        <w:widowControl w:val="0"/>
        <w:autoSpaceDE w:val="0"/>
        <w:autoSpaceDN w:val="0"/>
        <w:adjustRightInd w:val="0"/>
        <w:jc w:val="both"/>
        <w:rPr>
          <w:rFonts w:ascii="Arial" w:hAnsi="Arial" w:cs="Arial"/>
          <w:sz w:val="24"/>
          <w:szCs w:val="24"/>
        </w:rPr>
      </w:pPr>
    </w:p>
    <w:p w14:paraId="7562061D" w14:textId="77777777" w:rsidR="00884E77" w:rsidRPr="0066619D" w:rsidRDefault="00884E77" w:rsidP="00884E77">
      <w:pPr>
        <w:widowControl w:val="0"/>
        <w:autoSpaceDE w:val="0"/>
        <w:autoSpaceDN w:val="0"/>
        <w:adjustRightInd w:val="0"/>
        <w:jc w:val="both"/>
        <w:rPr>
          <w:rFonts w:ascii="Arial" w:hAnsi="Arial" w:cs="Arial"/>
          <w:sz w:val="24"/>
          <w:szCs w:val="24"/>
        </w:rPr>
      </w:pPr>
      <w:r w:rsidRPr="0066619D">
        <w:rPr>
          <w:rFonts w:ascii="Arial" w:hAnsi="Arial" w:cs="Arial"/>
          <w:sz w:val="24"/>
          <w:szCs w:val="24"/>
        </w:rPr>
        <w:t>Pedimos a leitura atenta do item 3 do edital para o correto cadastro no Portal Licitações CAIXA.</w:t>
      </w:r>
    </w:p>
    <w:p w14:paraId="4C91901A" w14:textId="77777777" w:rsidR="00884E77" w:rsidRPr="0066619D" w:rsidRDefault="00884E77" w:rsidP="00884E77">
      <w:pPr>
        <w:widowControl w:val="0"/>
        <w:autoSpaceDE w:val="0"/>
        <w:autoSpaceDN w:val="0"/>
        <w:adjustRightInd w:val="0"/>
        <w:jc w:val="both"/>
        <w:rPr>
          <w:rFonts w:ascii="Arial" w:hAnsi="Arial" w:cs="Arial"/>
          <w:sz w:val="24"/>
          <w:szCs w:val="24"/>
        </w:rPr>
      </w:pPr>
    </w:p>
    <w:p w14:paraId="0752222C" w14:textId="77777777" w:rsidR="00884E77" w:rsidRPr="0066619D" w:rsidRDefault="00884E77" w:rsidP="00884E77">
      <w:pPr>
        <w:keepNext/>
        <w:widowControl w:val="0"/>
        <w:autoSpaceDE w:val="0"/>
        <w:autoSpaceDN w:val="0"/>
        <w:adjustRightInd w:val="0"/>
        <w:jc w:val="both"/>
        <w:rPr>
          <w:rFonts w:ascii="Arial" w:hAnsi="Arial" w:cs="Arial"/>
          <w:bCs/>
          <w:sz w:val="24"/>
          <w:szCs w:val="24"/>
        </w:rPr>
      </w:pPr>
      <w:r w:rsidRPr="0066619D">
        <w:rPr>
          <w:rFonts w:ascii="Arial" w:hAnsi="Arial" w:cs="Arial"/>
          <w:b/>
          <w:sz w:val="24"/>
          <w:szCs w:val="24"/>
        </w:rPr>
        <w:t xml:space="preserve">AVISO 2: </w:t>
      </w:r>
      <w:r w:rsidR="005B5499" w:rsidRPr="0066619D">
        <w:rPr>
          <w:rFonts w:ascii="Arial" w:hAnsi="Arial" w:cs="Arial"/>
          <w:bCs/>
          <w:sz w:val="24"/>
          <w:szCs w:val="24"/>
        </w:rPr>
        <w:t>Para participação nos certames da CAIXA a documentação de habilitação deverá ser mantida no repositório de documentos, localizado no cadastro do licitante, na área logada do Portal de Licitações CAIXA.</w:t>
      </w:r>
    </w:p>
    <w:bookmarkEnd w:id="0"/>
    <w:bookmarkEnd w:id="2"/>
    <w:p w14:paraId="74F59499" w14:textId="77777777" w:rsidR="0009772D" w:rsidRDefault="0009772D" w:rsidP="00884E77">
      <w:pPr>
        <w:keepNext/>
        <w:widowControl w:val="0"/>
        <w:rPr>
          <w:rFonts w:ascii="Arial" w:hAnsi="Arial" w:cs="Arial"/>
          <w:b/>
          <w:bCs/>
          <w:color w:val="000000"/>
          <w:sz w:val="24"/>
          <w:szCs w:val="24"/>
        </w:rPr>
      </w:pPr>
    </w:p>
    <w:p w14:paraId="0C52AEA4" w14:textId="77777777" w:rsidR="00884E77" w:rsidRDefault="00884E77" w:rsidP="00884E77">
      <w:pPr>
        <w:keepNext/>
        <w:widowControl w:val="0"/>
        <w:rPr>
          <w:rFonts w:ascii="Arial" w:hAnsi="Arial" w:cs="Arial"/>
          <w:b/>
          <w:bCs/>
          <w:color w:val="000000"/>
          <w:sz w:val="24"/>
          <w:szCs w:val="24"/>
        </w:rPr>
      </w:pPr>
    </w:p>
    <w:p w14:paraId="5B028332" w14:textId="77777777" w:rsidR="009D3C65" w:rsidRPr="00637622" w:rsidRDefault="009D3C65" w:rsidP="009D3C65">
      <w:pPr>
        <w:autoSpaceDE w:val="0"/>
        <w:autoSpaceDN w:val="0"/>
        <w:jc w:val="center"/>
        <w:rPr>
          <w:rFonts w:ascii="Arial" w:hAnsi="Arial" w:cs="Arial"/>
          <w:b/>
          <w:bCs/>
          <w:color w:val="000000"/>
          <w:sz w:val="24"/>
          <w:szCs w:val="24"/>
        </w:rPr>
      </w:pPr>
      <w:r w:rsidRPr="00637622">
        <w:rPr>
          <w:rFonts w:ascii="Arial" w:hAnsi="Arial" w:cs="Arial"/>
          <w:b/>
          <w:bCs/>
          <w:color w:val="000000"/>
          <w:sz w:val="24"/>
          <w:szCs w:val="24"/>
        </w:rPr>
        <w:t>RESPONSABILIDADE SOCIOAMBIENTAL</w:t>
      </w:r>
    </w:p>
    <w:p w14:paraId="0A700928" w14:textId="77777777" w:rsidR="009D3C65" w:rsidRPr="00637622" w:rsidRDefault="009D3C65" w:rsidP="009D3C65">
      <w:pPr>
        <w:autoSpaceDE w:val="0"/>
        <w:autoSpaceDN w:val="0"/>
        <w:jc w:val="center"/>
        <w:rPr>
          <w:rFonts w:ascii="Arial" w:eastAsia="Calibri" w:hAnsi="Arial" w:cs="Arial"/>
          <w:b/>
          <w:bCs/>
          <w:color w:val="000000"/>
          <w:sz w:val="24"/>
          <w:szCs w:val="24"/>
          <w:lang w:eastAsia="en-US"/>
        </w:rPr>
      </w:pPr>
    </w:p>
    <w:p w14:paraId="071BFDE7" w14:textId="77777777" w:rsidR="009D3C65" w:rsidRPr="00637622" w:rsidRDefault="009D3C65" w:rsidP="009D3C65">
      <w:pPr>
        <w:autoSpaceDE w:val="0"/>
        <w:autoSpaceDN w:val="0"/>
        <w:jc w:val="both"/>
        <w:rPr>
          <w:rFonts w:ascii="Arial" w:hAnsi="Arial" w:cs="Arial"/>
          <w:color w:val="000000"/>
          <w:sz w:val="24"/>
          <w:szCs w:val="24"/>
        </w:rPr>
      </w:pPr>
      <w:r w:rsidRPr="00637622">
        <w:rPr>
          <w:rFonts w:ascii="Arial" w:hAnsi="Arial" w:cs="Arial"/>
          <w:color w:val="000000"/>
          <w:sz w:val="24"/>
          <w:szCs w:val="24"/>
        </w:rPr>
        <w:t>A CAIXA está orientada a gerir seus negócios com base nos princípios e diretrizes de sua Política de Responsabilidade Socioambiental, de forma a gerar resultados sustentáveis ao longo do tempo.</w:t>
      </w:r>
    </w:p>
    <w:p w14:paraId="57E84D80" w14:textId="77777777" w:rsidR="009D3C65" w:rsidRPr="00637622" w:rsidRDefault="009D3C65" w:rsidP="009D3C65">
      <w:pPr>
        <w:autoSpaceDE w:val="0"/>
        <w:autoSpaceDN w:val="0"/>
        <w:jc w:val="both"/>
        <w:rPr>
          <w:rFonts w:ascii="Arial" w:hAnsi="Arial" w:cs="Arial"/>
          <w:color w:val="000000"/>
          <w:sz w:val="24"/>
          <w:szCs w:val="24"/>
        </w:rPr>
      </w:pPr>
    </w:p>
    <w:p w14:paraId="05F20564" w14:textId="77777777" w:rsidR="009D3C65" w:rsidRPr="00637622" w:rsidRDefault="009D3C65" w:rsidP="009D3C65">
      <w:pPr>
        <w:autoSpaceDE w:val="0"/>
        <w:autoSpaceDN w:val="0"/>
        <w:jc w:val="both"/>
        <w:rPr>
          <w:rFonts w:ascii="Arial" w:hAnsi="Arial" w:cs="Arial"/>
          <w:color w:val="000000"/>
          <w:sz w:val="24"/>
          <w:szCs w:val="24"/>
        </w:rPr>
      </w:pPr>
      <w:r w:rsidRPr="00637622">
        <w:rPr>
          <w:rFonts w:ascii="Arial" w:hAnsi="Arial" w:cs="Arial"/>
          <w:color w:val="000000"/>
          <w:sz w:val="24"/>
          <w:szCs w:val="24"/>
        </w:rPr>
        <w:t>Para o aprofundamento das práticas de Responsabilidade Socioambiental, a CAIXA estabeleceu as seguintes premissas para a gestão de seus negócios:</w:t>
      </w:r>
    </w:p>
    <w:p w14:paraId="30C5714C" w14:textId="77777777" w:rsidR="009D3C65" w:rsidRPr="00637622" w:rsidRDefault="009D3C65" w:rsidP="009D3C65">
      <w:pPr>
        <w:autoSpaceDE w:val="0"/>
        <w:autoSpaceDN w:val="0"/>
        <w:jc w:val="both"/>
        <w:rPr>
          <w:rFonts w:ascii="Arial" w:hAnsi="Arial" w:cs="Arial"/>
          <w:color w:val="000000"/>
          <w:sz w:val="24"/>
          <w:szCs w:val="24"/>
        </w:rPr>
      </w:pPr>
    </w:p>
    <w:p w14:paraId="21982B48"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Atuar de forma ética, com respeito aos direitos humanos universais e às leis dos países onde a CAIXA atua, e repudiar qualquer tipo de atitude ilícita nas suas operações e relacionamentos.</w:t>
      </w:r>
    </w:p>
    <w:p w14:paraId="65C1253F"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 xml:space="preserve">Engajar e dialogar continuamente com as partes interessadas no desenvolvimento, implementação e monitoramento de políticas, práticas e negócios. </w:t>
      </w:r>
    </w:p>
    <w:p w14:paraId="3DBED5A7"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5D17337E"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5E1F6215"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Contribuir para a conscientização dos danos causados ao ambiente em decorrência da intervenção humana, com abrangência a todas as partes interessadas da empresa.</w:t>
      </w:r>
    </w:p>
    <w:p w14:paraId="75029C63" w14:textId="77777777" w:rsidR="009D3C65" w:rsidRPr="00637622" w:rsidRDefault="009D3C65" w:rsidP="002D7E22">
      <w:pPr>
        <w:numPr>
          <w:ilvl w:val="0"/>
          <w:numId w:val="15"/>
        </w:numPr>
        <w:autoSpaceDE w:val="0"/>
        <w:autoSpaceDN w:val="0"/>
        <w:ind w:left="0" w:firstLine="0"/>
        <w:jc w:val="both"/>
        <w:rPr>
          <w:rFonts w:ascii="Arial" w:hAnsi="Arial" w:cs="Arial"/>
          <w:b/>
          <w:bCs/>
          <w:color w:val="000000"/>
          <w:sz w:val="24"/>
          <w:szCs w:val="24"/>
        </w:rPr>
      </w:pPr>
      <w:r w:rsidRPr="00637622">
        <w:rPr>
          <w:rFonts w:ascii="Arial" w:hAnsi="Arial" w:cs="Arial"/>
          <w:color w:val="000000"/>
          <w:sz w:val="24"/>
          <w:szCs w:val="24"/>
        </w:rPr>
        <w:t>Formar parceria com fornecedores com foco na melhoria de processos de gestão socioambiental.</w:t>
      </w:r>
    </w:p>
    <w:p w14:paraId="00367D3A" w14:textId="77777777" w:rsidR="009D3C65" w:rsidRPr="00637622" w:rsidRDefault="009D3C65" w:rsidP="002D7E22">
      <w:pPr>
        <w:numPr>
          <w:ilvl w:val="0"/>
          <w:numId w:val="15"/>
        </w:numPr>
        <w:autoSpaceDE w:val="0"/>
        <w:autoSpaceDN w:val="0"/>
        <w:ind w:left="0" w:firstLine="0"/>
        <w:jc w:val="both"/>
        <w:rPr>
          <w:rFonts w:ascii="Arial" w:hAnsi="Arial" w:cs="Arial"/>
          <w:b/>
          <w:bCs/>
          <w:color w:val="000000"/>
          <w:sz w:val="24"/>
          <w:szCs w:val="24"/>
        </w:rPr>
      </w:pPr>
      <w:r w:rsidRPr="00637622">
        <w:rPr>
          <w:rFonts w:ascii="Arial" w:hAnsi="Arial" w:cs="Arial"/>
          <w:color w:val="000000"/>
          <w:sz w:val="24"/>
          <w:szCs w:val="24"/>
        </w:rPr>
        <w:t>Definir meios que contribuam para redução do consumo dos recursos naturais utilizados na empresa, adotando medidas adequadas à destinação de resíduos, sem prejuízo das condições de trabalho e sem alteração do padrão tecnológico atual.</w:t>
      </w:r>
    </w:p>
    <w:p w14:paraId="456EC5E7" w14:textId="77777777" w:rsidR="009D3C65" w:rsidRPr="00637622" w:rsidRDefault="009D3C65" w:rsidP="002D7E22">
      <w:pPr>
        <w:numPr>
          <w:ilvl w:val="0"/>
          <w:numId w:val="15"/>
        </w:numPr>
        <w:autoSpaceDE w:val="0"/>
        <w:autoSpaceDN w:val="0"/>
        <w:ind w:left="0" w:firstLine="0"/>
        <w:jc w:val="both"/>
        <w:rPr>
          <w:rFonts w:ascii="Arial" w:hAnsi="Arial" w:cs="Arial"/>
          <w:b/>
          <w:bCs/>
          <w:color w:val="000000"/>
          <w:sz w:val="24"/>
          <w:szCs w:val="24"/>
        </w:rPr>
      </w:pPr>
      <w:r w:rsidRPr="00637622">
        <w:rPr>
          <w:rFonts w:ascii="Arial" w:hAnsi="Arial" w:cs="Arial"/>
          <w:color w:val="000000"/>
          <w:sz w:val="24"/>
          <w:szCs w:val="24"/>
        </w:rPr>
        <w:t>Priorizar o consumo sustentável de recursos naturais e de materiais nos processos internos e nas contratações de bens e serviços;</w:t>
      </w:r>
    </w:p>
    <w:p w14:paraId="45AB12B9" w14:textId="77777777" w:rsidR="009D3C65" w:rsidRPr="00637622" w:rsidRDefault="009D3C65" w:rsidP="002D7E22">
      <w:pPr>
        <w:numPr>
          <w:ilvl w:val="0"/>
          <w:numId w:val="15"/>
        </w:numPr>
        <w:autoSpaceDE w:val="0"/>
        <w:autoSpaceDN w:val="0"/>
        <w:ind w:left="0" w:firstLine="0"/>
        <w:jc w:val="both"/>
        <w:rPr>
          <w:rFonts w:ascii="Arial" w:hAnsi="Arial" w:cs="Arial"/>
          <w:b/>
          <w:bCs/>
          <w:color w:val="000000"/>
          <w:sz w:val="24"/>
          <w:szCs w:val="24"/>
        </w:rPr>
      </w:pPr>
      <w:r w:rsidRPr="00637622">
        <w:rPr>
          <w:rFonts w:ascii="Arial" w:hAnsi="Arial" w:cs="Arial"/>
          <w:color w:val="000000"/>
          <w:sz w:val="24"/>
          <w:szCs w:val="24"/>
        </w:rPr>
        <w:lastRenderedPageBreak/>
        <w:t>Contribuir para a proteção e conservação dos ecossistemas, dos recursos hídricos e da biodiversidade e desenvolvimento de soluções que promovam uma economia de baixo carbono.</w:t>
      </w:r>
    </w:p>
    <w:p w14:paraId="4EFA2955" w14:textId="77777777" w:rsidR="009D3C65" w:rsidRPr="00637622" w:rsidRDefault="009D3C65" w:rsidP="002D7E22">
      <w:pPr>
        <w:numPr>
          <w:ilvl w:val="0"/>
          <w:numId w:val="15"/>
        </w:numPr>
        <w:autoSpaceDE w:val="0"/>
        <w:autoSpaceDN w:val="0"/>
        <w:ind w:left="0"/>
        <w:jc w:val="both"/>
        <w:rPr>
          <w:rFonts w:ascii="Arial" w:hAnsi="Arial" w:cs="Arial"/>
          <w:color w:val="000000"/>
          <w:sz w:val="24"/>
          <w:szCs w:val="24"/>
        </w:rPr>
      </w:pPr>
      <w:r w:rsidRPr="00637622">
        <w:rPr>
          <w:rFonts w:ascii="Arial" w:hAnsi="Arial" w:cs="Arial"/>
          <w:color w:val="000000"/>
          <w:sz w:val="24"/>
          <w:szCs w:val="24"/>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6E1091D2"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0CB70D5E"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Contribuir para erradicação do trabalho infantil, do trabalho forçado ou análogo ao escravo, promovendo discussão acerca desses temas com fornecedores, estimulando-os a cumprirem a legislação.</w:t>
      </w:r>
    </w:p>
    <w:p w14:paraId="65888E29"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Definir meios que permitam a realização de campanhas de conscientização para todos os fornecedores, de forma que fique explicitado o repúdio da CAIXA à mão de obra infantil e à mão de obra escrava.</w:t>
      </w:r>
    </w:p>
    <w:p w14:paraId="42C2B1E1"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Contribuir para a erradicação de políticas ilegais, imorais e antiéticas, promovendo a divulgação de iniciativas de combate à corrupção e propina, com ações de educação para todas as partes interessadas – como fornecedores, clientes e consumidores, entre outros –, disseminando o tema e orientando sobre a utilização de ferramentas correlatas.</w:t>
      </w:r>
    </w:p>
    <w:p w14:paraId="422EEFA9" w14:textId="77777777" w:rsidR="00BC087B" w:rsidRPr="00794F8B" w:rsidRDefault="00BC087B" w:rsidP="009D3C65">
      <w:pPr>
        <w:widowControl w:val="0"/>
        <w:autoSpaceDE w:val="0"/>
        <w:autoSpaceDN w:val="0"/>
        <w:adjustRightInd w:val="0"/>
        <w:jc w:val="center"/>
        <w:rPr>
          <w:rFonts w:ascii="Arial" w:hAnsi="Arial" w:cs="Arial"/>
          <w:sz w:val="24"/>
          <w:szCs w:val="24"/>
        </w:rPr>
      </w:pPr>
    </w:p>
    <w:p w14:paraId="1DAD07F4" w14:textId="77777777" w:rsidR="00A66B18" w:rsidRPr="002D7770" w:rsidRDefault="00A66B18" w:rsidP="002D7770">
      <w:pPr>
        <w:widowControl w:val="0"/>
        <w:jc w:val="center"/>
        <w:rPr>
          <w:rFonts w:ascii="Arial" w:hAnsi="Arial" w:cs="Arial"/>
          <w:b/>
          <w:snapToGrid w:val="0"/>
          <w:sz w:val="24"/>
          <w:szCs w:val="24"/>
        </w:rPr>
      </w:pPr>
    </w:p>
    <w:p w14:paraId="1216E227" w14:textId="77777777" w:rsidR="00A66B18" w:rsidRPr="002D7770" w:rsidRDefault="00A66B18" w:rsidP="002D7770">
      <w:pPr>
        <w:widowControl w:val="0"/>
        <w:jc w:val="center"/>
        <w:rPr>
          <w:rFonts w:ascii="Arial" w:hAnsi="Arial" w:cs="Arial"/>
          <w:b/>
          <w:snapToGrid w:val="0"/>
          <w:sz w:val="24"/>
          <w:szCs w:val="24"/>
        </w:rPr>
      </w:pPr>
      <w:r w:rsidRPr="002D7770">
        <w:rPr>
          <w:rFonts w:ascii="Arial" w:hAnsi="Arial" w:cs="Arial"/>
          <w:b/>
          <w:snapToGrid w:val="0"/>
          <w:sz w:val="24"/>
          <w:szCs w:val="24"/>
        </w:rPr>
        <w:t>NOSSOS VALORES ÉTICOS</w:t>
      </w:r>
    </w:p>
    <w:p w14:paraId="12EEA2B9" w14:textId="77777777" w:rsidR="00A965B1" w:rsidRPr="002D7770" w:rsidRDefault="00A965B1" w:rsidP="002D7770">
      <w:pPr>
        <w:widowControl w:val="0"/>
        <w:jc w:val="center"/>
        <w:rPr>
          <w:rFonts w:ascii="Arial" w:hAnsi="Arial" w:cs="Arial"/>
          <w:b/>
          <w:snapToGrid w:val="0"/>
          <w:sz w:val="24"/>
          <w:szCs w:val="24"/>
        </w:rPr>
      </w:pPr>
    </w:p>
    <w:p w14:paraId="67E561A8" w14:textId="77777777" w:rsidR="00A66B18" w:rsidRPr="002D7770" w:rsidRDefault="00A66B18" w:rsidP="002D7770">
      <w:pPr>
        <w:widowControl w:val="0"/>
        <w:autoSpaceDE w:val="0"/>
        <w:autoSpaceDN w:val="0"/>
        <w:adjustRightInd w:val="0"/>
        <w:jc w:val="both"/>
        <w:rPr>
          <w:rFonts w:ascii="Arial" w:hAnsi="Arial" w:cs="Arial"/>
          <w:sz w:val="24"/>
          <w:szCs w:val="24"/>
        </w:rPr>
      </w:pPr>
      <w:r w:rsidRPr="002D7770">
        <w:rPr>
          <w:rFonts w:ascii="Arial" w:hAnsi="Arial" w:cs="Arial"/>
          <w:sz w:val="24"/>
          <w:szCs w:val="24"/>
        </w:rPr>
        <w:t>A CAIXA elaborou o seu Código de Ética,</w:t>
      </w:r>
      <w:r w:rsidRPr="002D7770">
        <w:rPr>
          <w:rFonts w:ascii="Arial" w:hAnsi="Arial" w:cs="Arial"/>
          <w:snapToGrid w:val="0"/>
          <w:sz w:val="24"/>
          <w:szCs w:val="24"/>
        </w:rPr>
        <w:t xml:space="preserve"> que </w:t>
      </w:r>
      <w:r w:rsidRPr="002D7770">
        <w:rPr>
          <w:rFonts w:ascii="Arial" w:hAnsi="Arial" w:cs="Arial"/>
          <w:sz w:val="24"/>
          <w:szCs w:val="24"/>
        </w:rPr>
        <w:t>tem por objetivo sistematizar os valores éticos que devem nortear a condução dos negócios, orientar as ações e o relacionamento com os interlocutores internos e externos.</w:t>
      </w:r>
    </w:p>
    <w:p w14:paraId="65E04AB0" w14:textId="77777777" w:rsidR="00A965B1" w:rsidRPr="002D7770" w:rsidRDefault="00A965B1" w:rsidP="002D7770">
      <w:pPr>
        <w:widowControl w:val="0"/>
        <w:autoSpaceDE w:val="0"/>
        <w:autoSpaceDN w:val="0"/>
        <w:adjustRightInd w:val="0"/>
        <w:jc w:val="both"/>
        <w:rPr>
          <w:rFonts w:ascii="Arial" w:hAnsi="Arial" w:cs="Arial"/>
          <w:sz w:val="24"/>
          <w:szCs w:val="24"/>
        </w:rPr>
      </w:pPr>
    </w:p>
    <w:p w14:paraId="689E27EA" w14:textId="77777777" w:rsidR="00A66B18" w:rsidRPr="002D7770" w:rsidRDefault="00A66B18" w:rsidP="002D7770">
      <w:pPr>
        <w:widowControl w:val="0"/>
        <w:autoSpaceDE w:val="0"/>
        <w:autoSpaceDN w:val="0"/>
        <w:adjustRightInd w:val="0"/>
        <w:jc w:val="both"/>
        <w:rPr>
          <w:rFonts w:ascii="Arial" w:hAnsi="Arial" w:cs="Arial"/>
          <w:snapToGrid w:val="0"/>
          <w:sz w:val="24"/>
          <w:szCs w:val="24"/>
        </w:rPr>
      </w:pPr>
      <w:r w:rsidRPr="002D7770">
        <w:rPr>
          <w:rFonts w:ascii="Arial" w:hAnsi="Arial" w:cs="Arial"/>
          <w:snapToGrid w:val="0"/>
          <w:sz w:val="24"/>
          <w:szCs w:val="24"/>
        </w:rPr>
        <w:t xml:space="preserve">Compartilhamos com você, que poderá ser um parceiro da CAIXA, os valores éticos que nortearão a nossa relação. </w:t>
      </w:r>
    </w:p>
    <w:p w14:paraId="166E1E04" w14:textId="77777777" w:rsidR="00A66B18" w:rsidRPr="002D7770" w:rsidRDefault="00A66B18" w:rsidP="002D7770">
      <w:pPr>
        <w:widowControl w:val="0"/>
        <w:jc w:val="both"/>
        <w:rPr>
          <w:rFonts w:ascii="Arial" w:hAnsi="Arial" w:cs="Arial"/>
          <w:b/>
          <w:snapToGrid w:val="0"/>
          <w:sz w:val="24"/>
          <w:szCs w:val="24"/>
        </w:rPr>
      </w:pPr>
    </w:p>
    <w:p w14:paraId="19824969" w14:textId="77777777" w:rsidR="00A66B18" w:rsidRPr="002D7770" w:rsidRDefault="00A66B18" w:rsidP="002D7770">
      <w:pPr>
        <w:widowControl w:val="0"/>
        <w:jc w:val="both"/>
        <w:rPr>
          <w:rFonts w:ascii="Arial" w:hAnsi="Arial" w:cs="Arial"/>
          <w:b/>
          <w:snapToGrid w:val="0"/>
          <w:sz w:val="24"/>
          <w:szCs w:val="24"/>
        </w:rPr>
      </w:pPr>
      <w:r w:rsidRPr="002D7770">
        <w:rPr>
          <w:rFonts w:ascii="Arial" w:hAnsi="Arial" w:cs="Arial"/>
          <w:b/>
          <w:snapToGrid w:val="0"/>
          <w:sz w:val="24"/>
          <w:szCs w:val="24"/>
        </w:rPr>
        <w:t>RESPEITO</w:t>
      </w:r>
    </w:p>
    <w:p w14:paraId="3646FF56"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As pessoas na CAIXA são tratadas com ética, justiça, respeito, cortesia, igualdade e dignidade.</w:t>
      </w:r>
    </w:p>
    <w:p w14:paraId="5CBE56F0"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Exigimos de dirigentes, empregados e parceiros da CAIXA absoluto respeito pelo ser humano, pelo bem público, pela sociedade e pelo meio ambiente.</w:t>
      </w:r>
    </w:p>
    <w:p w14:paraId="0D1A2715"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Repudiamos todas as atitudes de preconceitos relacionadas à origem, raça, sexo, cor, idade, religião, credo, classe social, incapacidade física e quaisquer outras formas de discriminação.</w:t>
      </w:r>
    </w:p>
    <w:p w14:paraId="3F5A07B4"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Respeitamos e valorizamos nossos clientes e seus direitos de consumidores, com a prestação de informações corretas, cumprimento dos prazos acordados e oferecimento de alternativa para satisfação de suas necessidades de negócios com a CAIXA.</w:t>
      </w:r>
    </w:p>
    <w:p w14:paraId="7BE64B45"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 xml:space="preserve">Preservamos a dignidade de dirigentes, empregados e parceiros, em qualquer circunstância, com a determinação de eliminar situações de provocação e </w:t>
      </w:r>
      <w:r w:rsidRPr="002D7770">
        <w:rPr>
          <w:rFonts w:ascii="Arial" w:hAnsi="Arial" w:cs="Arial"/>
          <w:sz w:val="24"/>
          <w:szCs w:val="24"/>
        </w:rPr>
        <w:lastRenderedPageBreak/>
        <w:t>constrangimento no ambiente de trabalho que diminuam o seu amor próprio e a sua integridade moral.</w:t>
      </w:r>
    </w:p>
    <w:p w14:paraId="4CE28FD3"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Os nossos patrocínios atentam para o respeito aos costumes, tradições e valores da sociedade, bem como a preservação do meio ambiente.</w:t>
      </w:r>
    </w:p>
    <w:p w14:paraId="2AB471F0" w14:textId="77777777" w:rsidR="00A66B18" w:rsidRPr="002D7770" w:rsidRDefault="00A66B18" w:rsidP="002D7770">
      <w:pPr>
        <w:widowControl w:val="0"/>
        <w:jc w:val="both"/>
        <w:rPr>
          <w:rFonts w:ascii="Arial" w:hAnsi="Arial" w:cs="Arial"/>
          <w:b/>
          <w:snapToGrid w:val="0"/>
          <w:sz w:val="24"/>
          <w:szCs w:val="24"/>
        </w:rPr>
      </w:pPr>
    </w:p>
    <w:p w14:paraId="6783C752" w14:textId="77777777" w:rsidR="00A66B18" w:rsidRPr="002D7770" w:rsidRDefault="00A66B18" w:rsidP="002D7770">
      <w:pPr>
        <w:widowControl w:val="0"/>
        <w:jc w:val="both"/>
        <w:rPr>
          <w:rFonts w:ascii="Arial" w:hAnsi="Arial" w:cs="Arial"/>
          <w:b/>
          <w:snapToGrid w:val="0"/>
          <w:sz w:val="24"/>
          <w:szCs w:val="24"/>
        </w:rPr>
      </w:pPr>
      <w:r w:rsidRPr="002D7770">
        <w:rPr>
          <w:rFonts w:ascii="Arial" w:hAnsi="Arial" w:cs="Arial"/>
          <w:b/>
          <w:snapToGrid w:val="0"/>
          <w:sz w:val="24"/>
          <w:szCs w:val="24"/>
        </w:rPr>
        <w:t>HONESTIDADE</w:t>
      </w:r>
    </w:p>
    <w:p w14:paraId="45828B67"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No exercício profissional, os interesses da CAIXA estão em 1º lugar nas mentes dos nossos empregados e dirigentes, em detrimento de interesses pessoais, de grupos ou de terceiros, de forma a resguardar a lisura dos seus processos e de sua imagem.</w:t>
      </w:r>
    </w:p>
    <w:p w14:paraId="3C2AB680"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Gerimos com honestidade nossos negócios, os recursos da sociedade e dos fundos e programas que administramos, oferecendo oportunidades iguais nas transações e relações de emprego.</w:t>
      </w:r>
    </w:p>
    <w:p w14:paraId="4DA81C4C"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Não admitimos qualquer relacionamento ou prática desleal de comportamento que resulte em conflito de interesses e que estejam em desacordo com o mais alto padrão ético.</w:t>
      </w:r>
    </w:p>
    <w:p w14:paraId="45527A9B"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 xml:space="preserve">Não admitimos práticas que fragilizem a imagem da CAIXA e comprometam o seu corpo funcional. </w:t>
      </w:r>
    </w:p>
    <w:p w14:paraId="083674D6"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Condenamos atitudes que privilegiem fornecedores e prestadores de serviços, sob qualquer pretexto.</w:t>
      </w:r>
    </w:p>
    <w:p w14:paraId="2C2CF821"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Condenamos a solicitação de doações, contribuições de bens materiais ou valores a parceiros comerciais ou institucionais em nome da CAIXA, sob qualquer pretexto.</w:t>
      </w:r>
    </w:p>
    <w:p w14:paraId="5437E147" w14:textId="77777777" w:rsidR="00A66B18" w:rsidRPr="002D7770" w:rsidRDefault="00A66B18" w:rsidP="002D7770">
      <w:pPr>
        <w:widowControl w:val="0"/>
        <w:jc w:val="both"/>
        <w:rPr>
          <w:rFonts w:ascii="Arial" w:hAnsi="Arial" w:cs="Arial"/>
          <w:b/>
          <w:snapToGrid w:val="0"/>
          <w:sz w:val="24"/>
          <w:szCs w:val="24"/>
        </w:rPr>
      </w:pPr>
    </w:p>
    <w:p w14:paraId="7ECA5215" w14:textId="77777777" w:rsidR="00A66B18" w:rsidRPr="002D7770" w:rsidRDefault="00A66B18" w:rsidP="002D7770">
      <w:pPr>
        <w:widowControl w:val="0"/>
        <w:jc w:val="both"/>
        <w:rPr>
          <w:rFonts w:ascii="Arial" w:hAnsi="Arial" w:cs="Arial"/>
          <w:b/>
          <w:snapToGrid w:val="0"/>
          <w:sz w:val="24"/>
          <w:szCs w:val="24"/>
        </w:rPr>
      </w:pPr>
      <w:r w:rsidRPr="002D7770">
        <w:rPr>
          <w:rFonts w:ascii="Arial" w:hAnsi="Arial" w:cs="Arial"/>
          <w:b/>
          <w:snapToGrid w:val="0"/>
          <w:sz w:val="24"/>
          <w:szCs w:val="24"/>
        </w:rPr>
        <w:t>COMPROMISSO</w:t>
      </w:r>
    </w:p>
    <w:p w14:paraId="32BBE20C"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Os dirigentes, empregados e parceiros da CAIXA estão comprometidos com a uniformidade de procedimentos e com o mais elevado padrão ético no exercício de suas atribuições profissionais.</w:t>
      </w:r>
    </w:p>
    <w:p w14:paraId="6CDBA7EB"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Temos compromisso permanente com o cumprimento das leis, das normas e dos regulamentos internos e externos que regem a nossa Instituição.</w:t>
      </w:r>
    </w:p>
    <w:p w14:paraId="41C5E01A"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Pautamos nosso relacionamento com clientes, fornecedores, correspondentes, coligadas, controladas, patrocinadas, associações e entidades de classe dentro dos princípios deste Código de Ética.</w:t>
      </w:r>
    </w:p>
    <w:p w14:paraId="5F33177D"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Temos o compromisso de oferecer produtos e serviços de qualidade que atendam ou superem as expectativas dos nossos clientes.</w:t>
      </w:r>
    </w:p>
    <w:p w14:paraId="461912A4"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Prestamos orientações e informações corretas aos nossos clientes para que tomem decisões conscientes em seus negócios.</w:t>
      </w:r>
    </w:p>
    <w:p w14:paraId="4AECFD90"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Preservamos o sigilo e a segurança das informações.</w:t>
      </w:r>
    </w:p>
    <w:p w14:paraId="00C84AF1"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Buscamos a melhoria das condições de segurança e saúde do ambiente de trabalho, preservando a qualidade de vida dos que nele convivem.</w:t>
      </w:r>
    </w:p>
    <w:p w14:paraId="1EEFB9EC"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Incentivamos a participação voluntária em atividades sociais destinadas a resgatar a cidadania do povo brasileiro.</w:t>
      </w:r>
    </w:p>
    <w:p w14:paraId="6DBC5951" w14:textId="77777777" w:rsidR="00A66B18" w:rsidRPr="002D7770" w:rsidRDefault="00A66B18" w:rsidP="002D7770">
      <w:pPr>
        <w:widowControl w:val="0"/>
        <w:jc w:val="both"/>
        <w:rPr>
          <w:rFonts w:ascii="Arial" w:hAnsi="Arial" w:cs="Arial"/>
          <w:b/>
          <w:snapToGrid w:val="0"/>
          <w:sz w:val="24"/>
          <w:szCs w:val="24"/>
        </w:rPr>
      </w:pPr>
    </w:p>
    <w:p w14:paraId="6DBB61CF" w14:textId="77777777" w:rsidR="00A66B18" w:rsidRPr="002D7770" w:rsidRDefault="00A66B18" w:rsidP="002D7770">
      <w:pPr>
        <w:widowControl w:val="0"/>
        <w:jc w:val="both"/>
        <w:rPr>
          <w:rFonts w:ascii="Arial" w:hAnsi="Arial" w:cs="Arial"/>
          <w:b/>
          <w:snapToGrid w:val="0"/>
          <w:sz w:val="24"/>
          <w:szCs w:val="24"/>
        </w:rPr>
      </w:pPr>
      <w:r w:rsidRPr="002D7770">
        <w:rPr>
          <w:rFonts w:ascii="Arial" w:hAnsi="Arial" w:cs="Arial"/>
          <w:b/>
          <w:snapToGrid w:val="0"/>
          <w:sz w:val="24"/>
          <w:szCs w:val="24"/>
        </w:rPr>
        <w:t>TRANSPARÊNCIA</w:t>
      </w:r>
    </w:p>
    <w:p w14:paraId="48A441A7"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As relações da CAIXA com os segmentos da sociedade são pautadas no princípio da transparência e na adoção de critérios técnicos.</w:t>
      </w:r>
    </w:p>
    <w:p w14:paraId="60777C75"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Como Empresa pública, estamos comprometidos com a prestação de contas de nossas atividades, dos recursos por nós geridos e com a integridade dos nossos controles.</w:t>
      </w:r>
    </w:p>
    <w:p w14:paraId="62EE77B5"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 xml:space="preserve">Aos nossos clientes, parceiros comerciais, fornecedores e à mídia dispensamos tratamento equânime na disponibilidade de informações claras e tempestivas, por meio de fontes autorizadas e no estrito cumprimento dos normativos a que estamos </w:t>
      </w:r>
      <w:r w:rsidRPr="002D7770">
        <w:rPr>
          <w:rFonts w:ascii="Arial" w:hAnsi="Arial" w:cs="Arial"/>
          <w:sz w:val="24"/>
          <w:szCs w:val="24"/>
        </w:rPr>
        <w:lastRenderedPageBreak/>
        <w:t>subordinados.</w:t>
      </w:r>
    </w:p>
    <w:p w14:paraId="71734779"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Oferecemos aos nossos empregados oportunidades de ascensão profissional, com critérios claros e do conhecimento de todos.</w:t>
      </w:r>
    </w:p>
    <w:p w14:paraId="6E89DC4C"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Valorizamos o processo de comunicação interna, disseminando informações relevantes relacionadas aos negócios e às decisões corporativas.</w:t>
      </w:r>
    </w:p>
    <w:p w14:paraId="39D54CD1" w14:textId="77777777" w:rsidR="00A66B18" w:rsidRPr="002D7770" w:rsidRDefault="00A66B18" w:rsidP="002D7770">
      <w:pPr>
        <w:widowControl w:val="0"/>
        <w:jc w:val="both"/>
        <w:rPr>
          <w:rFonts w:ascii="Arial" w:hAnsi="Arial" w:cs="Arial"/>
          <w:b/>
          <w:snapToGrid w:val="0"/>
          <w:sz w:val="24"/>
          <w:szCs w:val="24"/>
        </w:rPr>
      </w:pPr>
    </w:p>
    <w:p w14:paraId="46F0B57B" w14:textId="77777777" w:rsidR="00A66B18" w:rsidRPr="002D7770" w:rsidRDefault="00A66B18" w:rsidP="002D7770">
      <w:pPr>
        <w:widowControl w:val="0"/>
        <w:jc w:val="both"/>
        <w:rPr>
          <w:rFonts w:ascii="Arial" w:hAnsi="Arial" w:cs="Arial"/>
          <w:b/>
          <w:snapToGrid w:val="0"/>
          <w:sz w:val="24"/>
          <w:szCs w:val="24"/>
        </w:rPr>
      </w:pPr>
      <w:r w:rsidRPr="002D7770">
        <w:rPr>
          <w:rFonts w:ascii="Arial" w:hAnsi="Arial" w:cs="Arial"/>
          <w:b/>
          <w:snapToGrid w:val="0"/>
          <w:sz w:val="24"/>
          <w:szCs w:val="24"/>
        </w:rPr>
        <w:t>RESPONSABILIDADE</w:t>
      </w:r>
    </w:p>
    <w:p w14:paraId="1B6F1B6F"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Devemos pautar nossas ações nos preceitos e valores éticos deste Código, de forma a resguardar a CAIXA de ações e atitudes inadequadas à sua missão e imagem e a não prejudicar ou comprometer dirigentes e empregados, direta ou indiretamente.</w:t>
      </w:r>
    </w:p>
    <w:p w14:paraId="107C2C72"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Zelamos pela proteção do patrimônio público, com a adequada utilização das informações, dos bens, equipamentos e demais recursos colocados à nossa disposição para a gestão eficaz dos nossos negócios.</w:t>
      </w:r>
    </w:p>
    <w:p w14:paraId="06C1D0F5"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Buscamos a preservação ambiental nos projetos dos quais participamos, por entendermos que a vida depende diretamente da qualidade do meio ambiente.</w:t>
      </w:r>
    </w:p>
    <w:p w14:paraId="5479FBAD"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Garantimos proteção contra qualquer forma de represália ou discriminação profissional a quem denunciar as violações a este Código, como forma de preservar os valores da CAIXA.</w:t>
      </w:r>
    </w:p>
    <w:p w14:paraId="66B91049" w14:textId="77777777" w:rsidR="0030376C" w:rsidRPr="002D7770" w:rsidRDefault="0030376C" w:rsidP="002D7770">
      <w:pPr>
        <w:widowControl w:val="0"/>
        <w:tabs>
          <w:tab w:val="left" w:pos="360"/>
        </w:tabs>
        <w:autoSpaceDE w:val="0"/>
        <w:autoSpaceDN w:val="0"/>
        <w:adjustRightInd w:val="0"/>
        <w:jc w:val="both"/>
        <w:rPr>
          <w:rFonts w:ascii="Arial" w:hAnsi="Arial" w:cs="Arial"/>
          <w:sz w:val="24"/>
          <w:szCs w:val="24"/>
        </w:rPr>
      </w:pPr>
    </w:p>
    <w:p w14:paraId="64B2A4B2" w14:textId="77777777" w:rsidR="005C37EC" w:rsidRPr="0066619D" w:rsidRDefault="005C37EC" w:rsidP="005C37EC">
      <w:pPr>
        <w:spacing w:before="60" w:after="60"/>
        <w:jc w:val="both"/>
        <w:rPr>
          <w:rFonts w:ascii="Arial" w:hAnsi="Arial" w:cs="Arial"/>
          <w:snapToGrid w:val="0"/>
          <w:sz w:val="22"/>
          <w:szCs w:val="22"/>
        </w:rPr>
      </w:pPr>
      <w:bookmarkStart w:id="3" w:name="_Hlk121753211"/>
      <w:r w:rsidRPr="0066619D">
        <w:rPr>
          <w:rFonts w:ascii="Arial" w:hAnsi="Arial" w:cs="Arial"/>
          <w:snapToGrid w:val="0"/>
          <w:sz w:val="22"/>
          <w:szCs w:val="22"/>
        </w:rPr>
        <w:t>Alô CAIXA</w:t>
      </w:r>
    </w:p>
    <w:p w14:paraId="34653B3F" w14:textId="77777777" w:rsidR="005C37EC" w:rsidRPr="0066619D" w:rsidRDefault="005C37EC" w:rsidP="005C37EC">
      <w:pPr>
        <w:spacing w:before="60" w:after="60"/>
        <w:jc w:val="both"/>
        <w:rPr>
          <w:rFonts w:ascii="Arial" w:hAnsi="Arial" w:cs="Arial"/>
          <w:snapToGrid w:val="0"/>
          <w:sz w:val="22"/>
          <w:szCs w:val="22"/>
        </w:rPr>
      </w:pPr>
      <w:r w:rsidRPr="0066619D">
        <w:rPr>
          <w:rFonts w:ascii="Arial" w:hAnsi="Arial" w:cs="Arial"/>
          <w:snapToGrid w:val="0"/>
          <w:sz w:val="22"/>
          <w:szCs w:val="22"/>
        </w:rPr>
        <w:t>4004 0 104 (Capitais e Regiões Metropolitanas)</w:t>
      </w:r>
    </w:p>
    <w:p w14:paraId="2A9EC005" w14:textId="77777777" w:rsidR="005C37EC" w:rsidRPr="0066619D" w:rsidRDefault="005C37EC" w:rsidP="005C37EC">
      <w:pPr>
        <w:spacing w:before="60" w:after="60"/>
        <w:jc w:val="both"/>
        <w:rPr>
          <w:rFonts w:ascii="Arial" w:hAnsi="Arial" w:cs="Arial"/>
          <w:snapToGrid w:val="0"/>
          <w:sz w:val="22"/>
          <w:szCs w:val="22"/>
        </w:rPr>
      </w:pPr>
      <w:r w:rsidRPr="0066619D">
        <w:rPr>
          <w:rFonts w:ascii="Arial" w:hAnsi="Arial" w:cs="Arial"/>
          <w:snapToGrid w:val="0"/>
          <w:sz w:val="22"/>
          <w:szCs w:val="22"/>
        </w:rPr>
        <w:t>0800 104 0 104 (Demais Regiões)</w:t>
      </w:r>
    </w:p>
    <w:p w14:paraId="27395B61" w14:textId="77777777" w:rsidR="005C37EC" w:rsidRPr="0066619D" w:rsidRDefault="005C37EC" w:rsidP="005C37EC">
      <w:pPr>
        <w:spacing w:before="60" w:after="60"/>
        <w:jc w:val="both"/>
        <w:rPr>
          <w:rFonts w:ascii="Arial" w:hAnsi="Arial" w:cs="Arial"/>
          <w:snapToGrid w:val="0"/>
          <w:sz w:val="22"/>
          <w:szCs w:val="22"/>
        </w:rPr>
      </w:pPr>
    </w:p>
    <w:p w14:paraId="5E7370BA" w14:textId="77777777" w:rsidR="005C37EC" w:rsidRPr="0066619D" w:rsidRDefault="005C37EC" w:rsidP="005C37EC">
      <w:pPr>
        <w:spacing w:before="60" w:after="60"/>
        <w:jc w:val="both"/>
        <w:rPr>
          <w:rFonts w:ascii="Arial" w:hAnsi="Arial" w:cs="Arial"/>
          <w:snapToGrid w:val="0"/>
          <w:sz w:val="22"/>
          <w:szCs w:val="22"/>
        </w:rPr>
      </w:pPr>
      <w:r w:rsidRPr="0066619D">
        <w:rPr>
          <w:rFonts w:ascii="Arial" w:hAnsi="Arial" w:cs="Arial"/>
          <w:snapToGrid w:val="0"/>
          <w:sz w:val="22"/>
          <w:szCs w:val="22"/>
        </w:rPr>
        <w:t>SAC</w:t>
      </w:r>
    </w:p>
    <w:p w14:paraId="0DB87D45" w14:textId="77777777" w:rsidR="005C37EC" w:rsidRPr="0066619D" w:rsidRDefault="005C37EC" w:rsidP="005C37EC">
      <w:pPr>
        <w:spacing w:before="60" w:after="60"/>
        <w:jc w:val="both"/>
        <w:rPr>
          <w:rFonts w:ascii="Arial" w:hAnsi="Arial" w:cs="Arial"/>
          <w:snapToGrid w:val="0"/>
          <w:sz w:val="22"/>
          <w:szCs w:val="22"/>
        </w:rPr>
      </w:pPr>
      <w:r w:rsidRPr="0066619D">
        <w:rPr>
          <w:rFonts w:ascii="Arial" w:hAnsi="Arial" w:cs="Arial"/>
          <w:snapToGrid w:val="0"/>
          <w:sz w:val="22"/>
          <w:szCs w:val="22"/>
        </w:rPr>
        <w:t>0800 726 0101</w:t>
      </w:r>
    </w:p>
    <w:p w14:paraId="79AA708B" w14:textId="77777777" w:rsidR="005C37EC" w:rsidRPr="0066619D" w:rsidRDefault="005C37EC" w:rsidP="005C37EC">
      <w:pPr>
        <w:spacing w:before="60" w:after="60"/>
        <w:jc w:val="both"/>
        <w:rPr>
          <w:rFonts w:ascii="Arial" w:hAnsi="Arial" w:cs="Arial"/>
          <w:snapToGrid w:val="0"/>
          <w:sz w:val="22"/>
          <w:szCs w:val="22"/>
        </w:rPr>
      </w:pPr>
    </w:p>
    <w:p w14:paraId="1AAC7258" w14:textId="77777777" w:rsidR="005C37EC" w:rsidRPr="0066619D" w:rsidRDefault="005C37EC" w:rsidP="005C37EC">
      <w:pPr>
        <w:spacing w:before="60" w:after="60"/>
        <w:jc w:val="both"/>
        <w:rPr>
          <w:rFonts w:ascii="Arial" w:hAnsi="Arial" w:cs="Arial"/>
          <w:snapToGrid w:val="0"/>
          <w:sz w:val="22"/>
          <w:szCs w:val="22"/>
        </w:rPr>
      </w:pPr>
      <w:r w:rsidRPr="0066619D">
        <w:rPr>
          <w:rFonts w:ascii="Arial" w:hAnsi="Arial" w:cs="Arial"/>
          <w:snapToGrid w:val="0"/>
          <w:sz w:val="22"/>
          <w:szCs w:val="22"/>
        </w:rPr>
        <w:t>Ouvidoria</w:t>
      </w:r>
    </w:p>
    <w:p w14:paraId="64AB5888" w14:textId="77777777" w:rsidR="005C37EC" w:rsidRPr="005C37EC" w:rsidRDefault="005C37EC" w:rsidP="005C37EC">
      <w:pPr>
        <w:spacing w:before="60" w:after="60"/>
        <w:jc w:val="both"/>
        <w:rPr>
          <w:rFonts w:ascii="Arial" w:hAnsi="Arial" w:cs="Arial"/>
          <w:snapToGrid w:val="0"/>
          <w:sz w:val="22"/>
          <w:szCs w:val="22"/>
        </w:rPr>
      </w:pPr>
      <w:r w:rsidRPr="0066619D">
        <w:rPr>
          <w:rFonts w:ascii="Arial" w:hAnsi="Arial" w:cs="Arial"/>
          <w:snapToGrid w:val="0"/>
          <w:sz w:val="22"/>
          <w:szCs w:val="22"/>
        </w:rPr>
        <w:t>0800 725 7474</w:t>
      </w:r>
    </w:p>
    <w:bookmarkEnd w:id="3"/>
    <w:p w14:paraId="1C704CF3" w14:textId="77777777" w:rsidR="003F0F3E" w:rsidRDefault="00C05070" w:rsidP="002D7770">
      <w:pPr>
        <w:widowControl w:val="0"/>
        <w:jc w:val="center"/>
        <w:rPr>
          <w:rFonts w:ascii="Arial" w:hAnsi="Arial" w:cs="Arial"/>
          <w:b/>
          <w:sz w:val="24"/>
          <w:szCs w:val="24"/>
        </w:rPr>
      </w:pPr>
      <w:r>
        <w:rPr>
          <w:rFonts w:ascii="Arial" w:hAnsi="Arial" w:cs="Arial"/>
          <w:b/>
          <w:sz w:val="24"/>
          <w:szCs w:val="24"/>
        </w:rPr>
        <w:br w:type="page"/>
      </w:r>
      <w:r w:rsidR="003F0F3E" w:rsidRPr="002D7770">
        <w:rPr>
          <w:rFonts w:ascii="Arial" w:hAnsi="Arial" w:cs="Arial"/>
          <w:b/>
          <w:sz w:val="24"/>
          <w:szCs w:val="24"/>
        </w:rPr>
        <w:lastRenderedPageBreak/>
        <w:t>EDITAL</w:t>
      </w:r>
    </w:p>
    <w:p w14:paraId="1B44BD34" w14:textId="77777777" w:rsidR="00BC087B" w:rsidRPr="002D7770" w:rsidRDefault="00BC087B" w:rsidP="002D7770">
      <w:pPr>
        <w:widowControl w:val="0"/>
        <w:jc w:val="center"/>
        <w:rPr>
          <w:rFonts w:ascii="Arial" w:hAnsi="Arial" w:cs="Arial"/>
          <w:b/>
          <w:sz w:val="24"/>
          <w:szCs w:val="24"/>
        </w:rPr>
      </w:pPr>
    </w:p>
    <w:p w14:paraId="371B2CD6" w14:textId="77777777" w:rsidR="00572F07" w:rsidRPr="00C7416B" w:rsidRDefault="00BB68D4" w:rsidP="002D7770">
      <w:pPr>
        <w:widowControl w:val="0"/>
        <w:jc w:val="center"/>
        <w:rPr>
          <w:rFonts w:ascii="Arial" w:hAnsi="Arial" w:cs="Arial"/>
          <w:b/>
          <w:sz w:val="24"/>
          <w:szCs w:val="24"/>
        </w:rPr>
      </w:pPr>
      <w:r w:rsidRPr="00C7416B">
        <w:rPr>
          <w:rFonts w:ascii="Arial" w:hAnsi="Arial" w:cs="Arial"/>
          <w:b/>
          <w:snapToGrid w:val="0"/>
          <w:sz w:val="24"/>
          <w:szCs w:val="24"/>
        </w:rPr>
        <w:t>CENTRALIZADORA NACIONAL CONTRATAÇÕES</w:t>
      </w:r>
      <w:r w:rsidR="006E5AE2" w:rsidRPr="00C7416B">
        <w:rPr>
          <w:rFonts w:ascii="Arial" w:hAnsi="Arial" w:cs="Arial"/>
          <w:b/>
          <w:snapToGrid w:val="0"/>
          <w:sz w:val="24"/>
          <w:szCs w:val="24"/>
        </w:rPr>
        <w:t xml:space="preserve"> – </w:t>
      </w:r>
      <w:r w:rsidRPr="00C7416B">
        <w:rPr>
          <w:rFonts w:ascii="Arial" w:hAnsi="Arial" w:cs="Arial"/>
          <w:b/>
          <w:snapToGrid w:val="0"/>
          <w:sz w:val="24"/>
          <w:szCs w:val="24"/>
        </w:rPr>
        <w:t>CECOT</w:t>
      </w:r>
    </w:p>
    <w:p w14:paraId="2893E962" w14:textId="77777777" w:rsidR="00BC087B" w:rsidRPr="00C7416B" w:rsidRDefault="00BC087B" w:rsidP="002D7770">
      <w:pPr>
        <w:widowControl w:val="0"/>
        <w:jc w:val="center"/>
        <w:rPr>
          <w:rFonts w:ascii="Arial" w:hAnsi="Arial" w:cs="Arial"/>
          <w:b/>
          <w:bCs/>
          <w:sz w:val="24"/>
          <w:szCs w:val="24"/>
        </w:rPr>
      </w:pPr>
    </w:p>
    <w:p w14:paraId="4D6D0DB2" w14:textId="3E9692E2" w:rsidR="00572F07" w:rsidRPr="00C7416B" w:rsidRDefault="0035048F" w:rsidP="002D7770">
      <w:pPr>
        <w:widowControl w:val="0"/>
        <w:jc w:val="center"/>
        <w:rPr>
          <w:rFonts w:ascii="Arial" w:hAnsi="Arial" w:cs="Arial"/>
          <w:sz w:val="24"/>
          <w:szCs w:val="24"/>
        </w:rPr>
      </w:pPr>
      <w:r w:rsidRPr="00C7416B">
        <w:rPr>
          <w:rFonts w:ascii="Arial" w:hAnsi="Arial" w:cs="Arial"/>
          <w:b/>
          <w:bCs/>
          <w:sz w:val="24"/>
          <w:szCs w:val="24"/>
        </w:rPr>
        <w:t xml:space="preserve">PREGÃO ELETRÔNICO </w:t>
      </w:r>
      <w:r w:rsidR="00170270">
        <w:rPr>
          <w:rFonts w:ascii="Arial" w:hAnsi="Arial" w:cs="Arial"/>
          <w:b/>
          <w:bCs/>
          <w:sz w:val="24"/>
          <w:szCs w:val="24"/>
        </w:rPr>
        <w:t>325</w:t>
      </w:r>
      <w:r w:rsidRPr="00C7416B">
        <w:rPr>
          <w:rFonts w:ascii="Arial" w:hAnsi="Arial" w:cs="Arial"/>
          <w:b/>
          <w:bCs/>
          <w:sz w:val="24"/>
          <w:szCs w:val="24"/>
        </w:rPr>
        <w:t>/</w:t>
      </w:r>
      <w:r w:rsidR="0066619D">
        <w:rPr>
          <w:rFonts w:ascii="Arial" w:hAnsi="Arial" w:cs="Arial"/>
          <w:b/>
          <w:bCs/>
          <w:sz w:val="24"/>
          <w:szCs w:val="24"/>
        </w:rPr>
        <w:t>2023</w:t>
      </w:r>
      <w:r w:rsidR="00572F07" w:rsidRPr="00C7416B">
        <w:rPr>
          <w:rFonts w:ascii="Arial" w:hAnsi="Arial" w:cs="Arial"/>
          <w:sz w:val="24"/>
          <w:szCs w:val="24"/>
        </w:rPr>
        <w:t xml:space="preserve"> tipo </w:t>
      </w:r>
      <w:r w:rsidR="00572F07" w:rsidRPr="00C7416B">
        <w:rPr>
          <w:rFonts w:ascii="Arial" w:hAnsi="Arial" w:cs="Arial"/>
          <w:b/>
          <w:sz w:val="24"/>
          <w:szCs w:val="24"/>
        </w:rPr>
        <w:t>MENOR PREÇO.</w:t>
      </w:r>
    </w:p>
    <w:p w14:paraId="6BB34F3C" w14:textId="77777777" w:rsidR="00572F07" w:rsidRPr="00C7416B" w:rsidRDefault="00572F07" w:rsidP="002D7770">
      <w:pPr>
        <w:widowControl w:val="0"/>
        <w:tabs>
          <w:tab w:val="left" w:pos="3969"/>
        </w:tabs>
        <w:jc w:val="center"/>
        <w:rPr>
          <w:rFonts w:ascii="Arial" w:hAnsi="Arial" w:cs="Arial"/>
          <w:sz w:val="24"/>
          <w:szCs w:val="24"/>
        </w:rPr>
      </w:pPr>
    </w:p>
    <w:p w14:paraId="58F3AE60" w14:textId="26901EA8" w:rsidR="00AA206B" w:rsidRPr="00C7416B" w:rsidRDefault="00AA206B" w:rsidP="002D7770">
      <w:pPr>
        <w:widowControl w:val="0"/>
        <w:jc w:val="center"/>
        <w:rPr>
          <w:rFonts w:ascii="Arial" w:hAnsi="Arial" w:cs="Arial"/>
          <w:b/>
          <w:sz w:val="24"/>
          <w:szCs w:val="24"/>
        </w:rPr>
      </w:pPr>
      <w:r w:rsidRPr="00C7416B">
        <w:rPr>
          <w:rFonts w:ascii="Arial" w:hAnsi="Arial" w:cs="Arial"/>
          <w:b/>
          <w:sz w:val="24"/>
          <w:szCs w:val="24"/>
        </w:rPr>
        <w:t>AVIS</w:t>
      </w:r>
      <w:r w:rsidR="0035048F" w:rsidRPr="00C7416B">
        <w:rPr>
          <w:rFonts w:ascii="Arial" w:hAnsi="Arial" w:cs="Arial"/>
          <w:b/>
          <w:sz w:val="24"/>
          <w:szCs w:val="24"/>
        </w:rPr>
        <w:t>O DE LICITAÇÃO PUBLICADO NO DO</w:t>
      </w:r>
      <w:r w:rsidRPr="00C7416B">
        <w:rPr>
          <w:rFonts w:ascii="Arial" w:hAnsi="Arial" w:cs="Arial"/>
          <w:b/>
          <w:sz w:val="24"/>
          <w:szCs w:val="24"/>
        </w:rPr>
        <w:t>U</w:t>
      </w:r>
      <w:r w:rsidR="00BD06A5" w:rsidRPr="00C7416B">
        <w:rPr>
          <w:rFonts w:ascii="Arial" w:hAnsi="Arial" w:cs="Arial"/>
          <w:b/>
          <w:sz w:val="24"/>
          <w:szCs w:val="24"/>
        </w:rPr>
        <w:t xml:space="preserve"> </w:t>
      </w:r>
      <w:r w:rsidRPr="005C329E">
        <w:rPr>
          <w:rFonts w:ascii="Arial" w:hAnsi="Arial" w:cs="Arial"/>
          <w:b/>
          <w:sz w:val="24"/>
          <w:szCs w:val="24"/>
        </w:rPr>
        <w:t>EM</w:t>
      </w:r>
      <w:r w:rsidR="0035048F" w:rsidRPr="005C329E">
        <w:rPr>
          <w:rFonts w:ascii="Arial" w:hAnsi="Arial" w:cs="Arial"/>
          <w:b/>
          <w:sz w:val="24"/>
          <w:szCs w:val="24"/>
        </w:rPr>
        <w:t xml:space="preserve"> </w:t>
      </w:r>
      <w:r w:rsidR="005C329E" w:rsidRPr="005C329E">
        <w:rPr>
          <w:rFonts w:ascii="Arial" w:hAnsi="Arial" w:cs="Arial"/>
          <w:b/>
          <w:sz w:val="24"/>
          <w:szCs w:val="24"/>
        </w:rPr>
        <w:t>26</w:t>
      </w:r>
      <w:r w:rsidR="0035048F" w:rsidRPr="005C329E">
        <w:rPr>
          <w:rFonts w:ascii="Arial" w:hAnsi="Arial" w:cs="Arial"/>
          <w:b/>
          <w:sz w:val="24"/>
          <w:szCs w:val="24"/>
        </w:rPr>
        <w:t>/</w:t>
      </w:r>
      <w:r w:rsidR="005C329E" w:rsidRPr="005C329E">
        <w:rPr>
          <w:rFonts w:ascii="Arial" w:hAnsi="Arial" w:cs="Arial"/>
          <w:b/>
          <w:sz w:val="24"/>
          <w:szCs w:val="24"/>
        </w:rPr>
        <w:t>05</w:t>
      </w:r>
      <w:r w:rsidR="0035048F" w:rsidRPr="005C329E">
        <w:rPr>
          <w:rFonts w:ascii="Arial" w:hAnsi="Arial" w:cs="Arial"/>
          <w:b/>
          <w:sz w:val="24"/>
          <w:szCs w:val="24"/>
        </w:rPr>
        <w:t>/</w:t>
      </w:r>
      <w:r w:rsidR="0066619D" w:rsidRPr="005C329E">
        <w:rPr>
          <w:rFonts w:ascii="Arial" w:hAnsi="Arial" w:cs="Arial"/>
          <w:b/>
          <w:sz w:val="24"/>
          <w:szCs w:val="24"/>
        </w:rPr>
        <w:t>2023</w:t>
      </w:r>
    </w:p>
    <w:p w14:paraId="17758333" w14:textId="77777777" w:rsidR="00AA206B" w:rsidRPr="00C7416B" w:rsidRDefault="00AA206B" w:rsidP="002D7770">
      <w:pPr>
        <w:widowControl w:val="0"/>
        <w:ind w:left="851" w:hanging="851"/>
        <w:jc w:val="both"/>
        <w:rPr>
          <w:rFonts w:ascii="Arial" w:hAnsi="Arial" w:cs="Arial"/>
          <w:b/>
          <w:sz w:val="24"/>
          <w:szCs w:val="24"/>
          <w:u w:val="single"/>
        </w:rPr>
      </w:pPr>
    </w:p>
    <w:p w14:paraId="12370BB4" w14:textId="77777777" w:rsidR="00572F07" w:rsidRPr="002D7770" w:rsidRDefault="00572F07" w:rsidP="002D7770">
      <w:pPr>
        <w:widowControl w:val="0"/>
        <w:jc w:val="both"/>
        <w:rPr>
          <w:rFonts w:ascii="Arial" w:hAnsi="Arial" w:cs="Arial"/>
          <w:sz w:val="24"/>
          <w:szCs w:val="24"/>
        </w:rPr>
      </w:pPr>
      <w:r w:rsidRPr="00C7416B">
        <w:rPr>
          <w:rFonts w:ascii="Arial" w:hAnsi="Arial" w:cs="Arial"/>
          <w:sz w:val="24"/>
          <w:szCs w:val="24"/>
        </w:rPr>
        <w:t xml:space="preserve">A CAIXA ECONÔMICA FEDERAL, daqui por diante denominada simplesmente CAIXA, por intermédio da sua </w:t>
      </w:r>
      <w:r w:rsidR="00BB68D4" w:rsidRPr="00C7416B">
        <w:rPr>
          <w:rFonts w:ascii="Arial" w:hAnsi="Arial" w:cs="Arial"/>
          <w:sz w:val="24"/>
          <w:szCs w:val="24"/>
        </w:rPr>
        <w:t>Centralizadora Nacional Contratações</w:t>
      </w:r>
      <w:r w:rsidRPr="00C7416B">
        <w:rPr>
          <w:rFonts w:ascii="Arial" w:hAnsi="Arial" w:cs="Arial"/>
          <w:sz w:val="24"/>
          <w:szCs w:val="24"/>
        </w:rPr>
        <w:t xml:space="preserve"> </w:t>
      </w:r>
      <w:r w:rsidR="0093084D" w:rsidRPr="00C7416B">
        <w:rPr>
          <w:rFonts w:ascii="Arial" w:hAnsi="Arial" w:cs="Arial"/>
          <w:sz w:val="24"/>
          <w:szCs w:val="24"/>
        </w:rPr>
        <w:t xml:space="preserve">– </w:t>
      </w:r>
      <w:r w:rsidR="00A0364B" w:rsidRPr="00C7416B">
        <w:rPr>
          <w:rFonts w:ascii="Arial" w:hAnsi="Arial" w:cs="Arial"/>
          <w:sz w:val="24"/>
          <w:szCs w:val="24"/>
        </w:rPr>
        <w:t>CECOT</w:t>
      </w:r>
      <w:r w:rsidR="0093084D" w:rsidRPr="00C7416B">
        <w:rPr>
          <w:rFonts w:ascii="Arial" w:hAnsi="Arial" w:cs="Arial"/>
          <w:sz w:val="24"/>
          <w:szCs w:val="24"/>
        </w:rPr>
        <w:t>/</w:t>
      </w:r>
      <w:r w:rsidR="0066619D">
        <w:rPr>
          <w:rFonts w:ascii="Arial" w:hAnsi="Arial" w:cs="Arial"/>
          <w:sz w:val="24"/>
          <w:szCs w:val="24"/>
        </w:rPr>
        <w:t>BR</w:t>
      </w:r>
      <w:r w:rsidR="0093084D" w:rsidRPr="00C7416B">
        <w:rPr>
          <w:rFonts w:ascii="Arial" w:hAnsi="Arial" w:cs="Arial"/>
          <w:sz w:val="24"/>
          <w:szCs w:val="24"/>
        </w:rPr>
        <w:t>,</w:t>
      </w:r>
      <w:r w:rsidRPr="00C7416B">
        <w:rPr>
          <w:rFonts w:ascii="Arial" w:hAnsi="Arial" w:cs="Arial"/>
          <w:sz w:val="24"/>
          <w:szCs w:val="24"/>
        </w:rPr>
        <w:t xml:space="preserve"> representada</w:t>
      </w:r>
      <w:r w:rsidRPr="002D7770">
        <w:rPr>
          <w:rFonts w:ascii="Arial" w:hAnsi="Arial" w:cs="Arial"/>
          <w:sz w:val="24"/>
          <w:szCs w:val="24"/>
        </w:rPr>
        <w:t xml:space="preserve"> por Pregoeiro designado mediante portaria, </w:t>
      </w:r>
      <w:r w:rsidR="000561FB" w:rsidRPr="002D7770">
        <w:rPr>
          <w:rFonts w:ascii="Arial" w:hAnsi="Arial" w:cs="Arial"/>
          <w:sz w:val="24"/>
          <w:szCs w:val="24"/>
        </w:rPr>
        <w:t>divulga a</w:t>
      </w:r>
      <w:r w:rsidRPr="002D7770">
        <w:rPr>
          <w:rFonts w:ascii="Arial" w:hAnsi="Arial" w:cs="Arial"/>
          <w:sz w:val="24"/>
          <w:szCs w:val="24"/>
        </w:rPr>
        <w:t xml:space="preserve">os interessados </w:t>
      </w:r>
      <w:r w:rsidR="000561FB" w:rsidRPr="002D7770">
        <w:rPr>
          <w:rFonts w:ascii="Arial" w:hAnsi="Arial" w:cs="Arial"/>
          <w:sz w:val="24"/>
          <w:szCs w:val="24"/>
        </w:rPr>
        <w:t xml:space="preserve">a presente </w:t>
      </w:r>
      <w:r w:rsidRPr="002D7770">
        <w:rPr>
          <w:rFonts w:ascii="Arial" w:hAnsi="Arial" w:cs="Arial"/>
          <w:sz w:val="24"/>
          <w:szCs w:val="24"/>
        </w:rPr>
        <w:t xml:space="preserve">licitação na modalidade </w:t>
      </w:r>
      <w:r w:rsidRPr="002D7770">
        <w:rPr>
          <w:rFonts w:ascii="Arial" w:hAnsi="Arial" w:cs="Arial"/>
          <w:b/>
          <w:sz w:val="24"/>
          <w:szCs w:val="24"/>
        </w:rPr>
        <w:t>PREGÃO</w:t>
      </w:r>
      <w:r w:rsidR="00871C37">
        <w:rPr>
          <w:rFonts w:ascii="Arial" w:hAnsi="Arial" w:cs="Arial"/>
          <w:b/>
          <w:sz w:val="24"/>
          <w:szCs w:val="24"/>
        </w:rPr>
        <w:t>, na forma eletrônica</w:t>
      </w:r>
      <w:r w:rsidR="007E5C17" w:rsidRPr="002D7770">
        <w:rPr>
          <w:rFonts w:ascii="Arial" w:hAnsi="Arial" w:cs="Arial"/>
          <w:sz w:val="24"/>
          <w:szCs w:val="24"/>
        </w:rPr>
        <w:t xml:space="preserve">, </w:t>
      </w:r>
      <w:r w:rsidRPr="002D7770">
        <w:rPr>
          <w:rFonts w:ascii="Arial" w:hAnsi="Arial" w:cs="Arial"/>
          <w:sz w:val="24"/>
          <w:szCs w:val="24"/>
        </w:rPr>
        <w:t xml:space="preserve">do tipo </w:t>
      </w:r>
      <w:r w:rsidRPr="002D7770">
        <w:rPr>
          <w:rFonts w:ascii="Arial" w:hAnsi="Arial" w:cs="Arial"/>
          <w:b/>
          <w:sz w:val="24"/>
          <w:szCs w:val="24"/>
        </w:rPr>
        <w:t>MENOR PREÇO</w:t>
      </w:r>
      <w:r w:rsidR="0066619D">
        <w:rPr>
          <w:rFonts w:ascii="Arial" w:hAnsi="Arial" w:cs="Arial"/>
          <w:b/>
          <w:sz w:val="24"/>
          <w:szCs w:val="24"/>
        </w:rPr>
        <w:t xml:space="preserve"> GLOBAL</w:t>
      </w:r>
      <w:r w:rsidR="00C77701" w:rsidRPr="002D7770">
        <w:rPr>
          <w:rFonts w:ascii="Arial" w:hAnsi="Arial" w:cs="Arial"/>
          <w:sz w:val="24"/>
          <w:szCs w:val="24"/>
        </w:rPr>
        <w:t>,</w:t>
      </w:r>
      <w:r w:rsidRPr="002D7770">
        <w:rPr>
          <w:rFonts w:ascii="Arial" w:hAnsi="Arial" w:cs="Arial"/>
          <w:sz w:val="24"/>
          <w:szCs w:val="24"/>
        </w:rPr>
        <w:t xml:space="preserve"> cuja </w:t>
      </w:r>
      <w:r w:rsidR="000561FB" w:rsidRPr="002D7770">
        <w:rPr>
          <w:rFonts w:ascii="Arial" w:hAnsi="Arial" w:cs="Arial"/>
          <w:sz w:val="24"/>
          <w:szCs w:val="24"/>
        </w:rPr>
        <w:t>sessão pública será realizada via</w:t>
      </w:r>
      <w:r w:rsidRPr="002D7770">
        <w:rPr>
          <w:rFonts w:ascii="Arial" w:hAnsi="Arial" w:cs="Arial"/>
          <w:sz w:val="24"/>
          <w:szCs w:val="24"/>
        </w:rPr>
        <w:t xml:space="preserve"> </w:t>
      </w:r>
      <w:r w:rsidR="00D52206" w:rsidRPr="002D7770">
        <w:rPr>
          <w:rFonts w:ascii="Arial" w:hAnsi="Arial" w:cs="Arial"/>
          <w:sz w:val="24"/>
          <w:szCs w:val="24"/>
        </w:rPr>
        <w:t>i</w:t>
      </w:r>
      <w:r w:rsidRPr="002D7770">
        <w:rPr>
          <w:rFonts w:ascii="Arial" w:hAnsi="Arial" w:cs="Arial"/>
          <w:sz w:val="24"/>
          <w:szCs w:val="24"/>
        </w:rPr>
        <w:t>nternet</w:t>
      </w:r>
      <w:r w:rsidR="000561FB" w:rsidRPr="002D7770">
        <w:rPr>
          <w:rFonts w:ascii="Arial" w:hAnsi="Arial" w:cs="Arial"/>
          <w:sz w:val="24"/>
          <w:szCs w:val="24"/>
        </w:rPr>
        <w:t xml:space="preserve"> com objetivo de </w:t>
      </w:r>
      <w:r w:rsidRPr="002D7770">
        <w:rPr>
          <w:rFonts w:ascii="Arial" w:hAnsi="Arial" w:cs="Arial"/>
          <w:sz w:val="24"/>
          <w:szCs w:val="24"/>
        </w:rPr>
        <w:t>contrata</w:t>
      </w:r>
      <w:r w:rsidR="000561FB" w:rsidRPr="002D7770">
        <w:rPr>
          <w:rFonts w:ascii="Arial" w:hAnsi="Arial" w:cs="Arial"/>
          <w:sz w:val="24"/>
          <w:szCs w:val="24"/>
        </w:rPr>
        <w:t>r</w:t>
      </w:r>
      <w:r w:rsidRPr="002D7770">
        <w:rPr>
          <w:rFonts w:ascii="Arial" w:hAnsi="Arial" w:cs="Arial"/>
          <w:sz w:val="24"/>
          <w:szCs w:val="24"/>
        </w:rPr>
        <w:t xml:space="preserve"> empresa(s) para a prestação </w:t>
      </w:r>
      <w:r w:rsidR="000561FB" w:rsidRPr="002D7770">
        <w:rPr>
          <w:rFonts w:ascii="Arial" w:hAnsi="Arial" w:cs="Arial"/>
          <w:sz w:val="24"/>
          <w:szCs w:val="24"/>
        </w:rPr>
        <w:t>do(s)</w:t>
      </w:r>
      <w:r w:rsidRPr="002D7770">
        <w:rPr>
          <w:rFonts w:ascii="Arial" w:hAnsi="Arial" w:cs="Arial"/>
          <w:sz w:val="24"/>
          <w:szCs w:val="24"/>
        </w:rPr>
        <w:t xml:space="preserve"> serviço</w:t>
      </w:r>
      <w:r w:rsidR="000561FB" w:rsidRPr="002D7770">
        <w:rPr>
          <w:rFonts w:ascii="Arial" w:hAnsi="Arial" w:cs="Arial"/>
          <w:sz w:val="24"/>
          <w:szCs w:val="24"/>
        </w:rPr>
        <w:t xml:space="preserve">(s) </w:t>
      </w:r>
      <w:r w:rsidRPr="002D7770">
        <w:rPr>
          <w:rFonts w:ascii="Arial" w:hAnsi="Arial" w:cs="Arial"/>
          <w:sz w:val="24"/>
          <w:szCs w:val="24"/>
        </w:rPr>
        <w:t>descritos no item 1 abaixo,</w:t>
      </w:r>
      <w:r w:rsidR="002A0AED" w:rsidRPr="002D7770">
        <w:rPr>
          <w:rFonts w:ascii="Arial" w:hAnsi="Arial" w:cs="Arial"/>
          <w:sz w:val="24"/>
          <w:szCs w:val="24"/>
        </w:rPr>
        <w:t xml:space="preserve"> </w:t>
      </w:r>
      <w:r w:rsidR="000561FB" w:rsidRPr="002D7770">
        <w:rPr>
          <w:rFonts w:ascii="Arial" w:hAnsi="Arial" w:cs="Arial"/>
          <w:sz w:val="24"/>
          <w:szCs w:val="24"/>
        </w:rPr>
        <w:t xml:space="preserve">sendo os procedimentos da </w:t>
      </w:r>
      <w:r w:rsidRPr="002D7770">
        <w:rPr>
          <w:rFonts w:ascii="Arial" w:hAnsi="Arial" w:cs="Arial"/>
          <w:sz w:val="24"/>
          <w:szCs w:val="24"/>
        </w:rPr>
        <w:t xml:space="preserve">licitação e </w:t>
      </w:r>
      <w:r w:rsidR="000561FB" w:rsidRPr="002D7770">
        <w:rPr>
          <w:rFonts w:ascii="Arial" w:hAnsi="Arial" w:cs="Arial"/>
          <w:sz w:val="24"/>
          <w:szCs w:val="24"/>
        </w:rPr>
        <w:t xml:space="preserve">do(s) </w:t>
      </w:r>
      <w:r w:rsidRPr="002D7770">
        <w:rPr>
          <w:rFonts w:ascii="Arial" w:hAnsi="Arial" w:cs="Arial"/>
          <w:sz w:val="24"/>
          <w:szCs w:val="24"/>
        </w:rPr>
        <w:t>conseq</w:t>
      </w:r>
      <w:r w:rsidR="000561FB" w:rsidRPr="002D7770">
        <w:rPr>
          <w:rFonts w:ascii="Arial" w:hAnsi="Arial" w:cs="Arial"/>
          <w:sz w:val="24"/>
          <w:szCs w:val="24"/>
        </w:rPr>
        <w:t>u</w:t>
      </w:r>
      <w:r w:rsidRPr="002D7770">
        <w:rPr>
          <w:rFonts w:ascii="Arial" w:hAnsi="Arial" w:cs="Arial"/>
          <w:sz w:val="24"/>
          <w:szCs w:val="24"/>
        </w:rPr>
        <w:t>ente</w:t>
      </w:r>
      <w:r w:rsidR="000561FB" w:rsidRPr="002D7770">
        <w:rPr>
          <w:rFonts w:ascii="Arial" w:hAnsi="Arial" w:cs="Arial"/>
          <w:sz w:val="24"/>
          <w:szCs w:val="24"/>
        </w:rPr>
        <w:t>(s) contratos</w:t>
      </w:r>
      <w:r w:rsidRPr="002D7770">
        <w:rPr>
          <w:rFonts w:ascii="Arial" w:hAnsi="Arial" w:cs="Arial"/>
          <w:sz w:val="24"/>
          <w:szCs w:val="24"/>
        </w:rPr>
        <w:t xml:space="preserve"> regid</w:t>
      </w:r>
      <w:r w:rsidR="000561FB" w:rsidRPr="002D7770">
        <w:rPr>
          <w:rFonts w:ascii="Arial" w:hAnsi="Arial" w:cs="Arial"/>
          <w:sz w:val="24"/>
          <w:szCs w:val="24"/>
        </w:rPr>
        <w:t>os</w:t>
      </w:r>
      <w:r w:rsidR="00D52206" w:rsidRPr="002D7770">
        <w:rPr>
          <w:rFonts w:ascii="Arial" w:hAnsi="Arial" w:cs="Arial"/>
          <w:sz w:val="24"/>
          <w:szCs w:val="24"/>
        </w:rPr>
        <w:t xml:space="preserve"> pelo Regulamento de Licitações e Contratos da CAIXA – RLCC,</w:t>
      </w:r>
      <w:r w:rsidR="0007563F" w:rsidRPr="002D7770">
        <w:rPr>
          <w:rFonts w:ascii="Arial" w:hAnsi="Arial" w:cs="Arial"/>
          <w:sz w:val="24"/>
          <w:szCs w:val="24"/>
        </w:rPr>
        <w:t xml:space="preserve"> pelos</w:t>
      </w:r>
      <w:r w:rsidR="00D52206" w:rsidRPr="002D7770">
        <w:rPr>
          <w:rFonts w:ascii="Arial" w:hAnsi="Arial" w:cs="Arial"/>
          <w:sz w:val="24"/>
          <w:szCs w:val="24"/>
        </w:rPr>
        <w:t xml:space="preserve"> </w:t>
      </w:r>
      <w:r w:rsidR="00D12AA6" w:rsidRPr="002D7770">
        <w:rPr>
          <w:rFonts w:ascii="Arial" w:hAnsi="Arial" w:cs="Arial"/>
          <w:sz w:val="24"/>
          <w:szCs w:val="24"/>
        </w:rPr>
        <w:t>Decretos 3.555 de 08/08/2000</w:t>
      </w:r>
      <w:r w:rsidR="00361654">
        <w:rPr>
          <w:rFonts w:ascii="Arial" w:hAnsi="Arial" w:cs="Arial"/>
          <w:sz w:val="24"/>
          <w:szCs w:val="24"/>
        </w:rPr>
        <w:t xml:space="preserve">; </w:t>
      </w:r>
      <w:r w:rsidR="004644E5">
        <w:rPr>
          <w:rFonts w:ascii="Arial" w:hAnsi="Arial" w:cs="Arial"/>
          <w:sz w:val="24"/>
          <w:szCs w:val="24"/>
        </w:rPr>
        <w:t>10.</w:t>
      </w:r>
      <w:r w:rsidR="004252CD">
        <w:rPr>
          <w:rFonts w:ascii="Arial" w:hAnsi="Arial" w:cs="Arial"/>
          <w:sz w:val="24"/>
          <w:szCs w:val="24"/>
        </w:rPr>
        <w:t>0</w:t>
      </w:r>
      <w:r w:rsidR="004644E5">
        <w:rPr>
          <w:rFonts w:ascii="Arial" w:hAnsi="Arial" w:cs="Arial"/>
          <w:sz w:val="24"/>
          <w:szCs w:val="24"/>
        </w:rPr>
        <w:t>24, de 20/09/2019</w:t>
      </w:r>
      <w:r w:rsidR="002D4D3C">
        <w:rPr>
          <w:rFonts w:ascii="Arial" w:hAnsi="Arial" w:cs="Arial"/>
          <w:sz w:val="24"/>
          <w:szCs w:val="24"/>
        </w:rPr>
        <w:t>,</w:t>
      </w:r>
      <w:r w:rsidR="00361654">
        <w:rPr>
          <w:rFonts w:ascii="Arial" w:hAnsi="Arial" w:cs="Arial"/>
        </w:rPr>
        <w:t xml:space="preserve"> </w:t>
      </w:r>
      <w:r w:rsidR="00057B7F" w:rsidRPr="002D7770">
        <w:rPr>
          <w:rFonts w:ascii="Arial" w:hAnsi="Arial" w:cs="Arial"/>
          <w:sz w:val="24"/>
          <w:szCs w:val="24"/>
        </w:rPr>
        <w:t>pelas</w:t>
      </w:r>
      <w:r w:rsidRPr="002D7770">
        <w:rPr>
          <w:rFonts w:ascii="Arial" w:hAnsi="Arial" w:cs="Arial"/>
          <w:sz w:val="24"/>
          <w:szCs w:val="24"/>
        </w:rPr>
        <w:t xml:space="preserve"> </w:t>
      </w:r>
      <w:r w:rsidR="00057B7F" w:rsidRPr="002D7770">
        <w:rPr>
          <w:rFonts w:ascii="Arial" w:hAnsi="Arial" w:cs="Arial"/>
          <w:sz w:val="24"/>
          <w:szCs w:val="24"/>
        </w:rPr>
        <w:t>Leis nº 10.520</w:t>
      </w:r>
      <w:r w:rsidR="00282661" w:rsidRPr="002D7770">
        <w:rPr>
          <w:rFonts w:ascii="Arial" w:hAnsi="Arial" w:cs="Arial"/>
          <w:sz w:val="24"/>
          <w:szCs w:val="24"/>
        </w:rPr>
        <w:t xml:space="preserve"> de 17/07/2002, 13.303 de 30/06/2016</w:t>
      </w:r>
      <w:r w:rsidR="00512E4C" w:rsidRPr="002D7770">
        <w:rPr>
          <w:rFonts w:ascii="Arial" w:hAnsi="Arial" w:cs="Arial"/>
          <w:sz w:val="24"/>
          <w:szCs w:val="24"/>
        </w:rPr>
        <w:t xml:space="preserve"> e</w:t>
      </w:r>
      <w:r w:rsidR="006E5AE2" w:rsidRPr="002D7770">
        <w:rPr>
          <w:rFonts w:ascii="Arial" w:hAnsi="Arial" w:cs="Arial"/>
          <w:sz w:val="24"/>
          <w:szCs w:val="24"/>
        </w:rPr>
        <w:t xml:space="preserve"> 8.429 de 02/06/1992</w:t>
      </w:r>
      <w:r w:rsidRPr="002D7770">
        <w:rPr>
          <w:rFonts w:ascii="Arial" w:hAnsi="Arial" w:cs="Arial"/>
          <w:sz w:val="24"/>
          <w:szCs w:val="24"/>
        </w:rPr>
        <w:t xml:space="preserve">, </w:t>
      </w:r>
      <w:r w:rsidR="006E5AE2" w:rsidRPr="002D7770">
        <w:rPr>
          <w:rFonts w:ascii="Arial" w:hAnsi="Arial" w:cs="Arial"/>
          <w:sz w:val="24"/>
          <w:szCs w:val="24"/>
        </w:rPr>
        <w:t xml:space="preserve">pela </w:t>
      </w:r>
      <w:r w:rsidRPr="002D7770">
        <w:rPr>
          <w:rFonts w:ascii="Arial" w:hAnsi="Arial" w:cs="Arial"/>
          <w:sz w:val="24"/>
          <w:szCs w:val="24"/>
        </w:rPr>
        <w:t>LC 123 de 14/12/2006</w:t>
      </w:r>
      <w:r w:rsidR="00057B7F" w:rsidRPr="002D7770">
        <w:rPr>
          <w:rFonts w:ascii="Arial" w:hAnsi="Arial" w:cs="Arial"/>
          <w:sz w:val="24"/>
          <w:szCs w:val="24"/>
        </w:rPr>
        <w:t xml:space="preserve"> e </w:t>
      </w:r>
      <w:r w:rsidR="00057B7F" w:rsidRPr="00B84DC0">
        <w:rPr>
          <w:rFonts w:ascii="Arial" w:hAnsi="Arial" w:cs="Arial"/>
          <w:sz w:val="24"/>
          <w:szCs w:val="24"/>
        </w:rPr>
        <w:t xml:space="preserve">pela </w:t>
      </w:r>
      <w:r w:rsidR="00C7416B" w:rsidRPr="00B84DC0">
        <w:rPr>
          <w:rFonts w:ascii="Arial" w:hAnsi="Arial" w:cs="Arial"/>
          <w:sz w:val="24"/>
          <w:szCs w:val="24"/>
        </w:rPr>
        <w:t>Resolução Conjunta nº 6 de 21/05/2020 do Conselho Nacional de Justiça e do Tribunal Superior Eleitoral</w:t>
      </w:r>
      <w:r w:rsidR="00955E96" w:rsidRPr="00B84DC0">
        <w:rPr>
          <w:rFonts w:ascii="Arial" w:hAnsi="Arial" w:cs="Arial"/>
          <w:sz w:val="24"/>
          <w:szCs w:val="24"/>
        </w:rPr>
        <w:t>,</w:t>
      </w:r>
      <w:r w:rsidR="002D4D3C">
        <w:rPr>
          <w:rFonts w:ascii="Arial" w:hAnsi="Arial" w:cs="Arial"/>
          <w:sz w:val="24"/>
          <w:szCs w:val="24"/>
        </w:rPr>
        <w:t xml:space="preserve"> </w:t>
      </w:r>
      <w:r w:rsidRPr="002D7770">
        <w:rPr>
          <w:rFonts w:ascii="Arial" w:hAnsi="Arial" w:cs="Arial"/>
          <w:sz w:val="24"/>
          <w:szCs w:val="24"/>
        </w:rPr>
        <w:t xml:space="preserve">e respectivas alterações, bem como pelas disposições </w:t>
      </w:r>
      <w:r w:rsidR="00D52206" w:rsidRPr="002D7770">
        <w:rPr>
          <w:rFonts w:ascii="Arial" w:hAnsi="Arial" w:cs="Arial"/>
          <w:sz w:val="24"/>
          <w:szCs w:val="24"/>
        </w:rPr>
        <w:t>deste</w:t>
      </w:r>
      <w:r w:rsidRPr="002D7770">
        <w:rPr>
          <w:rFonts w:ascii="Arial" w:hAnsi="Arial" w:cs="Arial"/>
          <w:sz w:val="24"/>
          <w:szCs w:val="24"/>
        </w:rPr>
        <w:t xml:space="preserve"> Edital e Anexos.</w:t>
      </w:r>
    </w:p>
    <w:p w14:paraId="64C8B980" w14:textId="77777777" w:rsidR="004843CF" w:rsidRPr="002D7770" w:rsidRDefault="004843CF" w:rsidP="002D7770">
      <w:pPr>
        <w:widowControl w:val="0"/>
        <w:jc w:val="both"/>
        <w:rPr>
          <w:rFonts w:ascii="Arial" w:hAnsi="Arial" w:cs="Arial"/>
          <w:sz w:val="24"/>
          <w:szCs w:val="24"/>
          <w:highlight w:val="yellow"/>
        </w:rPr>
      </w:pPr>
    </w:p>
    <w:p w14:paraId="03815DC9" w14:textId="3CD50CB8" w:rsidR="00DE701F" w:rsidRPr="000B737D" w:rsidRDefault="00DE701F" w:rsidP="00DE701F">
      <w:pPr>
        <w:pStyle w:val="Corpodetexto"/>
        <w:widowControl w:val="0"/>
        <w:ind w:right="0"/>
        <w:rPr>
          <w:rFonts w:cs="Arial"/>
          <w:b w:val="0"/>
          <w:sz w:val="24"/>
          <w:szCs w:val="24"/>
        </w:rPr>
      </w:pPr>
      <w:bookmarkStart w:id="4" w:name="_Hlk92799649"/>
      <w:bookmarkStart w:id="5" w:name="_Hlk92719228"/>
      <w:r w:rsidRPr="002D7770">
        <w:rPr>
          <w:rFonts w:cs="Arial"/>
          <w:b w:val="0"/>
          <w:sz w:val="24"/>
          <w:szCs w:val="24"/>
        </w:rPr>
        <w:t xml:space="preserve">O </w:t>
      </w:r>
      <w:r w:rsidRPr="002D7770">
        <w:rPr>
          <w:rFonts w:cs="Arial"/>
          <w:sz w:val="24"/>
          <w:szCs w:val="24"/>
        </w:rPr>
        <w:t xml:space="preserve">CREDENCIAMENTO </w:t>
      </w:r>
      <w:r w:rsidRPr="002D7770">
        <w:rPr>
          <w:rFonts w:cs="Arial"/>
          <w:b w:val="0"/>
          <w:sz w:val="24"/>
          <w:szCs w:val="24"/>
        </w:rPr>
        <w:t xml:space="preserve">para este Pregão deverá ser efetuado até às </w:t>
      </w:r>
      <w:r>
        <w:rPr>
          <w:rFonts w:cs="Arial"/>
          <w:b w:val="0"/>
          <w:sz w:val="24"/>
          <w:szCs w:val="24"/>
        </w:rPr>
        <w:t>23</w:t>
      </w:r>
      <w:r w:rsidRPr="002D7770">
        <w:rPr>
          <w:rFonts w:cs="Arial"/>
          <w:b w:val="0"/>
          <w:sz w:val="24"/>
          <w:szCs w:val="24"/>
        </w:rPr>
        <w:t>:</w:t>
      </w:r>
      <w:r>
        <w:rPr>
          <w:rFonts w:cs="Arial"/>
          <w:b w:val="0"/>
          <w:sz w:val="24"/>
          <w:szCs w:val="24"/>
        </w:rPr>
        <w:t>59</w:t>
      </w:r>
      <w:r w:rsidRPr="002D7770">
        <w:rPr>
          <w:rFonts w:cs="Arial"/>
          <w:b w:val="0"/>
          <w:sz w:val="24"/>
          <w:szCs w:val="24"/>
        </w:rPr>
        <w:t xml:space="preserve"> horas do dia </w:t>
      </w:r>
      <w:r w:rsidR="005C329E" w:rsidRPr="005C329E">
        <w:rPr>
          <w:rFonts w:cs="Arial"/>
          <w:b w:val="0"/>
          <w:sz w:val="24"/>
          <w:szCs w:val="24"/>
        </w:rPr>
        <w:t>19/06/2023</w:t>
      </w:r>
      <w:r w:rsidRPr="002D7770">
        <w:rPr>
          <w:rFonts w:cs="Arial"/>
          <w:b w:val="0"/>
          <w:bCs/>
          <w:iCs/>
          <w:color w:val="FF0000"/>
          <w:sz w:val="24"/>
          <w:szCs w:val="24"/>
        </w:rPr>
        <w:t xml:space="preserve"> </w:t>
      </w:r>
      <w:r w:rsidRPr="002D7770">
        <w:rPr>
          <w:rFonts w:cs="Arial"/>
          <w:b w:val="0"/>
          <w:sz w:val="24"/>
          <w:szCs w:val="24"/>
        </w:rPr>
        <w:t xml:space="preserve">- HORÁRIO DE BRASÍLIA/DF, exclusivamente por meio do endereço </w:t>
      </w:r>
      <w:r w:rsidRPr="002D7770">
        <w:rPr>
          <w:rFonts w:cs="Arial"/>
          <w:b w:val="0"/>
          <w:color w:val="000000"/>
          <w:sz w:val="24"/>
          <w:szCs w:val="24"/>
        </w:rPr>
        <w:t xml:space="preserve">eletrônico, </w:t>
      </w:r>
      <w:r w:rsidRPr="000B737D">
        <w:rPr>
          <w:rFonts w:cs="Arial"/>
          <w:b w:val="0"/>
          <w:color w:val="000000"/>
          <w:sz w:val="24"/>
          <w:szCs w:val="24"/>
        </w:rPr>
        <w:t xml:space="preserve">conforme </w:t>
      </w:r>
      <w:r w:rsidRPr="000B737D">
        <w:rPr>
          <w:rFonts w:cs="Arial"/>
          <w:color w:val="000000"/>
          <w:sz w:val="24"/>
          <w:szCs w:val="24"/>
        </w:rPr>
        <w:t>item 3.4</w:t>
      </w:r>
      <w:r w:rsidRPr="000B737D">
        <w:rPr>
          <w:rFonts w:cs="Arial"/>
          <w:b w:val="0"/>
          <w:color w:val="000000"/>
          <w:sz w:val="24"/>
          <w:szCs w:val="24"/>
        </w:rPr>
        <w:t xml:space="preserve"> deste edital.</w:t>
      </w:r>
    </w:p>
    <w:p w14:paraId="14F7AC48" w14:textId="77777777" w:rsidR="00DE701F" w:rsidRPr="000B737D" w:rsidRDefault="00DE701F" w:rsidP="00DE701F">
      <w:pPr>
        <w:pStyle w:val="Corpodetexto"/>
        <w:widowControl w:val="0"/>
        <w:ind w:right="0"/>
        <w:rPr>
          <w:rFonts w:cs="Arial"/>
          <w:b w:val="0"/>
          <w:sz w:val="24"/>
          <w:szCs w:val="24"/>
        </w:rPr>
      </w:pPr>
    </w:p>
    <w:p w14:paraId="7C990BD6" w14:textId="5C4A0495" w:rsidR="00DE701F" w:rsidRPr="00C7416B" w:rsidRDefault="00DE701F" w:rsidP="00DE701F">
      <w:pPr>
        <w:pStyle w:val="Corpodetexto"/>
        <w:widowControl w:val="0"/>
        <w:ind w:right="0"/>
        <w:rPr>
          <w:rFonts w:cs="Arial"/>
          <w:b w:val="0"/>
          <w:sz w:val="24"/>
          <w:szCs w:val="24"/>
        </w:rPr>
      </w:pPr>
      <w:r w:rsidRPr="000B737D">
        <w:rPr>
          <w:rFonts w:cs="Arial"/>
          <w:b w:val="0"/>
          <w:sz w:val="24"/>
          <w:szCs w:val="24"/>
        </w:rPr>
        <w:t xml:space="preserve">As </w:t>
      </w:r>
      <w:r w:rsidRPr="000B737D">
        <w:rPr>
          <w:rFonts w:cs="Arial"/>
          <w:sz w:val="24"/>
          <w:szCs w:val="24"/>
        </w:rPr>
        <w:t>PROPOSTAS COM</w:t>
      </w:r>
      <w:r w:rsidRPr="005C329E">
        <w:rPr>
          <w:rFonts w:cs="Arial"/>
          <w:sz w:val="24"/>
          <w:szCs w:val="24"/>
        </w:rPr>
        <w:t>ERCIAIS E DOCUMENTOS DE HABILITAÇÃO</w:t>
      </w:r>
      <w:r w:rsidRPr="005C329E">
        <w:rPr>
          <w:rFonts w:cs="Arial"/>
          <w:b w:val="0"/>
          <w:sz w:val="24"/>
          <w:szCs w:val="24"/>
        </w:rPr>
        <w:t xml:space="preserve"> poderão ser enviados depois de efetuado o CREDENCIAMENTO e serão recebidas até às 10:00 horas do dia </w:t>
      </w:r>
      <w:r w:rsidR="005C329E" w:rsidRPr="005C329E">
        <w:rPr>
          <w:rFonts w:cs="Arial"/>
          <w:b w:val="0"/>
          <w:sz w:val="24"/>
          <w:szCs w:val="24"/>
        </w:rPr>
        <w:t>20</w:t>
      </w:r>
      <w:r w:rsidRPr="005C329E">
        <w:rPr>
          <w:rFonts w:cs="Arial"/>
          <w:b w:val="0"/>
          <w:sz w:val="24"/>
          <w:szCs w:val="24"/>
        </w:rPr>
        <w:t>/</w:t>
      </w:r>
      <w:r w:rsidR="005C329E" w:rsidRPr="005C329E">
        <w:rPr>
          <w:rFonts w:cs="Arial"/>
          <w:b w:val="0"/>
          <w:sz w:val="24"/>
          <w:szCs w:val="24"/>
        </w:rPr>
        <w:t>06</w:t>
      </w:r>
      <w:r w:rsidRPr="005C329E">
        <w:rPr>
          <w:rFonts w:cs="Arial"/>
          <w:b w:val="0"/>
          <w:sz w:val="24"/>
          <w:szCs w:val="24"/>
        </w:rPr>
        <w:t>/</w:t>
      </w:r>
      <w:r w:rsidR="005C329E" w:rsidRPr="005C329E">
        <w:rPr>
          <w:rFonts w:cs="Arial"/>
          <w:b w:val="0"/>
          <w:sz w:val="24"/>
          <w:szCs w:val="24"/>
        </w:rPr>
        <w:t>2023</w:t>
      </w:r>
      <w:r w:rsidRPr="005C329E">
        <w:rPr>
          <w:rFonts w:cs="Arial"/>
          <w:b w:val="0"/>
          <w:sz w:val="24"/>
          <w:szCs w:val="24"/>
        </w:rPr>
        <w:t>, HORÁRIO DE BRASÍLIA/DF, exclusivamente por meio eletrônico, conforme formulário</w:t>
      </w:r>
      <w:r w:rsidRPr="000B737D">
        <w:rPr>
          <w:rFonts w:cs="Arial"/>
          <w:b w:val="0"/>
          <w:sz w:val="24"/>
          <w:szCs w:val="24"/>
        </w:rPr>
        <w:t xml:space="preserve"> disponibilizado no endereço </w:t>
      </w:r>
      <w:r w:rsidRPr="00C7416B">
        <w:rPr>
          <w:rFonts w:cs="Arial"/>
          <w:b w:val="0"/>
          <w:sz w:val="24"/>
          <w:szCs w:val="24"/>
        </w:rPr>
        <w:t xml:space="preserve">eletrônico, </w:t>
      </w:r>
      <w:r w:rsidRPr="00C7416B">
        <w:rPr>
          <w:rFonts w:cs="Arial"/>
          <w:b w:val="0"/>
          <w:color w:val="000000"/>
          <w:sz w:val="24"/>
          <w:szCs w:val="24"/>
        </w:rPr>
        <w:t xml:space="preserve">conforme </w:t>
      </w:r>
      <w:r w:rsidRPr="00C7416B">
        <w:rPr>
          <w:rFonts w:cs="Arial"/>
          <w:color w:val="000000"/>
          <w:sz w:val="24"/>
          <w:szCs w:val="24"/>
        </w:rPr>
        <w:t>item 5.1</w:t>
      </w:r>
      <w:r w:rsidRPr="00C7416B">
        <w:rPr>
          <w:rFonts w:cs="Arial"/>
          <w:b w:val="0"/>
          <w:color w:val="000000"/>
          <w:sz w:val="24"/>
          <w:szCs w:val="24"/>
        </w:rPr>
        <w:t xml:space="preserve"> deste edital.</w:t>
      </w:r>
    </w:p>
    <w:p w14:paraId="16680E1A" w14:textId="77777777" w:rsidR="00DE701F" w:rsidRPr="00C7416B" w:rsidRDefault="00DE701F" w:rsidP="00DE701F">
      <w:pPr>
        <w:pStyle w:val="Corpodetexto"/>
        <w:widowControl w:val="0"/>
        <w:ind w:right="0"/>
        <w:rPr>
          <w:rFonts w:cs="Arial"/>
          <w:b w:val="0"/>
          <w:sz w:val="24"/>
          <w:szCs w:val="24"/>
        </w:rPr>
      </w:pPr>
    </w:p>
    <w:p w14:paraId="30F1AA94" w14:textId="4366468C" w:rsidR="00DE701F" w:rsidRDefault="00DE701F" w:rsidP="00DE701F">
      <w:pPr>
        <w:pStyle w:val="Recuodecorpodetexto"/>
        <w:widowControl w:val="0"/>
        <w:ind w:firstLine="0"/>
        <w:rPr>
          <w:rFonts w:cs="Arial"/>
          <w:sz w:val="24"/>
          <w:szCs w:val="24"/>
        </w:rPr>
      </w:pPr>
      <w:r w:rsidRPr="00C7416B">
        <w:rPr>
          <w:rFonts w:cs="Arial"/>
          <w:sz w:val="24"/>
          <w:szCs w:val="24"/>
        </w:rPr>
        <w:t xml:space="preserve">A abertura da </w:t>
      </w:r>
      <w:r w:rsidRPr="00C7416B">
        <w:rPr>
          <w:rFonts w:cs="Arial"/>
          <w:b/>
          <w:sz w:val="24"/>
          <w:szCs w:val="24"/>
        </w:rPr>
        <w:t>SESSÃO PÚBLICA</w:t>
      </w:r>
      <w:r w:rsidRPr="00C7416B">
        <w:rPr>
          <w:rFonts w:cs="Arial"/>
          <w:sz w:val="24"/>
          <w:szCs w:val="24"/>
        </w:rPr>
        <w:t xml:space="preserve">, para todos os efeitos, inclusive para o fim de impugnação do Edital, inicia-se após a data e </w:t>
      </w:r>
      <w:r w:rsidRPr="005C329E">
        <w:rPr>
          <w:rFonts w:cs="Arial"/>
          <w:sz w:val="24"/>
          <w:szCs w:val="24"/>
        </w:rPr>
        <w:t xml:space="preserve">horário limites para o recebimento das propostas e dos documentos de habilitação, às 10:00 horas do dia </w:t>
      </w:r>
      <w:r w:rsidR="005C329E" w:rsidRPr="005C329E">
        <w:rPr>
          <w:rFonts w:cs="Arial"/>
          <w:sz w:val="24"/>
          <w:szCs w:val="24"/>
        </w:rPr>
        <w:t>20/06/2023</w:t>
      </w:r>
      <w:r w:rsidRPr="005C329E">
        <w:rPr>
          <w:rFonts w:cs="Arial"/>
          <w:sz w:val="24"/>
          <w:szCs w:val="24"/>
        </w:rPr>
        <w:t>,</w:t>
      </w:r>
      <w:r w:rsidRPr="00C7416B">
        <w:rPr>
          <w:rFonts w:cs="Arial"/>
          <w:sz w:val="24"/>
          <w:szCs w:val="24"/>
        </w:rPr>
        <w:t xml:space="preserve"> HORÁRIO DE BRASÍLIA/DF, conforme instrução do item 5.</w:t>
      </w:r>
    </w:p>
    <w:p w14:paraId="4229ACE8" w14:textId="77777777" w:rsidR="00DE701F" w:rsidRPr="000837F6" w:rsidRDefault="00DE701F" w:rsidP="00DE701F">
      <w:pPr>
        <w:pStyle w:val="Recuodecorpodetexto"/>
        <w:widowControl w:val="0"/>
        <w:ind w:firstLine="0"/>
        <w:rPr>
          <w:rFonts w:ascii="Courier New" w:hAnsi="Courier New" w:cs="Courier New"/>
          <w:sz w:val="24"/>
          <w:szCs w:val="24"/>
        </w:rPr>
      </w:pPr>
      <w:r w:rsidRPr="000837F6">
        <w:rPr>
          <w:rFonts w:ascii="Courier New" w:hAnsi="Courier New" w:cs="Courier New"/>
          <w:sz w:val="24"/>
          <w:szCs w:val="24"/>
        </w:rPr>
        <w:t xml:space="preserve"> </w:t>
      </w:r>
    </w:p>
    <w:p w14:paraId="53DB2283" w14:textId="02939BEF" w:rsidR="00DE701F" w:rsidRPr="002D7770" w:rsidRDefault="00DE701F" w:rsidP="00DE701F">
      <w:pPr>
        <w:pStyle w:val="Corpodetexto"/>
        <w:widowControl w:val="0"/>
        <w:ind w:right="0"/>
        <w:rPr>
          <w:rFonts w:cs="Arial"/>
          <w:b w:val="0"/>
          <w:sz w:val="24"/>
          <w:szCs w:val="24"/>
        </w:rPr>
      </w:pPr>
      <w:r w:rsidRPr="002D7770">
        <w:rPr>
          <w:rFonts w:cs="Arial"/>
          <w:b w:val="0"/>
          <w:sz w:val="24"/>
          <w:szCs w:val="24"/>
        </w:rPr>
        <w:t xml:space="preserve">A etapa de </w:t>
      </w:r>
      <w:r w:rsidRPr="002D7770">
        <w:rPr>
          <w:rFonts w:cs="Arial"/>
          <w:sz w:val="24"/>
          <w:szCs w:val="24"/>
        </w:rPr>
        <w:t>RECEBIMENTO DOS LANCES</w:t>
      </w:r>
      <w:r w:rsidRPr="002D7770">
        <w:rPr>
          <w:rFonts w:cs="Arial"/>
          <w:b w:val="0"/>
          <w:sz w:val="24"/>
          <w:szCs w:val="24"/>
        </w:rPr>
        <w:t xml:space="preserve"> na Internet será </w:t>
      </w:r>
      <w:r w:rsidRPr="005C329E">
        <w:rPr>
          <w:rFonts w:cs="Arial"/>
          <w:b w:val="0"/>
          <w:sz w:val="24"/>
          <w:szCs w:val="24"/>
        </w:rPr>
        <w:t>aberta às 14:00 horas do dia</w:t>
      </w:r>
      <w:r w:rsidRPr="005C329E">
        <w:rPr>
          <w:rFonts w:cs="Arial"/>
          <w:sz w:val="24"/>
          <w:szCs w:val="24"/>
        </w:rPr>
        <w:t xml:space="preserve"> </w:t>
      </w:r>
      <w:r w:rsidR="005C329E">
        <w:rPr>
          <w:rFonts w:cs="Arial"/>
          <w:sz w:val="24"/>
          <w:szCs w:val="24"/>
        </w:rPr>
        <w:t>20</w:t>
      </w:r>
      <w:r w:rsidRPr="005C329E">
        <w:rPr>
          <w:rFonts w:cs="Arial"/>
          <w:sz w:val="24"/>
          <w:szCs w:val="24"/>
        </w:rPr>
        <w:t>/</w:t>
      </w:r>
      <w:r w:rsidR="005C329E">
        <w:rPr>
          <w:rFonts w:cs="Arial"/>
          <w:sz w:val="24"/>
          <w:szCs w:val="24"/>
        </w:rPr>
        <w:t>06</w:t>
      </w:r>
      <w:r w:rsidRPr="005C329E">
        <w:rPr>
          <w:rFonts w:cs="Arial"/>
          <w:sz w:val="24"/>
          <w:szCs w:val="24"/>
        </w:rPr>
        <w:t>/</w:t>
      </w:r>
      <w:r w:rsidR="005C329E">
        <w:rPr>
          <w:rFonts w:cs="Arial"/>
          <w:sz w:val="24"/>
          <w:szCs w:val="24"/>
        </w:rPr>
        <w:t>2023</w:t>
      </w:r>
      <w:r w:rsidRPr="005C329E">
        <w:rPr>
          <w:rFonts w:cs="Arial"/>
          <w:b w:val="0"/>
          <w:sz w:val="24"/>
          <w:szCs w:val="24"/>
        </w:rPr>
        <w:t>,</w:t>
      </w:r>
      <w:r w:rsidRPr="005C329E">
        <w:rPr>
          <w:rFonts w:cs="Arial"/>
          <w:sz w:val="24"/>
          <w:szCs w:val="24"/>
        </w:rPr>
        <w:t xml:space="preserve"> </w:t>
      </w:r>
      <w:r w:rsidRPr="005C329E">
        <w:rPr>
          <w:rFonts w:cs="Arial"/>
          <w:b w:val="0"/>
          <w:sz w:val="24"/>
          <w:szCs w:val="24"/>
        </w:rPr>
        <w:t>HORÁRIO DE BRASÍLIA/DF</w:t>
      </w:r>
      <w:r w:rsidRPr="005C329E">
        <w:rPr>
          <w:rFonts w:cs="Arial"/>
          <w:sz w:val="24"/>
          <w:szCs w:val="24"/>
        </w:rPr>
        <w:t xml:space="preserve">, </w:t>
      </w:r>
      <w:r w:rsidRPr="005C329E">
        <w:rPr>
          <w:rFonts w:cs="Arial"/>
          <w:b w:val="0"/>
          <w:sz w:val="24"/>
          <w:szCs w:val="24"/>
        </w:rPr>
        <w:t>no endereço ele</w:t>
      </w:r>
      <w:r w:rsidRPr="002D7770">
        <w:rPr>
          <w:rFonts w:cs="Arial"/>
          <w:b w:val="0"/>
          <w:sz w:val="24"/>
          <w:szCs w:val="24"/>
        </w:rPr>
        <w:t xml:space="preserve">trônico, </w:t>
      </w:r>
      <w:r w:rsidRPr="002D7770">
        <w:rPr>
          <w:rFonts w:cs="Arial"/>
          <w:b w:val="0"/>
          <w:color w:val="000000"/>
          <w:sz w:val="24"/>
          <w:szCs w:val="24"/>
        </w:rPr>
        <w:t xml:space="preserve">conforme </w:t>
      </w:r>
      <w:r w:rsidRPr="002D7770">
        <w:rPr>
          <w:rFonts w:cs="Arial"/>
          <w:color w:val="000000"/>
          <w:sz w:val="24"/>
          <w:szCs w:val="24"/>
        </w:rPr>
        <w:t>item 7.1</w:t>
      </w:r>
      <w:r w:rsidRPr="002D7770">
        <w:rPr>
          <w:rFonts w:cs="Arial"/>
          <w:b w:val="0"/>
          <w:color w:val="000000"/>
          <w:sz w:val="24"/>
          <w:szCs w:val="24"/>
        </w:rPr>
        <w:t xml:space="preserve"> deste edital.</w:t>
      </w:r>
    </w:p>
    <w:p w14:paraId="18C7DA74" w14:textId="77777777" w:rsidR="00DE701F" w:rsidRPr="002D7770" w:rsidRDefault="00DE701F" w:rsidP="00DE701F">
      <w:pPr>
        <w:pStyle w:val="Corpodetexto"/>
        <w:widowControl w:val="0"/>
        <w:ind w:right="0"/>
        <w:rPr>
          <w:rFonts w:cs="Arial"/>
          <w:sz w:val="24"/>
          <w:szCs w:val="24"/>
        </w:rPr>
      </w:pPr>
    </w:p>
    <w:p w14:paraId="461445F8" w14:textId="2ABD02C0" w:rsidR="00DE701F" w:rsidRDefault="00DE701F" w:rsidP="00DE701F">
      <w:pPr>
        <w:pStyle w:val="Corpodetexto"/>
        <w:rPr>
          <w:rFonts w:cs="Arial"/>
          <w:b w:val="0"/>
          <w:sz w:val="24"/>
          <w:szCs w:val="24"/>
        </w:rPr>
      </w:pPr>
      <w:r w:rsidRPr="002768EB">
        <w:rPr>
          <w:rFonts w:cs="Arial"/>
          <w:b w:val="0"/>
          <w:sz w:val="24"/>
          <w:szCs w:val="24"/>
        </w:rPr>
        <w:t xml:space="preserve">Poderá ser apresentada </w:t>
      </w:r>
      <w:r w:rsidRPr="002768EB">
        <w:rPr>
          <w:rFonts w:cs="Arial"/>
          <w:sz w:val="24"/>
          <w:szCs w:val="24"/>
        </w:rPr>
        <w:t>IMPU</w:t>
      </w:r>
      <w:r w:rsidRPr="005C329E">
        <w:rPr>
          <w:rFonts w:cs="Arial"/>
          <w:sz w:val="24"/>
          <w:szCs w:val="24"/>
        </w:rPr>
        <w:t>GNAÇÃO</w:t>
      </w:r>
      <w:r w:rsidRPr="005C329E">
        <w:rPr>
          <w:rFonts w:cs="Arial"/>
          <w:b w:val="0"/>
          <w:sz w:val="24"/>
          <w:szCs w:val="24"/>
        </w:rPr>
        <w:t xml:space="preserve"> ao edital deste Pregão até </w:t>
      </w:r>
      <w:bookmarkStart w:id="6" w:name="_Hlk92719201"/>
      <w:r w:rsidRPr="005C329E">
        <w:rPr>
          <w:rFonts w:cs="Arial"/>
          <w:b w:val="0"/>
          <w:sz w:val="24"/>
          <w:szCs w:val="24"/>
        </w:rPr>
        <w:t xml:space="preserve">às </w:t>
      </w:r>
      <w:r w:rsidRPr="005C329E">
        <w:rPr>
          <w:rFonts w:cs="Arial"/>
          <w:b w:val="0"/>
          <w:bCs/>
          <w:sz w:val="24"/>
          <w:szCs w:val="24"/>
        </w:rPr>
        <w:t xml:space="preserve">14:00, </w:t>
      </w:r>
      <w:bookmarkEnd w:id="6"/>
      <w:r w:rsidRPr="005C329E">
        <w:rPr>
          <w:rFonts w:cs="Arial"/>
          <w:b w:val="0"/>
          <w:bCs/>
          <w:sz w:val="24"/>
          <w:szCs w:val="24"/>
        </w:rPr>
        <w:t>do</w:t>
      </w:r>
      <w:r w:rsidRPr="005C329E">
        <w:rPr>
          <w:rFonts w:cs="Arial"/>
          <w:b w:val="0"/>
          <w:sz w:val="24"/>
          <w:szCs w:val="24"/>
        </w:rPr>
        <w:t xml:space="preserve"> dia </w:t>
      </w:r>
      <w:r w:rsidR="005C329E">
        <w:rPr>
          <w:rFonts w:cs="Arial"/>
          <w:b w:val="0"/>
          <w:sz w:val="24"/>
          <w:szCs w:val="24"/>
        </w:rPr>
        <w:t>15</w:t>
      </w:r>
      <w:r w:rsidRPr="005C329E">
        <w:rPr>
          <w:rFonts w:cs="Arial"/>
          <w:b w:val="0"/>
          <w:sz w:val="24"/>
          <w:szCs w:val="24"/>
        </w:rPr>
        <w:t>/</w:t>
      </w:r>
      <w:r w:rsidR="005C329E">
        <w:rPr>
          <w:rFonts w:cs="Arial"/>
          <w:b w:val="0"/>
          <w:sz w:val="24"/>
          <w:szCs w:val="24"/>
        </w:rPr>
        <w:t>06</w:t>
      </w:r>
      <w:r w:rsidRPr="005C329E">
        <w:rPr>
          <w:rFonts w:cs="Arial"/>
          <w:b w:val="0"/>
          <w:sz w:val="24"/>
          <w:szCs w:val="24"/>
        </w:rPr>
        <w:t>/</w:t>
      </w:r>
      <w:r w:rsidR="005C329E">
        <w:rPr>
          <w:rFonts w:cs="Arial"/>
          <w:b w:val="0"/>
          <w:sz w:val="24"/>
          <w:szCs w:val="24"/>
        </w:rPr>
        <w:t>2023</w:t>
      </w:r>
      <w:r w:rsidRPr="005C329E">
        <w:rPr>
          <w:rFonts w:cs="Arial"/>
          <w:b w:val="0"/>
          <w:sz w:val="24"/>
          <w:szCs w:val="24"/>
        </w:rPr>
        <w:t>, exclusivamente</w:t>
      </w:r>
      <w:r w:rsidRPr="000837F6">
        <w:rPr>
          <w:rFonts w:cs="Arial"/>
          <w:b w:val="0"/>
          <w:sz w:val="24"/>
          <w:szCs w:val="24"/>
        </w:rPr>
        <w:t xml:space="preserve"> por meio eletrônico, por uma das formas a seguir: </w:t>
      </w:r>
    </w:p>
    <w:p w14:paraId="12CD0CEB" w14:textId="77777777" w:rsidR="00DE701F" w:rsidRDefault="00DE701F" w:rsidP="00DE701F">
      <w:pPr>
        <w:pStyle w:val="Corpodetexto"/>
        <w:rPr>
          <w:rFonts w:cs="Arial"/>
          <w:b w:val="0"/>
          <w:sz w:val="24"/>
          <w:szCs w:val="24"/>
        </w:rPr>
      </w:pPr>
    </w:p>
    <w:p w14:paraId="5F755455" w14:textId="77777777" w:rsidR="00020D92" w:rsidRDefault="00020D92" w:rsidP="00020AD8">
      <w:pPr>
        <w:pStyle w:val="Corpodetexto"/>
        <w:rPr>
          <w:rFonts w:cs="Arial"/>
          <w:b w:val="0"/>
          <w:sz w:val="24"/>
          <w:szCs w:val="24"/>
        </w:rPr>
      </w:pPr>
    </w:p>
    <w:p w14:paraId="33312D3A" w14:textId="77777777" w:rsidR="00D54A05" w:rsidRPr="002768EB" w:rsidRDefault="00D54A05" w:rsidP="002D7E22">
      <w:pPr>
        <w:pStyle w:val="Corpodetexto"/>
        <w:numPr>
          <w:ilvl w:val="0"/>
          <w:numId w:val="16"/>
        </w:numPr>
        <w:ind w:left="567" w:hanging="567"/>
        <w:rPr>
          <w:rFonts w:cs="Arial"/>
          <w:b w:val="0"/>
          <w:szCs w:val="22"/>
        </w:rPr>
      </w:pPr>
      <w:r w:rsidRPr="002768EB">
        <w:rPr>
          <w:rFonts w:cs="Arial"/>
          <w:b w:val="0"/>
          <w:bCs/>
          <w:sz w:val="24"/>
          <w:szCs w:val="22"/>
        </w:rPr>
        <w:t xml:space="preserve">Se tiver senha de acesso ao sistema, acessar o endereço </w:t>
      </w:r>
      <w:hyperlink r:id="rId18" w:history="1">
        <w:r w:rsidRPr="002768EB">
          <w:rPr>
            <w:rStyle w:val="Hyperlink"/>
            <w:rFonts w:cs="Arial"/>
            <w:b w:val="0"/>
            <w:bCs/>
            <w:sz w:val="24"/>
            <w:szCs w:val="22"/>
          </w:rPr>
          <w:t>http://licitacoes.caixa.gov.br</w:t>
        </w:r>
      </w:hyperlink>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w:t>
      </w:r>
      <w:r w:rsidRPr="002768EB">
        <w:rPr>
          <w:rFonts w:cs="Arial"/>
          <w:b w:val="0"/>
          <w:bCs/>
          <w:i/>
          <w:iCs/>
          <w:sz w:val="24"/>
          <w:szCs w:val="22"/>
        </w:rPr>
        <w:t>Acesso ao Sistema</w:t>
      </w:r>
      <w:r w:rsidR="00153492"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i/>
          <w:iCs/>
          <w:sz w:val="24"/>
          <w:szCs w:val="22"/>
        </w:rPr>
        <w:t xml:space="preserve"> SE VOCÊ É FORNECEDOR, FAÇA LOGIN AQUI: ACESSAR </w:t>
      </w:r>
      <w:r w:rsidR="00153492" w:rsidRPr="002768EB">
        <w:rPr>
          <w:rFonts w:cs="Arial"/>
          <w:b w:val="0"/>
          <w:bCs/>
          <w:i/>
          <w:iCs/>
          <w:sz w:val="24"/>
          <w:szCs w:val="22"/>
        </w:rPr>
        <w:sym w:font="Wingdings" w:char="F0E0"/>
      </w:r>
      <w:r w:rsidRPr="002768EB">
        <w:rPr>
          <w:rFonts w:cs="Arial"/>
          <w:b w:val="0"/>
          <w:bCs/>
          <w:i/>
          <w:iCs/>
          <w:sz w:val="24"/>
          <w:szCs w:val="22"/>
        </w:rPr>
        <w:t xml:space="preserve"> realizar login</w:t>
      </w:r>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marcar a modalidade de licitação desejada </w:t>
      </w:r>
      <w:r w:rsidR="00153492" w:rsidRPr="002768EB">
        <w:rPr>
          <w:rFonts w:cs="Arial"/>
          <w:b w:val="0"/>
          <w:bCs/>
          <w:i/>
          <w:iCs/>
          <w:sz w:val="24"/>
          <w:szCs w:val="22"/>
        </w:rPr>
        <w:sym w:font="Wingdings" w:char="F0E0"/>
      </w:r>
      <w:r w:rsidRPr="002768EB">
        <w:rPr>
          <w:rFonts w:cs="Arial"/>
          <w:b w:val="0"/>
          <w:bCs/>
          <w:sz w:val="24"/>
          <w:szCs w:val="22"/>
        </w:rPr>
        <w:t xml:space="preserve"> clicar na atividade Impugnação, localizada no quadro “Minhas Atividades”</w:t>
      </w:r>
      <w:r w:rsidRPr="002768EB">
        <w:rPr>
          <w:rFonts w:cs="Arial"/>
          <w:b w:val="0"/>
          <w:bCs/>
          <w:i/>
          <w:iCs/>
          <w:sz w:val="24"/>
          <w:szCs w:val="22"/>
        </w:rPr>
        <w:t xml:space="preserve"> </w:t>
      </w:r>
      <w:r w:rsidR="00153492" w:rsidRPr="002768EB">
        <w:rPr>
          <w:rFonts w:cs="Arial"/>
          <w:b w:val="0"/>
          <w:bCs/>
          <w:i/>
          <w:iCs/>
          <w:sz w:val="24"/>
          <w:szCs w:val="22"/>
        </w:rPr>
        <w:sym w:font="Wingdings" w:char="F0E0"/>
      </w:r>
      <w:r w:rsidRPr="002768EB">
        <w:rPr>
          <w:rFonts w:cs="Arial"/>
          <w:b w:val="0"/>
          <w:bCs/>
          <w:i/>
          <w:iCs/>
          <w:sz w:val="24"/>
          <w:szCs w:val="22"/>
        </w:rPr>
        <w:t xml:space="preserve"> </w:t>
      </w:r>
      <w:r w:rsidRPr="002768EB">
        <w:rPr>
          <w:rFonts w:cs="Arial"/>
          <w:b w:val="0"/>
          <w:bCs/>
          <w:sz w:val="24"/>
          <w:szCs w:val="22"/>
        </w:rPr>
        <w:t>localizar a licitação desejada</w:t>
      </w:r>
      <w:r w:rsidRPr="002768EB">
        <w:rPr>
          <w:rFonts w:cs="Arial"/>
          <w:b w:val="0"/>
          <w:bCs/>
          <w:i/>
          <w:iCs/>
          <w:sz w:val="24"/>
          <w:szCs w:val="22"/>
        </w:rPr>
        <w:t xml:space="preserve"> </w:t>
      </w:r>
      <w:r w:rsidR="00153492" w:rsidRPr="002768EB">
        <w:rPr>
          <w:rFonts w:cs="Arial"/>
          <w:b w:val="0"/>
          <w:bCs/>
          <w:i/>
          <w:iCs/>
          <w:sz w:val="24"/>
          <w:szCs w:val="22"/>
        </w:rPr>
        <w:sym w:font="Wingdings" w:char="F0E0"/>
      </w:r>
      <w:r w:rsidRPr="002768EB">
        <w:rPr>
          <w:rFonts w:cs="Arial"/>
          <w:b w:val="0"/>
          <w:bCs/>
          <w:i/>
          <w:iCs/>
          <w:sz w:val="24"/>
          <w:szCs w:val="22"/>
        </w:rPr>
        <w:t xml:space="preserve"> clicar em </w:t>
      </w:r>
      <w:r w:rsidRPr="002768EB">
        <w:rPr>
          <w:rFonts w:cs="Arial"/>
          <w:b w:val="0"/>
          <w:bCs/>
          <w:i/>
          <w:iCs/>
          <w:sz w:val="24"/>
          <w:szCs w:val="22"/>
        </w:rPr>
        <w:lastRenderedPageBreak/>
        <w:t xml:space="preserve">Impugnação </w:t>
      </w:r>
      <w:r w:rsidR="00153492" w:rsidRPr="002768EB">
        <w:rPr>
          <w:rFonts w:cs="Arial"/>
          <w:b w:val="0"/>
          <w:bCs/>
          <w:sz w:val="24"/>
          <w:szCs w:val="22"/>
        </w:rPr>
        <w:sym w:font="Wingdings" w:char="F0E0"/>
      </w:r>
      <w:r w:rsidRPr="002768EB">
        <w:rPr>
          <w:rFonts w:cs="Arial"/>
          <w:b w:val="0"/>
          <w:bCs/>
          <w:sz w:val="24"/>
          <w:szCs w:val="22"/>
        </w:rPr>
        <w:t xml:space="preserve"> efetuar os preenchimentos devidos, anexar eventuais arquivos e para finalizar clicar em ENVIAR IMPUGNAÇÃO.</w:t>
      </w:r>
    </w:p>
    <w:p w14:paraId="00A0D694" w14:textId="77777777" w:rsidR="00D54A05" w:rsidRPr="002768EB" w:rsidRDefault="00D54A05" w:rsidP="00D54A05">
      <w:pPr>
        <w:pStyle w:val="Corpodetexto"/>
        <w:ind w:left="567" w:hanging="567"/>
        <w:rPr>
          <w:rFonts w:cs="Arial"/>
          <w:b w:val="0"/>
          <w:bCs/>
          <w:sz w:val="24"/>
          <w:szCs w:val="24"/>
          <w:u w:val="single"/>
        </w:rPr>
      </w:pPr>
    </w:p>
    <w:p w14:paraId="35548A56" w14:textId="77777777" w:rsidR="00D54A05" w:rsidRPr="002768EB" w:rsidRDefault="00D54A05" w:rsidP="002D7E22">
      <w:pPr>
        <w:pStyle w:val="Corpodetexto"/>
        <w:numPr>
          <w:ilvl w:val="0"/>
          <w:numId w:val="16"/>
        </w:numPr>
        <w:ind w:left="567" w:hanging="567"/>
        <w:rPr>
          <w:rFonts w:cs="Arial"/>
          <w:b w:val="0"/>
          <w:bCs/>
          <w:sz w:val="24"/>
          <w:szCs w:val="22"/>
        </w:rPr>
      </w:pPr>
      <w:r w:rsidRPr="002768EB">
        <w:rPr>
          <w:rFonts w:cs="Arial"/>
          <w:b w:val="0"/>
          <w:bCs/>
          <w:sz w:val="24"/>
          <w:szCs w:val="22"/>
        </w:rPr>
        <w:t xml:space="preserve">Caso não tenha senha de acesso ao sistema, acessar o endereço </w:t>
      </w:r>
      <w:hyperlink r:id="rId19" w:history="1">
        <w:r w:rsidRPr="002768EB">
          <w:rPr>
            <w:rStyle w:val="Hyperlink"/>
            <w:rFonts w:cs="Arial"/>
            <w:b w:val="0"/>
            <w:bCs/>
            <w:sz w:val="24"/>
            <w:szCs w:val="22"/>
          </w:rPr>
          <w:t>http://licitacoes.caixa.gov.br</w:t>
        </w:r>
      </w:hyperlink>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quadro “PESQUISA DE CERTAME”, localizar a licitação desejada </w:t>
      </w:r>
      <w:r w:rsidR="00153492" w:rsidRPr="002768EB">
        <w:rPr>
          <w:rFonts w:cs="Arial"/>
          <w:b w:val="0"/>
          <w:bCs/>
          <w:sz w:val="24"/>
          <w:szCs w:val="22"/>
        </w:rPr>
        <w:sym w:font="Wingdings" w:char="F0E0"/>
      </w:r>
      <w:r w:rsidRPr="002768EB">
        <w:rPr>
          <w:rFonts w:cs="Arial"/>
          <w:b w:val="0"/>
          <w:bCs/>
          <w:sz w:val="24"/>
          <w:szCs w:val="22"/>
        </w:rPr>
        <w:t xml:space="preserve"> clicar no </w:t>
      </w:r>
      <w:r w:rsidRPr="002768EB">
        <w:rPr>
          <w:rFonts w:cs="Arial"/>
          <w:b w:val="0"/>
          <w:bCs/>
          <w:i/>
          <w:iCs/>
          <w:sz w:val="24"/>
          <w:szCs w:val="22"/>
        </w:rPr>
        <w:t>Nº Certame</w:t>
      </w:r>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aba </w:t>
      </w:r>
      <w:r w:rsidRPr="002768EB">
        <w:rPr>
          <w:rFonts w:cs="Arial"/>
          <w:b w:val="0"/>
          <w:bCs/>
          <w:i/>
          <w:iCs/>
          <w:sz w:val="24"/>
          <w:szCs w:val="22"/>
        </w:rPr>
        <w:t>IMPUGNAÇÃO</w:t>
      </w:r>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w:t>
      </w:r>
      <w:r w:rsidRPr="002768EB">
        <w:rPr>
          <w:rFonts w:cs="Arial"/>
          <w:b w:val="0"/>
          <w:bCs/>
          <w:i/>
          <w:iCs/>
          <w:sz w:val="24"/>
          <w:szCs w:val="22"/>
        </w:rPr>
        <w:t>IMPUGNAÇÃO</w:t>
      </w:r>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efetuar os preenchimentos devidos, anexar eventuais arquivos e para finalizar clicar em ENVIAR IMPUGNAÇÃO.</w:t>
      </w:r>
    </w:p>
    <w:bookmarkEnd w:id="4"/>
    <w:p w14:paraId="074BE348" w14:textId="77777777" w:rsidR="007E5C17" w:rsidRPr="002768EB" w:rsidRDefault="007E5C17" w:rsidP="002D7770">
      <w:pPr>
        <w:pStyle w:val="Corpodetexto"/>
        <w:widowControl w:val="0"/>
        <w:ind w:right="0"/>
        <w:rPr>
          <w:rFonts w:cs="Arial"/>
          <w:i/>
          <w:iCs/>
          <w:sz w:val="24"/>
          <w:szCs w:val="24"/>
        </w:rPr>
      </w:pPr>
    </w:p>
    <w:p w14:paraId="055AFE90" w14:textId="30871514" w:rsidR="00DE701F" w:rsidRPr="002768EB" w:rsidRDefault="00DE701F" w:rsidP="00DE701F">
      <w:pPr>
        <w:pStyle w:val="Corpodetexto"/>
        <w:rPr>
          <w:b w:val="0"/>
          <w:sz w:val="24"/>
          <w:szCs w:val="24"/>
        </w:rPr>
      </w:pPr>
      <w:bookmarkStart w:id="7" w:name="_Hlk92719269"/>
      <w:bookmarkEnd w:id="5"/>
      <w:r w:rsidRPr="002768EB">
        <w:rPr>
          <w:b w:val="0"/>
          <w:sz w:val="24"/>
          <w:szCs w:val="24"/>
        </w:rPr>
        <w:t xml:space="preserve">Pedidos de </w:t>
      </w:r>
      <w:r w:rsidRPr="002768EB">
        <w:rPr>
          <w:sz w:val="24"/>
          <w:szCs w:val="24"/>
        </w:rPr>
        <w:t>ESCLARECIMENTOS</w:t>
      </w:r>
      <w:r w:rsidRPr="002768EB">
        <w:rPr>
          <w:b w:val="0"/>
          <w:sz w:val="24"/>
          <w:szCs w:val="24"/>
        </w:rPr>
        <w:t xml:space="preserve"> </w:t>
      </w:r>
      <w:r w:rsidRPr="005C329E">
        <w:rPr>
          <w:b w:val="0"/>
          <w:sz w:val="24"/>
          <w:szCs w:val="24"/>
        </w:rPr>
        <w:t xml:space="preserve">poderão ser feitos </w:t>
      </w:r>
      <w:r w:rsidRPr="005C329E">
        <w:rPr>
          <w:rFonts w:cs="Arial"/>
          <w:b w:val="0"/>
          <w:sz w:val="24"/>
          <w:szCs w:val="24"/>
        </w:rPr>
        <w:t xml:space="preserve">até às </w:t>
      </w:r>
      <w:r w:rsidRPr="005C329E">
        <w:rPr>
          <w:b w:val="0"/>
          <w:sz w:val="24"/>
          <w:szCs w:val="24"/>
        </w:rPr>
        <w:t xml:space="preserve">14:00 horas do dia </w:t>
      </w:r>
      <w:r w:rsidR="005C329E" w:rsidRPr="005C329E">
        <w:rPr>
          <w:rFonts w:cs="Arial"/>
          <w:b w:val="0"/>
          <w:sz w:val="24"/>
          <w:szCs w:val="24"/>
        </w:rPr>
        <w:t>15</w:t>
      </w:r>
      <w:r w:rsidRPr="005C329E">
        <w:rPr>
          <w:rFonts w:cs="Arial"/>
          <w:b w:val="0"/>
          <w:sz w:val="24"/>
          <w:szCs w:val="24"/>
        </w:rPr>
        <w:t>/</w:t>
      </w:r>
      <w:r w:rsidR="005C329E" w:rsidRPr="005C329E">
        <w:rPr>
          <w:rFonts w:cs="Arial"/>
          <w:b w:val="0"/>
          <w:sz w:val="24"/>
          <w:szCs w:val="24"/>
        </w:rPr>
        <w:t>06</w:t>
      </w:r>
      <w:r w:rsidRPr="005C329E">
        <w:rPr>
          <w:rFonts w:cs="Arial"/>
          <w:b w:val="0"/>
          <w:sz w:val="24"/>
          <w:szCs w:val="24"/>
        </w:rPr>
        <w:t>/</w:t>
      </w:r>
      <w:r w:rsidR="005C329E" w:rsidRPr="005C329E">
        <w:rPr>
          <w:rFonts w:cs="Arial"/>
          <w:b w:val="0"/>
          <w:sz w:val="24"/>
          <w:szCs w:val="24"/>
        </w:rPr>
        <w:t>2023</w:t>
      </w:r>
      <w:r w:rsidRPr="005C329E">
        <w:rPr>
          <w:b w:val="0"/>
          <w:sz w:val="24"/>
          <w:szCs w:val="24"/>
        </w:rPr>
        <w:t>, exclusivamente por meio</w:t>
      </w:r>
      <w:r w:rsidRPr="002768EB">
        <w:rPr>
          <w:b w:val="0"/>
          <w:sz w:val="24"/>
          <w:szCs w:val="24"/>
        </w:rPr>
        <w:t xml:space="preserve"> eletrônico, por uma das formas a seguir: </w:t>
      </w:r>
    </w:p>
    <w:p w14:paraId="0EE49B64" w14:textId="77777777" w:rsidR="00020D92" w:rsidRPr="002768EB" w:rsidRDefault="00020D92" w:rsidP="000E7EB5">
      <w:pPr>
        <w:pStyle w:val="Corpodetexto"/>
        <w:rPr>
          <w:b w:val="0"/>
          <w:sz w:val="24"/>
          <w:szCs w:val="24"/>
        </w:rPr>
      </w:pPr>
    </w:p>
    <w:p w14:paraId="732A0894" w14:textId="77777777" w:rsidR="00D54A05" w:rsidRPr="002768EB" w:rsidRDefault="00D54A05" w:rsidP="002D7E22">
      <w:pPr>
        <w:pStyle w:val="Corpodetexto"/>
        <w:numPr>
          <w:ilvl w:val="0"/>
          <w:numId w:val="17"/>
        </w:numPr>
        <w:ind w:left="567" w:hanging="567"/>
        <w:rPr>
          <w:rFonts w:cs="Arial"/>
          <w:b w:val="0"/>
          <w:szCs w:val="22"/>
        </w:rPr>
      </w:pPr>
      <w:r w:rsidRPr="002768EB">
        <w:rPr>
          <w:rFonts w:cs="Arial"/>
          <w:b w:val="0"/>
          <w:bCs/>
          <w:sz w:val="24"/>
          <w:szCs w:val="22"/>
        </w:rPr>
        <w:t xml:space="preserve">Se tiver senha de acesso ao sistema, acessar o endereço </w:t>
      </w:r>
      <w:hyperlink r:id="rId20" w:history="1">
        <w:r w:rsidRPr="002768EB">
          <w:rPr>
            <w:rStyle w:val="Hyperlink"/>
            <w:rFonts w:cs="Arial"/>
            <w:b w:val="0"/>
            <w:bCs/>
            <w:sz w:val="24"/>
            <w:szCs w:val="22"/>
          </w:rPr>
          <w:t>http://licitacoes.caixa.gov.br</w:t>
        </w:r>
      </w:hyperlink>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w:t>
      </w:r>
      <w:r w:rsidRPr="002768EB">
        <w:rPr>
          <w:rFonts w:cs="Arial"/>
          <w:b w:val="0"/>
          <w:bCs/>
          <w:i/>
          <w:iCs/>
          <w:sz w:val="24"/>
          <w:szCs w:val="22"/>
        </w:rPr>
        <w:t>Acesso ao Sistema</w:t>
      </w:r>
      <w:r w:rsidR="00153492"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i/>
          <w:iCs/>
          <w:sz w:val="24"/>
          <w:szCs w:val="22"/>
        </w:rPr>
        <w:t xml:space="preserve"> SE VOCÊ É FORNECEDOR, FAÇA LOGIN AQUI: ACESSAR </w:t>
      </w:r>
      <w:r w:rsidR="00153492" w:rsidRPr="002768EB">
        <w:rPr>
          <w:rFonts w:cs="Arial"/>
          <w:b w:val="0"/>
          <w:bCs/>
          <w:i/>
          <w:iCs/>
          <w:sz w:val="24"/>
          <w:szCs w:val="22"/>
        </w:rPr>
        <w:sym w:font="Wingdings" w:char="F0E0"/>
      </w:r>
      <w:r w:rsidRPr="002768EB">
        <w:rPr>
          <w:rFonts w:cs="Arial"/>
          <w:b w:val="0"/>
          <w:bCs/>
          <w:i/>
          <w:iCs/>
          <w:sz w:val="24"/>
          <w:szCs w:val="22"/>
        </w:rPr>
        <w:t xml:space="preserve"> realizar login</w:t>
      </w:r>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marcar a modalidade de licitação desejada </w:t>
      </w:r>
      <w:r w:rsidR="00153492" w:rsidRPr="002768EB">
        <w:rPr>
          <w:rFonts w:cs="Arial"/>
          <w:b w:val="0"/>
          <w:bCs/>
          <w:i/>
          <w:iCs/>
          <w:sz w:val="24"/>
          <w:szCs w:val="22"/>
        </w:rPr>
        <w:sym w:font="Wingdings" w:char="F0E0"/>
      </w:r>
      <w:r w:rsidRPr="002768EB">
        <w:rPr>
          <w:rFonts w:cs="Arial"/>
          <w:b w:val="0"/>
          <w:bCs/>
          <w:sz w:val="24"/>
          <w:szCs w:val="22"/>
        </w:rPr>
        <w:t xml:space="preserve"> clicar na atividade Questionamento, localizada no quadro “Minhas Atividades”</w:t>
      </w:r>
      <w:r w:rsidRPr="002768EB">
        <w:rPr>
          <w:rFonts w:cs="Arial"/>
          <w:b w:val="0"/>
          <w:bCs/>
          <w:i/>
          <w:iCs/>
          <w:sz w:val="24"/>
          <w:szCs w:val="22"/>
        </w:rPr>
        <w:t xml:space="preserve"> </w:t>
      </w:r>
      <w:r w:rsidR="00153492" w:rsidRPr="002768EB">
        <w:rPr>
          <w:rFonts w:cs="Arial"/>
          <w:b w:val="0"/>
          <w:bCs/>
          <w:i/>
          <w:iCs/>
          <w:sz w:val="24"/>
          <w:szCs w:val="22"/>
        </w:rPr>
        <w:sym w:font="Wingdings" w:char="F0E0"/>
      </w:r>
      <w:r w:rsidRPr="002768EB">
        <w:rPr>
          <w:rFonts w:cs="Arial"/>
          <w:b w:val="0"/>
          <w:bCs/>
          <w:i/>
          <w:iCs/>
          <w:sz w:val="24"/>
          <w:szCs w:val="22"/>
        </w:rPr>
        <w:t xml:space="preserve"> </w:t>
      </w:r>
      <w:r w:rsidRPr="002768EB">
        <w:rPr>
          <w:rFonts w:cs="Arial"/>
          <w:b w:val="0"/>
          <w:bCs/>
          <w:sz w:val="24"/>
          <w:szCs w:val="22"/>
        </w:rPr>
        <w:t>localizar a licitação desejada</w:t>
      </w:r>
      <w:r w:rsidRPr="002768EB">
        <w:rPr>
          <w:rFonts w:cs="Arial"/>
          <w:b w:val="0"/>
          <w:bCs/>
          <w:i/>
          <w:iCs/>
          <w:sz w:val="24"/>
          <w:szCs w:val="22"/>
        </w:rPr>
        <w:t xml:space="preserve"> e clicar em </w:t>
      </w:r>
      <w:r w:rsidRPr="002768EB">
        <w:rPr>
          <w:rFonts w:cs="Arial"/>
          <w:b w:val="0"/>
          <w:bCs/>
          <w:sz w:val="24"/>
          <w:szCs w:val="22"/>
        </w:rPr>
        <w:t>Questionamento</w:t>
      </w:r>
      <w:r w:rsidRPr="002768EB">
        <w:rPr>
          <w:rFonts w:cs="Arial"/>
          <w:b w:val="0"/>
          <w:bCs/>
          <w:i/>
          <w:i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efetuar os preenchimentos devidos, anexar eventuais arquivos e para finalizar clicar em ENVIAR QUESTIONAMENTO.</w:t>
      </w:r>
    </w:p>
    <w:p w14:paraId="2E9815A2" w14:textId="77777777" w:rsidR="00D54A05" w:rsidRPr="002768EB" w:rsidRDefault="00D54A05" w:rsidP="00D54A05">
      <w:pPr>
        <w:pStyle w:val="Corpodetexto"/>
        <w:ind w:left="567" w:hanging="567"/>
        <w:rPr>
          <w:rFonts w:cs="Arial"/>
          <w:b w:val="0"/>
          <w:bCs/>
          <w:sz w:val="24"/>
          <w:szCs w:val="24"/>
          <w:lang w:val="pt-PT"/>
        </w:rPr>
      </w:pPr>
    </w:p>
    <w:p w14:paraId="1B82AD76" w14:textId="77777777" w:rsidR="00D54A05" w:rsidRPr="002768EB" w:rsidRDefault="00D54A05" w:rsidP="002D7E22">
      <w:pPr>
        <w:pStyle w:val="Corpodetexto"/>
        <w:numPr>
          <w:ilvl w:val="0"/>
          <w:numId w:val="17"/>
        </w:numPr>
        <w:ind w:left="567" w:hanging="567"/>
        <w:rPr>
          <w:rFonts w:cs="Arial"/>
          <w:b w:val="0"/>
          <w:bCs/>
          <w:sz w:val="24"/>
          <w:szCs w:val="22"/>
        </w:rPr>
      </w:pPr>
      <w:r w:rsidRPr="002768EB">
        <w:rPr>
          <w:rFonts w:cs="Arial"/>
          <w:b w:val="0"/>
          <w:bCs/>
          <w:sz w:val="24"/>
          <w:szCs w:val="22"/>
        </w:rPr>
        <w:t xml:space="preserve">Caso não tenha senha de acesso ao sistema, acessar o endereço </w:t>
      </w:r>
      <w:hyperlink r:id="rId21" w:history="1">
        <w:r w:rsidRPr="002768EB">
          <w:rPr>
            <w:rStyle w:val="Hyperlink"/>
            <w:rFonts w:cs="Arial"/>
            <w:b w:val="0"/>
            <w:bCs/>
            <w:sz w:val="24"/>
            <w:szCs w:val="22"/>
          </w:rPr>
          <w:t>http://licitacoes.caixa.gov.br</w:t>
        </w:r>
      </w:hyperlink>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quadro “PESQUISA DE CERTAME”, localizar a licitação desejada </w:t>
      </w:r>
      <w:r w:rsidR="00153492" w:rsidRPr="002768EB">
        <w:rPr>
          <w:rFonts w:cs="Arial"/>
          <w:b w:val="0"/>
          <w:bCs/>
          <w:sz w:val="24"/>
          <w:szCs w:val="22"/>
        </w:rPr>
        <w:sym w:font="Wingdings" w:char="F0E0"/>
      </w:r>
      <w:r w:rsidRPr="002768EB">
        <w:rPr>
          <w:rFonts w:cs="Arial"/>
          <w:b w:val="0"/>
          <w:bCs/>
          <w:sz w:val="24"/>
          <w:szCs w:val="22"/>
        </w:rPr>
        <w:t xml:space="preserve"> clicar no </w:t>
      </w:r>
      <w:r w:rsidRPr="002768EB">
        <w:rPr>
          <w:rFonts w:cs="Arial"/>
          <w:b w:val="0"/>
          <w:bCs/>
          <w:i/>
          <w:iCs/>
          <w:sz w:val="24"/>
          <w:szCs w:val="22"/>
        </w:rPr>
        <w:t>Nº Certame</w:t>
      </w:r>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aba </w:t>
      </w:r>
      <w:r w:rsidRPr="002768EB">
        <w:rPr>
          <w:rFonts w:cs="Arial"/>
          <w:b w:val="0"/>
          <w:bCs/>
          <w:i/>
          <w:iCs/>
          <w:sz w:val="24"/>
          <w:szCs w:val="22"/>
        </w:rPr>
        <w:t>QUESTIONAMENTOS</w:t>
      </w:r>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w:t>
      </w:r>
      <w:r w:rsidRPr="002768EB">
        <w:rPr>
          <w:rFonts w:cs="Arial"/>
          <w:b w:val="0"/>
          <w:bCs/>
          <w:i/>
          <w:iCs/>
          <w:sz w:val="24"/>
          <w:szCs w:val="22"/>
        </w:rPr>
        <w:t>ESCLARECIMENTOS</w:t>
      </w:r>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efetuar os preenchimentos devidos, anexar eventuais arquivos e para finalizar clicar em ENVIAR QUESTIONAMENTO.</w:t>
      </w:r>
    </w:p>
    <w:bookmarkEnd w:id="7"/>
    <w:p w14:paraId="7F4557E3" w14:textId="77777777" w:rsidR="00020D92" w:rsidRPr="000837F6" w:rsidRDefault="00020D92" w:rsidP="000837F6">
      <w:pPr>
        <w:pStyle w:val="PargrafodaLista"/>
        <w:rPr>
          <w:b/>
          <w:iCs/>
          <w:sz w:val="24"/>
          <w:szCs w:val="24"/>
        </w:rPr>
      </w:pPr>
    </w:p>
    <w:p w14:paraId="22499F5F" w14:textId="77777777" w:rsidR="00E952E2" w:rsidRDefault="00E952E2" w:rsidP="00E952E2">
      <w:pPr>
        <w:pStyle w:val="Corpodetexto"/>
        <w:rPr>
          <w:b w:val="0"/>
          <w:sz w:val="24"/>
          <w:szCs w:val="24"/>
        </w:rPr>
      </w:pPr>
      <w:r>
        <w:rPr>
          <w:b w:val="0"/>
          <w:bCs/>
          <w:sz w:val="24"/>
          <w:szCs w:val="24"/>
        </w:rPr>
        <w:t xml:space="preserve">A resposta ao pedido de esclarecimento e a decisão sobre a </w:t>
      </w:r>
      <w:r w:rsidRPr="00E1784A">
        <w:rPr>
          <w:b w:val="0"/>
          <w:bCs/>
          <w:sz w:val="24"/>
          <w:szCs w:val="24"/>
        </w:rPr>
        <w:t>impugnação será incluída no próprio sistema em até 2 dias úteis contados do seu recebimento. O Pregoeiro poderá suspender os prazos do certame, mediante motivação do ato, registrada em ata da sessão pública, para responder ao(s) esclarecimento(s) e à(s) impugnação(ões).</w:t>
      </w:r>
      <w:r>
        <w:rPr>
          <w:b w:val="0"/>
          <w:bCs/>
          <w:sz w:val="24"/>
          <w:szCs w:val="24"/>
        </w:rPr>
        <w:t xml:space="preserve">  </w:t>
      </w:r>
    </w:p>
    <w:p w14:paraId="7D73B562" w14:textId="77777777" w:rsidR="00311916" w:rsidRPr="000B737D" w:rsidRDefault="00311916" w:rsidP="00FE4BB0">
      <w:pPr>
        <w:pStyle w:val="Corpodetexto"/>
        <w:rPr>
          <w:b w:val="0"/>
          <w:iCs/>
          <w:sz w:val="24"/>
          <w:szCs w:val="24"/>
        </w:rPr>
      </w:pPr>
    </w:p>
    <w:p w14:paraId="5B026171" w14:textId="77777777" w:rsidR="00311916" w:rsidRPr="00465D8B" w:rsidRDefault="00311916" w:rsidP="00311916">
      <w:pPr>
        <w:pStyle w:val="Corpodetexto"/>
        <w:rPr>
          <w:rFonts w:cs="Arial"/>
          <w:b w:val="0"/>
          <w:sz w:val="24"/>
          <w:szCs w:val="24"/>
        </w:rPr>
      </w:pPr>
      <w:r w:rsidRPr="000B737D">
        <w:rPr>
          <w:rFonts w:cs="Arial"/>
          <w:b w:val="0"/>
          <w:sz w:val="24"/>
          <w:szCs w:val="24"/>
        </w:rPr>
        <w:t>Quando houver suspensão da sessão pública, a retomada ocorrerá mediante aviso prévio no sistema com, no mínimo, 24 horas de antecedência.</w:t>
      </w:r>
      <w:r w:rsidRPr="00465D8B">
        <w:rPr>
          <w:rFonts w:cs="Arial"/>
          <w:b w:val="0"/>
          <w:sz w:val="24"/>
          <w:szCs w:val="24"/>
        </w:rPr>
        <w:t> </w:t>
      </w:r>
      <w:r w:rsidRPr="00465D8B">
        <w:rPr>
          <w:rFonts w:cs="Arial"/>
          <w:b w:val="0"/>
          <w:sz w:val="20"/>
        </w:rPr>
        <w:t> </w:t>
      </w:r>
    </w:p>
    <w:p w14:paraId="05611B2C" w14:textId="77777777" w:rsidR="00311916" w:rsidRPr="00FE4BB0" w:rsidRDefault="00311916" w:rsidP="00FE4BB0">
      <w:pPr>
        <w:pStyle w:val="Corpodetexto"/>
        <w:rPr>
          <w:b w:val="0"/>
          <w:iCs/>
          <w:sz w:val="24"/>
          <w:szCs w:val="24"/>
          <w:highlight w:val="yellow"/>
        </w:rPr>
      </w:pPr>
    </w:p>
    <w:p w14:paraId="795C28C5" w14:textId="77777777" w:rsidR="00572F07" w:rsidRPr="002D7770" w:rsidRDefault="00572F07" w:rsidP="002D7770">
      <w:pPr>
        <w:widowControl w:val="0"/>
        <w:ind w:left="851" w:hanging="851"/>
        <w:jc w:val="both"/>
        <w:rPr>
          <w:rFonts w:ascii="Arial" w:hAnsi="Arial" w:cs="Arial"/>
          <w:sz w:val="24"/>
          <w:szCs w:val="24"/>
        </w:rPr>
      </w:pPr>
    </w:p>
    <w:p w14:paraId="5F94F9D6" w14:textId="77777777" w:rsidR="00572F07" w:rsidRPr="002D7770" w:rsidRDefault="00572F07" w:rsidP="002D7770">
      <w:pPr>
        <w:widowControl w:val="0"/>
        <w:ind w:left="993" w:hanging="993"/>
        <w:jc w:val="both"/>
        <w:rPr>
          <w:rFonts w:ascii="Arial" w:hAnsi="Arial" w:cs="Arial"/>
          <w:b/>
          <w:sz w:val="24"/>
          <w:szCs w:val="24"/>
          <w:u w:val="single"/>
        </w:rPr>
      </w:pPr>
      <w:r w:rsidRPr="002D7770">
        <w:rPr>
          <w:rFonts w:ascii="Arial" w:hAnsi="Arial" w:cs="Arial"/>
          <w:b/>
          <w:sz w:val="24"/>
          <w:szCs w:val="24"/>
        </w:rPr>
        <w:t>1</w:t>
      </w:r>
      <w:r w:rsidRPr="002D7770">
        <w:rPr>
          <w:rFonts w:ascii="Arial" w:hAnsi="Arial" w:cs="Arial"/>
          <w:b/>
          <w:sz w:val="24"/>
          <w:szCs w:val="24"/>
        </w:rPr>
        <w:tab/>
      </w:r>
      <w:r w:rsidRPr="002D7770">
        <w:rPr>
          <w:rFonts w:ascii="Arial" w:hAnsi="Arial" w:cs="Arial"/>
          <w:b/>
          <w:sz w:val="24"/>
          <w:szCs w:val="24"/>
          <w:u w:val="single"/>
        </w:rPr>
        <w:t>DO OBJETO</w:t>
      </w:r>
    </w:p>
    <w:p w14:paraId="714172B6" w14:textId="77777777" w:rsidR="00572F07" w:rsidRPr="002D7770" w:rsidRDefault="00572F07" w:rsidP="002D7770">
      <w:pPr>
        <w:widowControl w:val="0"/>
        <w:ind w:left="993" w:hanging="993"/>
        <w:jc w:val="both"/>
        <w:rPr>
          <w:rFonts w:ascii="Arial" w:hAnsi="Arial" w:cs="Arial"/>
          <w:b/>
          <w:sz w:val="24"/>
          <w:szCs w:val="24"/>
        </w:rPr>
      </w:pPr>
    </w:p>
    <w:p w14:paraId="76DAA680" w14:textId="77777777" w:rsidR="00572F07" w:rsidRDefault="00DE701F" w:rsidP="00DE701F">
      <w:pPr>
        <w:pStyle w:val="Default"/>
        <w:numPr>
          <w:ilvl w:val="1"/>
          <w:numId w:val="88"/>
        </w:numPr>
        <w:jc w:val="both"/>
      </w:pPr>
      <w:r>
        <w:t xml:space="preserve">    </w:t>
      </w:r>
      <w:r w:rsidR="00572F07" w:rsidRPr="002D7770">
        <w:t xml:space="preserve">Contratação de empresa(s) para </w:t>
      </w:r>
      <w:r w:rsidR="00B70AB2" w:rsidRPr="002D7770">
        <w:t xml:space="preserve">a prestação de serviços de </w:t>
      </w:r>
      <w:bookmarkStart w:id="8" w:name="Texto47"/>
      <w:r w:rsidR="002D4D3C" w:rsidRPr="002D4D3C">
        <w:t>comunicação e colaboração para as áreas de Trading da CAIXA, utilizando Terminais Inteligentes do tipo Mesa de Operações Financeiras (Turret) incluindo recursos de gravação digital de voz e serviços de sustentação, suporte técnico, monitoração e gerenciamento do ambiente, em conformidade com as características técnicas e condições de execução estabelecidas no Termo de Referência e nos demais anexos que o integram e complementam, pelo período de 60 meses</w:t>
      </w:r>
      <w:bookmarkEnd w:id="8"/>
      <w:r w:rsidR="00B70AB2" w:rsidRPr="002D7770">
        <w:t xml:space="preserve">, para </w:t>
      </w:r>
      <w:bookmarkStart w:id="9" w:name="Texto48"/>
      <w:r w:rsidR="002D4D3C">
        <w:t>unidades da CAIXA em São Paulo e Brasília</w:t>
      </w:r>
      <w:bookmarkEnd w:id="9"/>
      <w:r w:rsidR="00B70AB2" w:rsidRPr="002D7770">
        <w:t>,</w:t>
      </w:r>
      <w:r w:rsidR="00D26A3F" w:rsidRPr="002D7770">
        <w:t xml:space="preserve"> </w:t>
      </w:r>
      <w:r w:rsidR="00572F07" w:rsidRPr="002D7770">
        <w:t xml:space="preserve">em conformidade com as disposições deste Edital e seus Anexos, conforme abaixo: </w:t>
      </w:r>
    </w:p>
    <w:p w14:paraId="3D327C67" w14:textId="49406653" w:rsidR="00DE701F" w:rsidRDefault="00DE701F" w:rsidP="00DE701F">
      <w:pPr>
        <w:pStyle w:val="Default"/>
        <w:ind w:left="990"/>
        <w:jc w:val="both"/>
      </w:pPr>
    </w:p>
    <w:p w14:paraId="46A2519F" w14:textId="77777777" w:rsidR="005C329E" w:rsidRPr="002D7770" w:rsidRDefault="005C329E" w:rsidP="00DE701F">
      <w:pPr>
        <w:pStyle w:val="Default"/>
        <w:ind w:left="990"/>
        <w:jc w:val="both"/>
      </w:pPr>
    </w:p>
    <w:p w14:paraId="54DB57A7" w14:textId="77777777" w:rsidR="00071C42" w:rsidRPr="002D4D3C" w:rsidRDefault="00071C42" w:rsidP="002D7770">
      <w:pPr>
        <w:pStyle w:val="Corpodetexto3"/>
        <w:widowControl w:val="0"/>
        <w:tabs>
          <w:tab w:val="left" w:pos="4962"/>
        </w:tabs>
        <w:spacing w:before="0"/>
        <w:ind w:left="993" w:hanging="851"/>
        <w:rPr>
          <w:rFonts w:ascii="Courier New" w:hAnsi="Courier New" w:cs="Courier New"/>
          <w:color w:val="FF0000"/>
          <w:sz w:val="24"/>
          <w:szCs w:val="24"/>
          <w:highlight w:val="yellow"/>
        </w:rPr>
      </w:pPr>
    </w:p>
    <w:tbl>
      <w:tblPr>
        <w:tblW w:w="8221" w:type="dxa"/>
        <w:tblInd w:w="11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4"/>
        <w:gridCol w:w="6237"/>
      </w:tblGrid>
      <w:tr w:rsidR="00572F07" w:rsidRPr="002D4D3C" w14:paraId="20017C74" w14:textId="77777777" w:rsidTr="00C363D9">
        <w:tc>
          <w:tcPr>
            <w:tcW w:w="1984" w:type="dxa"/>
            <w:shd w:val="pct20" w:color="auto" w:fill="auto"/>
            <w:vAlign w:val="center"/>
          </w:tcPr>
          <w:p w14:paraId="7DBE9282" w14:textId="77777777" w:rsidR="00572F07" w:rsidRPr="000D6B83" w:rsidRDefault="00572F07" w:rsidP="002D7770">
            <w:pPr>
              <w:widowControl w:val="0"/>
              <w:jc w:val="center"/>
              <w:rPr>
                <w:rFonts w:ascii="Arial" w:hAnsi="Arial" w:cs="Arial"/>
                <w:sz w:val="24"/>
                <w:szCs w:val="24"/>
              </w:rPr>
            </w:pPr>
            <w:r w:rsidRPr="000D6B83">
              <w:rPr>
                <w:rFonts w:ascii="Arial" w:hAnsi="Arial" w:cs="Arial"/>
                <w:sz w:val="24"/>
                <w:szCs w:val="24"/>
              </w:rPr>
              <w:lastRenderedPageBreak/>
              <w:t>ANEXO I</w:t>
            </w:r>
          </w:p>
        </w:tc>
        <w:tc>
          <w:tcPr>
            <w:tcW w:w="6237" w:type="dxa"/>
          </w:tcPr>
          <w:p w14:paraId="13077433" w14:textId="77777777" w:rsidR="00572F07" w:rsidRPr="000D6B83" w:rsidRDefault="00572F07" w:rsidP="002D7770">
            <w:pPr>
              <w:widowControl w:val="0"/>
              <w:jc w:val="both"/>
              <w:rPr>
                <w:rFonts w:ascii="Arial" w:hAnsi="Arial" w:cs="Arial"/>
                <w:bCs/>
                <w:sz w:val="24"/>
                <w:szCs w:val="24"/>
              </w:rPr>
            </w:pPr>
            <w:r w:rsidRPr="000D6B83">
              <w:rPr>
                <w:rFonts w:ascii="Arial" w:hAnsi="Arial" w:cs="Arial"/>
                <w:bCs/>
                <w:sz w:val="24"/>
                <w:szCs w:val="24"/>
              </w:rPr>
              <w:t>TERMO DE REFERÊNCIA</w:t>
            </w:r>
          </w:p>
        </w:tc>
      </w:tr>
      <w:tr w:rsidR="000D6B83" w:rsidRPr="002D4D3C" w14:paraId="73B250E9" w14:textId="77777777" w:rsidTr="00C363D9">
        <w:tc>
          <w:tcPr>
            <w:tcW w:w="1984" w:type="dxa"/>
            <w:shd w:val="pct20" w:color="auto" w:fill="auto"/>
            <w:vAlign w:val="center"/>
          </w:tcPr>
          <w:p w14:paraId="74104342" w14:textId="77777777" w:rsidR="000D6B83" w:rsidRPr="000D6B83" w:rsidRDefault="000D6B83" w:rsidP="002D7770">
            <w:pPr>
              <w:widowControl w:val="0"/>
              <w:jc w:val="center"/>
              <w:rPr>
                <w:rFonts w:ascii="Arial" w:hAnsi="Arial" w:cs="Arial"/>
                <w:sz w:val="24"/>
                <w:szCs w:val="24"/>
              </w:rPr>
            </w:pPr>
            <w:r w:rsidRPr="000D6B83">
              <w:rPr>
                <w:rFonts w:ascii="Arial" w:hAnsi="Arial" w:cs="Arial"/>
                <w:sz w:val="24"/>
                <w:szCs w:val="24"/>
              </w:rPr>
              <w:t xml:space="preserve">ANEXO I – A </w:t>
            </w:r>
          </w:p>
        </w:tc>
        <w:tc>
          <w:tcPr>
            <w:tcW w:w="6237" w:type="dxa"/>
          </w:tcPr>
          <w:p w14:paraId="2EF12201" w14:textId="77777777" w:rsidR="000D6B83" w:rsidRPr="000D6B83" w:rsidRDefault="000D6B83" w:rsidP="000D6B83">
            <w:pPr>
              <w:widowControl w:val="0"/>
              <w:jc w:val="both"/>
              <w:rPr>
                <w:rFonts w:ascii="Arial" w:hAnsi="Arial" w:cs="Arial"/>
                <w:bCs/>
                <w:sz w:val="24"/>
                <w:szCs w:val="24"/>
              </w:rPr>
            </w:pPr>
            <w:r w:rsidRPr="000D6B83">
              <w:rPr>
                <w:rFonts w:ascii="Arial" w:hAnsi="Arial" w:cs="Arial"/>
                <w:bCs/>
                <w:sz w:val="24"/>
                <w:szCs w:val="24"/>
              </w:rPr>
              <w:t>ESPECIFICAÇÔES TÉCNICAS - REQUISITOS MÍNIMOS DOS TERMINAIS MOF</w:t>
            </w:r>
          </w:p>
        </w:tc>
      </w:tr>
      <w:tr w:rsidR="000D6B83" w:rsidRPr="002D4D3C" w14:paraId="1F0C8537" w14:textId="77777777" w:rsidTr="00C363D9">
        <w:tc>
          <w:tcPr>
            <w:tcW w:w="1984" w:type="dxa"/>
            <w:shd w:val="pct20" w:color="auto" w:fill="auto"/>
            <w:vAlign w:val="center"/>
          </w:tcPr>
          <w:p w14:paraId="1AD6DE9A" w14:textId="77777777" w:rsidR="000D6B83" w:rsidRPr="000D6B83" w:rsidRDefault="000D6B83" w:rsidP="002D7770">
            <w:pPr>
              <w:widowControl w:val="0"/>
              <w:jc w:val="center"/>
              <w:rPr>
                <w:rFonts w:ascii="Arial" w:hAnsi="Arial" w:cs="Arial"/>
                <w:sz w:val="24"/>
                <w:szCs w:val="24"/>
              </w:rPr>
            </w:pPr>
            <w:r w:rsidRPr="000D6B83">
              <w:rPr>
                <w:rFonts w:ascii="Arial" w:hAnsi="Arial" w:cs="Arial"/>
                <w:sz w:val="24"/>
                <w:szCs w:val="24"/>
              </w:rPr>
              <w:t>ANEXO I – B</w:t>
            </w:r>
          </w:p>
        </w:tc>
        <w:tc>
          <w:tcPr>
            <w:tcW w:w="6237" w:type="dxa"/>
          </w:tcPr>
          <w:p w14:paraId="40267969" w14:textId="77777777" w:rsidR="000D6B83" w:rsidRPr="000D6B83" w:rsidRDefault="000D6B83" w:rsidP="002D7770">
            <w:pPr>
              <w:widowControl w:val="0"/>
              <w:jc w:val="both"/>
              <w:rPr>
                <w:rFonts w:ascii="Arial" w:hAnsi="Arial" w:cs="Arial"/>
                <w:bCs/>
                <w:sz w:val="24"/>
                <w:szCs w:val="24"/>
              </w:rPr>
            </w:pPr>
            <w:r w:rsidRPr="000D6B83">
              <w:rPr>
                <w:rFonts w:ascii="Arial" w:hAnsi="Arial" w:cs="Arial"/>
                <w:bCs/>
                <w:sz w:val="24"/>
                <w:szCs w:val="24"/>
              </w:rPr>
              <w:t>REQUISITOS MÍNIMOS DO SISTEMA DE GERENCIAMENTO DE VOZ E FACILIDADES DE TELEFONIA</w:t>
            </w:r>
          </w:p>
        </w:tc>
      </w:tr>
      <w:tr w:rsidR="00B70AB2" w:rsidRPr="002D4D3C" w14:paraId="1DC0B2E9" w14:textId="77777777" w:rsidTr="00C363D9">
        <w:tc>
          <w:tcPr>
            <w:tcW w:w="1984" w:type="dxa"/>
            <w:shd w:val="pct20" w:color="auto" w:fill="auto"/>
            <w:vAlign w:val="center"/>
          </w:tcPr>
          <w:p w14:paraId="3E5F612D" w14:textId="77777777" w:rsidR="00B70AB2" w:rsidRPr="000D6B83" w:rsidRDefault="000D6B83" w:rsidP="002D7770">
            <w:pPr>
              <w:widowControl w:val="0"/>
              <w:jc w:val="center"/>
              <w:rPr>
                <w:rFonts w:ascii="Arial" w:hAnsi="Arial" w:cs="Arial"/>
                <w:sz w:val="24"/>
                <w:szCs w:val="24"/>
              </w:rPr>
            </w:pPr>
            <w:r w:rsidRPr="000D6B83">
              <w:rPr>
                <w:rFonts w:ascii="Arial" w:hAnsi="Arial" w:cs="Arial"/>
                <w:sz w:val="24"/>
                <w:szCs w:val="24"/>
              </w:rPr>
              <w:t>ANEXO I – C</w:t>
            </w:r>
          </w:p>
        </w:tc>
        <w:tc>
          <w:tcPr>
            <w:tcW w:w="6237" w:type="dxa"/>
          </w:tcPr>
          <w:p w14:paraId="6C1FDF26" w14:textId="77777777" w:rsidR="00B70AB2" w:rsidRPr="000D6B83" w:rsidRDefault="000D6B83" w:rsidP="002D7770">
            <w:pPr>
              <w:widowControl w:val="0"/>
              <w:jc w:val="both"/>
              <w:rPr>
                <w:rFonts w:ascii="Arial" w:hAnsi="Arial" w:cs="Arial"/>
                <w:bCs/>
                <w:sz w:val="24"/>
                <w:szCs w:val="24"/>
              </w:rPr>
            </w:pPr>
            <w:r w:rsidRPr="000D6B83">
              <w:rPr>
                <w:rFonts w:ascii="Arial" w:hAnsi="Arial" w:cs="Arial"/>
                <w:bCs/>
                <w:sz w:val="24"/>
                <w:szCs w:val="24"/>
              </w:rPr>
              <w:t>REQUISITOS MÍNIMOS DO GRAVADOR DIGITAL DE ÁUDIO</w:t>
            </w:r>
          </w:p>
        </w:tc>
      </w:tr>
      <w:tr w:rsidR="000D6B83" w:rsidRPr="002D4D3C" w14:paraId="52EDF8DA" w14:textId="77777777" w:rsidTr="00C363D9">
        <w:tc>
          <w:tcPr>
            <w:tcW w:w="1984" w:type="dxa"/>
            <w:shd w:val="pct20" w:color="auto" w:fill="auto"/>
            <w:vAlign w:val="center"/>
          </w:tcPr>
          <w:p w14:paraId="049C6319" w14:textId="77777777" w:rsidR="000D6B83" w:rsidRPr="000D6B83" w:rsidRDefault="000D6B83" w:rsidP="002D7770">
            <w:pPr>
              <w:widowControl w:val="0"/>
              <w:jc w:val="center"/>
              <w:rPr>
                <w:rFonts w:ascii="Arial" w:hAnsi="Arial" w:cs="Arial"/>
                <w:sz w:val="24"/>
                <w:szCs w:val="24"/>
              </w:rPr>
            </w:pPr>
            <w:r w:rsidRPr="000D6B83">
              <w:rPr>
                <w:rFonts w:ascii="Arial" w:hAnsi="Arial" w:cs="Arial"/>
                <w:sz w:val="24"/>
                <w:szCs w:val="24"/>
              </w:rPr>
              <w:t>ANEXO I – D</w:t>
            </w:r>
          </w:p>
        </w:tc>
        <w:tc>
          <w:tcPr>
            <w:tcW w:w="6237" w:type="dxa"/>
          </w:tcPr>
          <w:p w14:paraId="7E92705F" w14:textId="77777777" w:rsidR="000D6B83" w:rsidRPr="000D6B83" w:rsidRDefault="000D6B83" w:rsidP="002D7770">
            <w:pPr>
              <w:widowControl w:val="0"/>
              <w:jc w:val="both"/>
              <w:rPr>
                <w:rFonts w:ascii="Arial" w:hAnsi="Arial" w:cs="Arial"/>
                <w:bCs/>
                <w:sz w:val="24"/>
                <w:szCs w:val="24"/>
              </w:rPr>
            </w:pPr>
            <w:r w:rsidRPr="000D6B83">
              <w:rPr>
                <w:rFonts w:ascii="Arial" w:hAnsi="Arial" w:cs="Arial"/>
                <w:bCs/>
                <w:sz w:val="24"/>
                <w:szCs w:val="24"/>
              </w:rPr>
              <w:t>REQUISITOS MÍNIMOS DO SISTEMA DE GERÊNCIA</w:t>
            </w:r>
          </w:p>
        </w:tc>
      </w:tr>
      <w:tr w:rsidR="000D6B83" w:rsidRPr="002D4D3C" w14:paraId="0927FDEB" w14:textId="77777777" w:rsidTr="00C363D9">
        <w:tc>
          <w:tcPr>
            <w:tcW w:w="1984" w:type="dxa"/>
            <w:shd w:val="pct20" w:color="auto" w:fill="auto"/>
            <w:vAlign w:val="center"/>
          </w:tcPr>
          <w:p w14:paraId="0E70A548" w14:textId="77777777" w:rsidR="000D6B83" w:rsidRPr="000D6B83" w:rsidRDefault="000D6B83" w:rsidP="002D7770">
            <w:pPr>
              <w:widowControl w:val="0"/>
              <w:jc w:val="center"/>
              <w:rPr>
                <w:rFonts w:ascii="Arial" w:hAnsi="Arial" w:cs="Arial"/>
                <w:sz w:val="24"/>
                <w:szCs w:val="24"/>
              </w:rPr>
            </w:pPr>
            <w:r w:rsidRPr="000D6B83">
              <w:rPr>
                <w:rFonts w:ascii="Arial" w:hAnsi="Arial" w:cs="Arial"/>
                <w:sz w:val="24"/>
                <w:szCs w:val="24"/>
              </w:rPr>
              <w:t>ANEXO I – E</w:t>
            </w:r>
          </w:p>
        </w:tc>
        <w:tc>
          <w:tcPr>
            <w:tcW w:w="6237" w:type="dxa"/>
          </w:tcPr>
          <w:p w14:paraId="128165B8" w14:textId="77777777" w:rsidR="000D6B83" w:rsidRPr="000D6B83" w:rsidRDefault="000D6B83" w:rsidP="002D7770">
            <w:pPr>
              <w:widowControl w:val="0"/>
              <w:jc w:val="both"/>
              <w:rPr>
                <w:rFonts w:ascii="Arial" w:hAnsi="Arial" w:cs="Arial"/>
                <w:bCs/>
                <w:sz w:val="24"/>
                <w:szCs w:val="24"/>
              </w:rPr>
            </w:pPr>
            <w:r w:rsidRPr="000D6B83">
              <w:rPr>
                <w:rFonts w:ascii="Arial" w:hAnsi="Arial" w:cs="Arial"/>
                <w:bCs/>
                <w:sz w:val="24"/>
                <w:szCs w:val="24"/>
              </w:rPr>
              <w:t>REQUISITOS MÍNIMOS DE REDE</w:t>
            </w:r>
          </w:p>
        </w:tc>
      </w:tr>
      <w:tr w:rsidR="00C363D9" w:rsidRPr="002D4D3C" w14:paraId="0FFEB20C" w14:textId="77777777" w:rsidTr="00C363D9">
        <w:tc>
          <w:tcPr>
            <w:tcW w:w="1984" w:type="dxa"/>
            <w:shd w:val="pct20" w:color="auto" w:fill="auto"/>
            <w:vAlign w:val="center"/>
          </w:tcPr>
          <w:p w14:paraId="5E44CB14" w14:textId="77777777" w:rsidR="00C363D9" w:rsidRPr="000D6B83" w:rsidRDefault="00C363D9" w:rsidP="00C363D9">
            <w:pPr>
              <w:widowControl w:val="0"/>
              <w:jc w:val="center"/>
              <w:rPr>
                <w:rFonts w:ascii="Arial" w:hAnsi="Arial" w:cs="Arial"/>
                <w:sz w:val="24"/>
                <w:szCs w:val="24"/>
              </w:rPr>
            </w:pPr>
            <w:r w:rsidRPr="000D6B83">
              <w:rPr>
                <w:rFonts w:ascii="Arial" w:hAnsi="Arial" w:cs="Arial"/>
                <w:sz w:val="24"/>
                <w:szCs w:val="24"/>
              </w:rPr>
              <w:t xml:space="preserve">ANEXO I – </w:t>
            </w:r>
            <w:r>
              <w:rPr>
                <w:rFonts w:ascii="Arial" w:hAnsi="Arial" w:cs="Arial"/>
                <w:sz w:val="24"/>
                <w:szCs w:val="24"/>
              </w:rPr>
              <w:t>F</w:t>
            </w:r>
          </w:p>
        </w:tc>
        <w:tc>
          <w:tcPr>
            <w:tcW w:w="6237" w:type="dxa"/>
          </w:tcPr>
          <w:p w14:paraId="102FACA3" w14:textId="77777777" w:rsidR="00C363D9" w:rsidRPr="000D6B83" w:rsidRDefault="00C363D9" w:rsidP="00C363D9">
            <w:pPr>
              <w:widowControl w:val="0"/>
              <w:jc w:val="both"/>
              <w:rPr>
                <w:rFonts w:ascii="Arial" w:hAnsi="Arial" w:cs="Arial"/>
                <w:bCs/>
                <w:sz w:val="24"/>
                <w:szCs w:val="24"/>
              </w:rPr>
            </w:pPr>
            <w:r w:rsidRPr="00C363D9">
              <w:rPr>
                <w:rFonts w:ascii="Arial" w:hAnsi="Arial" w:cs="Arial"/>
                <w:bCs/>
                <w:sz w:val="24"/>
                <w:szCs w:val="24"/>
              </w:rPr>
              <w:t xml:space="preserve">FORMA DE EXECUÇÃO E FISCALIZAÇÃO DO CONTRATO </w:t>
            </w:r>
          </w:p>
        </w:tc>
      </w:tr>
      <w:tr w:rsidR="00C363D9" w:rsidRPr="002D4D3C" w14:paraId="2E68DCD9" w14:textId="77777777" w:rsidTr="00C363D9">
        <w:tc>
          <w:tcPr>
            <w:tcW w:w="1984" w:type="dxa"/>
            <w:shd w:val="pct20" w:color="auto" w:fill="auto"/>
            <w:vAlign w:val="center"/>
          </w:tcPr>
          <w:p w14:paraId="39013F1E" w14:textId="77777777" w:rsidR="00C363D9" w:rsidRPr="000D6B83" w:rsidRDefault="00C363D9" w:rsidP="00C363D9">
            <w:pPr>
              <w:widowControl w:val="0"/>
              <w:jc w:val="center"/>
              <w:rPr>
                <w:rFonts w:ascii="Arial" w:hAnsi="Arial" w:cs="Arial"/>
                <w:sz w:val="24"/>
                <w:szCs w:val="24"/>
              </w:rPr>
            </w:pPr>
            <w:r w:rsidRPr="000D6B83">
              <w:rPr>
                <w:rFonts w:ascii="Arial" w:hAnsi="Arial" w:cs="Arial"/>
                <w:sz w:val="24"/>
                <w:szCs w:val="24"/>
              </w:rPr>
              <w:t xml:space="preserve">ANEXO I – </w:t>
            </w:r>
            <w:r>
              <w:rPr>
                <w:rFonts w:ascii="Arial" w:hAnsi="Arial" w:cs="Arial"/>
                <w:sz w:val="24"/>
                <w:szCs w:val="24"/>
              </w:rPr>
              <w:t>G</w:t>
            </w:r>
          </w:p>
        </w:tc>
        <w:tc>
          <w:tcPr>
            <w:tcW w:w="6237" w:type="dxa"/>
          </w:tcPr>
          <w:p w14:paraId="7FDF23AF" w14:textId="77777777" w:rsidR="00C363D9" w:rsidRPr="000D6B83" w:rsidRDefault="00C363D9" w:rsidP="00C363D9">
            <w:pPr>
              <w:widowControl w:val="0"/>
              <w:jc w:val="both"/>
              <w:rPr>
                <w:rFonts w:ascii="Arial" w:hAnsi="Arial" w:cs="Arial"/>
                <w:bCs/>
                <w:sz w:val="24"/>
                <w:szCs w:val="24"/>
              </w:rPr>
            </w:pPr>
            <w:r w:rsidRPr="00C363D9">
              <w:rPr>
                <w:rFonts w:ascii="Arial" w:hAnsi="Arial" w:cs="Arial"/>
                <w:bCs/>
                <w:sz w:val="24"/>
                <w:szCs w:val="24"/>
              </w:rPr>
              <w:t>NÍVEIS DE SERVIÇO E INDICADORES</w:t>
            </w:r>
          </w:p>
        </w:tc>
      </w:tr>
      <w:tr w:rsidR="00C363D9" w:rsidRPr="002D4D3C" w14:paraId="03557B72" w14:textId="77777777" w:rsidTr="00C363D9">
        <w:tc>
          <w:tcPr>
            <w:tcW w:w="1984" w:type="dxa"/>
            <w:shd w:val="pct20" w:color="auto" w:fill="auto"/>
            <w:vAlign w:val="center"/>
          </w:tcPr>
          <w:p w14:paraId="07ED3672" w14:textId="77777777" w:rsidR="00C363D9" w:rsidRPr="00714C22" w:rsidRDefault="00C363D9" w:rsidP="00C363D9">
            <w:pPr>
              <w:widowControl w:val="0"/>
              <w:jc w:val="center"/>
              <w:rPr>
                <w:rFonts w:ascii="Arial" w:hAnsi="Arial" w:cs="Arial"/>
                <w:sz w:val="24"/>
                <w:szCs w:val="24"/>
              </w:rPr>
            </w:pPr>
            <w:r w:rsidRPr="000D6B83">
              <w:rPr>
                <w:rFonts w:ascii="Arial" w:hAnsi="Arial" w:cs="Arial"/>
                <w:sz w:val="24"/>
                <w:szCs w:val="24"/>
              </w:rPr>
              <w:t xml:space="preserve">ANEXO I – </w:t>
            </w:r>
            <w:r>
              <w:rPr>
                <w:rFonts w:ascii="Arial" w:hAnsi="Arial" w:cs="Arial"/>
                <w:sz w:val="24"/>
                <w:szCs w:val="24"/>
              </w:rPr>
              <w:t>H</w:t>
            </w:r>
          </w:p>
        </w:tc>
        <w:tc>
          <w:tcPr>
            <w:tcW w:w="6237" w:type="dxa"/>
          </w:tcPr>
          <w:p w14:paraId="324E5D13" w14:textId="77777777" w:rsidR="00C363D9" w:rsidRPr="00714C22" w:rsidRDefault="00C363D9" w:rsidP="00C363D9">
            <w:pPr>
              <w:widowControl w:val="0"/>
              <w:jc w:val="both"/>
              <w:rPr>
                <w:rFonts w:ascii="Arial" w:hAnsi="Arial" w:cs="Arial"/>
                <w:bCs/>
                <w:sz w:val="24"/>
                <w:szCs w:val="24"/>
              </w:rPr>
            </w:pPr>
            <w:r w:rsidRPr="00C363D9">
              <w:rPr>
                <w:rFonts w:ascii="Arial" w:hAnsi="Arial" w:cs="Arial"/>
                <w:bCs/>
                <w:sz w:val="24"/>
                <w:szCs w:val="24"/>
              </w:rPr>
              <w:t>MODELO DE RAT – RELATÓRIO DE ATENDIMENTO TÉCNICO</w:t>
            </w:r>
          </w:p>
        </w:tc>
      </w:tr>
      <w:tr w:rsidR="00C363D9" w:rsidRPr="002D4D3C" w14:paraId="07EDD581" w14:textId="77777777" w:rsidTr="00C363D9">
        <w:tc>
          <w:tcPr>
            <w:tcW w:w="1984" w:type="dxa"/>
            <w:shd w:val="pct20" w:color="auto" w:fill="auto"/>
            <w:vAlign w:val="center"/>
          </w:tcPr>
          <w:p w14:paraId="016D7A37" w14:textId="77777777" w:rsidR="00C363D9" w:rsidRPr="00714C22" w:rsidRDefault="00C363D9" w:rsidP="00C363D9">
            <w:pPr>
              <w:widowControl w:val="0"/>
              <w:jc w:val="center"/>
              <w:rPr>
                <w:rFonts w:ascii="Arial" w:hAnsi="Arial" w:cs="Arial"/>
                <w:sz w:val="24"/>
                <w:szCs w:val="24"/>
              </w:rPr>
            </w:pPr>
            <w:r w:rsidRPr="000D6B83">
              <w:rPr>
                <w:rFonts w:ascii="Arial" w:hAnsi="Arial" w:cs="Arial"/>
                <w:sz w:val="24"/>
                <w:szCs w:val="24"/>
              </w:rPr>
              <w:t xml:space="preserve">ANEXO I – </w:t>
            </w:r>
            <w:r>
              <w:rPr>
                <w:rFonts w:ascii="Arial" w:hAnsi="Arial" w:cs="Arial"/>
                <w:sz w:val="24"/>
                <w:szCs w:val="24"/>
              </w:rPr>
              <w:t>I</w:t>
            </w:r>
          </w:p>
        </w:tc>
        <w:tc>
          <w:tcPr>
            <w:tcW w:w="6237" w:type="dxa"/>
          </w:tcPr>
          <w:p w14:paraId="5FF6537D" w14:textId="77777777" w:rsidR="00C363D9" w:rsidRPr="00714C22" w:rsidRDefault="00C363D9" w:rsidP="00C363D9">
            <w:pPr>
              <w:widowControl w:val="0"/>
              <w:jc w:val="both"/>
              <w:rPr>
                <w:rFonts w:ascii="Arial" w:hAnsi="Arial" w:cs="Arial"/>
                <w:bCs/>
                <w:sz w:val="24"/>
                <w:szCs w:val="24"/>
              </w:rPr>
            </w:pPr>
            <w:r w:rsidRPr="00C363D9">
              <w:rPr>
                <w:rFonts w:ascii="Arial" w:hAnsi="Arial" w:cs="Arial"/>
                <w:bCs/>
                <w:sz w:val="24"/>
                <w:szCs w:val="24"/>
              </w:rPr>
              <w:t>RELATÓRIOS GERENCIAIS OBRIGATÓRIOS</w:t>
            </w:r>
          </w:p>
        </w:tc>
      </w:tr>
      <w:tr w:rsidR="00C363D9" w:rsidRPr="002D4D3C" w14:paraId="212EC675" w14:textId="77777777" w:rsidTr="00C363D9">
        <w:tc>
          <w:tcPr>
            <w:tcW w:w="1984" w:type="dxa"/>
            <w:shd w:val="pct20" w:color="auto" w:fill="auto"/>
            <w:vAlign w:val="center"/>
          </w:tcPr>
          <w:p w14:paraId="4A2474CE" w14:textId="77777777" w:rsidR="00C363D9" w:rsidRPr="00714C22" w:rsidRDefault="00C363D9" w:rsidP="00C363D9">
            <w:pPr>
              <w:widowControl w:val="0"/>
              <w:jc w:val="center"/>
              <w:rPr>
                <w:rFonts w:ascii="Arial" w:hAnsi="Arial" w:cs="Arial"/>
                <w:sz w:val="24"/>
                <w:szCs w:val="24"/>
              </w:rPr>
            </w:pPr>
            <w:r w:rsidRPr="000D6B83">
              <w:rPr>
                <w:rFonts w:ascii="Arial" w:hAnsi="Arial" w:cs="Arial"/>
                <w:sz w:val="24"/>
                <w:szCs w:val="24"/>
              </w:rPr>
              <w:t xml:space="preserve">ANEXO I – </w:t>
            </w:r>
            <w:r>
              <w:rPr>
                <w:rFonts w:ascii="Arial" w:hAnsi="Arial" w:cs="Arial"/>
                <w:sz w:val="24"/>
                <w:szCs w:val="24"/>
              </w:rPr>
              <w:t>J</w:t>
            </w:r>
          </w:p>
        </w:tc>
        <w:tc>
          <w:tcPr>
            <w:tcW w:w="6237" w:type="dxa"/>
          </w:tcPr>
          <w:p w14:paraId="73A1CC7D" w14:textId="77777777" w:rsidR="00C363D9" w:rsidRPr="00714C22" w:rsidRDefault="00C363D9" w:rsidP="00C363D9">
            <w:pPr>
              <w:widowControl w:val="0"/>
              <w:jc w:val="both"/>
              <w:rPr>
                <w:rFonts w:ascii="Arial" w:hAnsi="Arial" w:cs="Arial"/>
                <w:bCs/>
                <w:sz w:val="24"/>
                <w:szCs w:val="24"/>
              </w:rPr>
            </w:pPr>
            <w:r w:rsidRPr="00C363D9">
              <w:rPr>
                <w:rFonts w:ascii="Arial" w:hAnsi="Arial" w:cs="Arial"/>
                <w:bCs/>
                <w:sz w:val="24"/>
                <w:szCs w:val="24"/>
              </w:rPr>
              <w:t>VOLUMETRIA DOS CHAMADOS</w:t>
            </w:r>
          </w:p>
        </w:tc>
      </w:tr>
      <w:tr w:rsidR="00D757C2" w:rsidRPr="002D4D3C" w14:paraId="103A2F05" w14:textId="77777777" w:rsidTr="00C363D9">
        <w:tc>
          <w:tcPr>
            <w:tcW w:w="1984" w:type="dxa"/>
            <w:shd w:val="pct20" w:color="auto" w:fill="auto"/>
            <w:vAlign w:val="center"/>
          </w:tcPr>
          <w:p w14:paraId="1A80317A" w14:textId="77777777" w:rsidR="00D757C2" w:rsidRPr="00714C22" w:rsidRDefault="00D757C2" w:rsidP="00D757C2">
            <w:pPr>
              <w:widowControl w:val="0"/>
              <w:jc w:val="center"/>
              <w:rPr>
                <w:rFonts w:ascii="Arial" w:hAnsi="Arial" w:cs="Arial"/>
                <w:sz w:val="24"/>
                <w:szCs w:val="24"/>
              </w:rPr>
            </w:pPr>
            <w:r w:rsidRPr="000D6B83">
              <w:rPr>
                <w:rFonts w:ascii="Arial" w:hAnsi="Arial" w:cs="Arial"/>
                <w:sz w:val="24"/>
                <w:szCs w:val="24"/>
              </w:rPr>
              <w:t xml:space="preserve">ANEXO I – </w:t>
            </w:r>
            <w:r>
              <w:rPr>
                <w:rFonts w:ascii="Arial" w:hAnsi="Arial" w:cs="Arial"/>
                <w:sz w:val="24"/>
                <w:szCs w:val="24"/>
              </w:rPr>
              <w:t>K</w:t>
            </w:r>
          </w:p>
        </w:tc>
        <w:tc>
          <w:tcPr>
            <w:tcW w:w="6237" w:type="dxa"/>
          </w:tcPr>
          <w:p w14:paraId="42F6C6EC" w14:textId="77777777" w:rsidR="00D757C2" w:rsidRPr="00714C22" w:rsidRDefault="00D757C2" w:rsidP="00D757C2">
            <w:pPr>
              <w:widowControl w:val="0"/>
              <w:jc w:val="both"/>
              <w:rPr>
                <w:rFonts w:ascii="Arial" w:hAnsi="Arial" w:cs="Arial"/>
                <w:bCs/>
                <w:sz w:val="24"/>
                <w:szCs w:val="24"/>
              </w:rPr>
            </w:pPr>
            <w:r w:rsidRPr="00371693">
              <w:rPr>
                <w:rFonts w:ascii="Arial" w:hAnsi="Arial" w:cs="Arial"/>
                <w:sz w:val="24"/>
                <w:szCs w:val="24"/>
              </w:rPr>
              <w:t>QUALIFICAÇÃO PROFISSIONAL PARA PRESTAÇÃO DO SERVIÇO</w:t>
            </w:r>
          </w:p>
        </w:tc>
      </w:tr>
      <w:tr w:rsidR="00D757C2" w:rsidRPr="002D4D3C" w14:paraId="10634906" w14:textId="77777777" w:rsidTr="00C363D9">
        <w:tc>
          <w:tcPr>
            <w:tcW w:w="1984" w:type="dxa"/>
            <w:shd w:val="pct20" w:color="auto" w:fill="auto"/>
            <w:vAlign w:val="center"/>
          </w:tcPr>
          <w:p w14:paraId="232A79C8" w14:textId="77777777" w:rsidR="00D757C2" w:rsidRPr="00714C22" w:rsidRDefault="00D757C2" w:rsidP="00D757C2">
            <w:pPr>
              <w:widowControl w:val="0"/>
              <w:jc w:val="center"/>
              <w:rPr>
                <w:rFonts w:ascii="Arial" w:hAnsi="Arial" w:cs="Arial"/>
                <w:sz w:val="24"/>
                <w:szCs w:val="24"/>
              </w:rPr>
            </w:pPr>
            <w:r w:rsidRPr="000D6B83">
              <w:rPr>
                <w:rFonts w:ascii="Arial" w:hAnsi="Arial" w:cs="Arial"/>
                <w:sz w:val="24"/>
                <w:szCs w:val="24"/>
              </w:rPr>
              <w:t xml:space="preserve">ANEXO I – </w:t>
            </w:r>
            <w:r>
              <w:rPr>
                <w:rFonts w:ascii="Arial" w:hAnsi="Arial" w:cs="Arial"/>
                <w:sz w:val="24"/>
                <w:szCs w:val="24"/>
              </w:rPr>
              <w:t>L</w:t>
            </w:r>
          </w:p>
        </w:tc>
        <w:tc>
          <w:tcPr>
            <w:tcW w:w="6237" w:type="dxa"/>
          </w:tcPr>
          <w:p w14:paraId="2F8EB284" w14:textId="77777777" w:rsidR="00D757C2" w:rsidRPr="00714C22" w:rsidRDefault="00D757C2" w:rsidP="00D757C2">
            <w:pPr>
              <w:widowControl w:val="0"/>
              <w:jc w:val="both"/>
              <w:rPr>
                <w:rFonts w:ascii="Arial" w:hAnsi="Arial" w:cs="Arial"/>
                <w:bCs/>
                <w:sz w:val="24"/>
                <w:szCs w:val="24"/>
              </w:rPr>
            </w:pPr>
            <w:r w:rsidRPr="00371693">
              <w:rPr>
                <w:rFonts w:ascii="Arial" w:hAnsi="Arial" w:cs="Arial"/>
                <w:sz w:val="24"/>
                <w:szCs w:val="24"/>
              </w:rPr>
              <w:t>REQUISITOS DE SEGURANÇA TECNOLÓGICA PARA FORNECEDORES</w:t>
            </w:r>
          </w:p>
        </w:tc>
      </w:tr>
      <w:tr w:rsidR="00D757C2" w:rsidRPr="002D4D3C" w14:paraId="3D9DB710" w14:textId="77777777" w:rsidTr="00C363D9">
        <w:tc>
          <w:tcPr>
            <w:tcW w:w="1984" w:type="dxa"/>
            <w:shd w:val="pct20" w:color="auto" w:fill="auto"/>
            <w:vAlign w:val="center"/>
          </w:tcPr>
          <w:p w14:paraId="4BF52134" w14:textId="77777777" w:rsidR="00D757C2" w:rsidRPr="000D6B83" w:rsidRDefault="00D757C2" w:rsidP="00D757C2">
            <w:pPr>
              <w:widowControl w:val="0"/>
              <w:jc w:val="center"/>
              <w:rPr>
                <w:rFonts w:ascii="Arial" w:hAnsi="Arial" w:cs="Arial"/>
                <w:sz w:val="24"/>
                <w:szCs w:val="24"/>
              </w:rPr>
            </w:pPr>
            <w:r w:rsidRPr="000D6B83">
              <w:rPr>
                <w:rFonts w:ascii="Arial" w:hAnsi="Arial" w:cs="Arial"/>
                <w:sz w:val="24"/>
                <w:szCs w:val="24"/>
              </w:rPr>
              <w:t>ANEXO II</w:t>
            </w:r>
          </w:p>
        </w:tc>
        <w:tc>
          <w:tcPr>
            <w:tcW w:w="6237" w:type="dxa"/>
          </w:tcPr>
          <w:p w14:paraId="1607A04F" w14:textId="77777777" w:rsidR="00D757C2" w:rsidRPr="000D6B83" w:rsidRDefault="00D757C2" w:rsidP="00D757C2">
            <w:pPr>
              <w:widowControl w:val="0"/>
              <w:jc w:val="both"/>
              <w:rPr>
                <w:rFonts w:ascii="Arial" w:hAnsi="Arial" w:cs="Arial"/>
                <w:bCs/>
                <w:sz w:val="24"/>
                <w:szCs w:val="24"/>
              </w:rPr>
            </w:pPr>
            <w:r w:rsidRPr="000D6B83">
              <w:rPr>
                <w:rFonts w:ascii="Arial" w:hAnsi="Arial" w:cs="Arial"/>
                <w:bCs/>
                <w:sz w:val="24"/>
                <w:szCs w:val="24"/>
              </w:rPr>
              <w:t xml:space="preserve">PROPOSTA COMERCIAL </w:t>
            </w:r>
          </w:p>
        </w:tc>
      </w:tr>
      <w:tr w:rsidR="00D757C2" w:rsidRPr="002D4D3C" w14:paraId="4D91995B" w14:textId="77777777" w:rsidTr="00C363D9">
        <w:tc>
          <w:tcPr>
            <w:tcW w:w="1984" w:type="dxa"/>
            <w:shd w:val="pct20" w:color="auto" w:fill="auto"/>
            <w:vAlign w:val="center"/>
          </w:tcPr>
          <w:p w14:paraId="6684BBC6" w14:textId="77777777" w:rsidR="00D757C2" w:rsidRPr="001F2E37" w:rsidRDefault="00D757C2" w:rsidP="00D757C2">
            <w:pPr>
              <w:widowControl w:val="0"/>
              <w:jc w:val="center"/>
              <w:rPr>
                <w:rFonts w:ascii="Arial" w:hAnsi="Arial" w:cs="Arial"/>
                <w:sz w:val="24"/>
                <w:szCs w:val="24"/>
              </w:rPr>
            </w:pPr>
            <w:r w:rsidRPr="001F2E37">
              <w:rPr>
                <w:rFonts w:ascii="Arial" w:hAnsi="Arial" w:cs="Arial"/>
                <w:sz w:val="24"/>
                <w:szCs w:val="24"/>
              </w:rPr>
              <w:t>ANEXO III</w:t>
            </w:r>
          </w:p>
        </w:tc>
        <w:tc>
          <w:tcPr>
            <w:tcW w:w="6237" w:type="dxa"/>
          </w:tcPr>
          <w:p w14:paraId="0D248867" w14:textId="77777777" w:rsidR="00D757C2" w:rsidRPr="001F2E37" w:rsidRDefault="00D757C2" w:rsidP="00D757C2">
            <w:pPr>
              <w:widowControl w:val="0"/>
              <w:jc w:val="both"/>
              <w:rPr>
                <w:rFonts w:ascii="Arial" w:hAnsi="Arial" w:cs="Arial"/>
                <w:bCs/>
                <w:sz w:val="24"/>
                <w:szCs w:val="24"/>
              </w:rPr>
            </w:pPr>
            <w:r w:rsidRPr="001F2E37">
              <w:rPr>
                <w:rFonts w:ascii="Arial" w:hAnsi="Arial" w:cs="Arial"/>
                <w:bCs/>
                <w:sz w:val="24"/>
                <w:szCs w:val="24"/>
              </w:rPr>
              <w:t>PREÇOS MÁXIMOS ESTIMADOS</w:t>
            </w:r>
          </w:p>
        </w:tc>
      </w:tr>
      <w:tr w:rsidR="00D757C2" w:rsidRPr="002D4D3C" w14:paraId="41CF5135" w14:textId="77777777" w:rsidTr="00C363D9">
        <w:trPr>
          <w:trHeight w:val="236"/>
        </w:trPr>
        <w:tc>
          <w:tcPr>
            <w:tcW w:w="1984" w:type="dxa"/>
            <w:shd w:val="pct20" w:color="auto" w:fill="auto"/>
            <w:vAlign w:val="center"/>
          </w:tcPr>
          <w:p w14:paraId="65B50BE7" w14:textId="77777777" w:rsidR="00D757C2" w:rsidRPr="00870376" w:rsidRDefault="00D757C2" w:rsidP="00D757C2">
            <w:pPr>
              <w:widowControl w:val="0"/>
              <w:jc w:val="center"/>
              <w:rPr>
                <w:rFonts w:ascii="Arial" w:hAnsi="Arial" w:cs="Arial"/>
                <w:sz w:val="24"/>
                <w:szCs w:val="24"/>
              </w:rPr>
            </w:pPr>
            <w:r w:rsidRPr="00870376">
              <w:rPr>
                <w:rFonts w:ascii="Arial" w:hAnsi="Arial" w:cs="Arial"/>
                <w:sz w:val="24"/>
                <w:szCs w:val="24"/>
              </w:rPr>
              <w:t>ANEXO IV</w:t>
            </w:r>
          </w:p>
        </w:tc>
        <w:tc>
          <w:tcPr>
            <w:tcW w:w="6237" w:type="dxa"/>
          </w:tcPr>
          <w:p w14:paraId="6D968092" w14:textId="77777777" w:rsidR="00D757C2" w:rsidRPr="00870376" w:rsidRDefault="00D757C2" w:rsidP="00D757C2">
            <w:pPr>
              <w:widowControl w:val="0"/>
              <w:jc w:val="both"/>
              <w:rPr>
                <w:rFonts w:ascii="Arial" w:hAnsi="Arial" w:cs="Arial"/>
                <w:bCs/>
                <w:sz w:val="24"/>
                <w:szCs w:val="24"/>
              </w:rPr>
            </w:pPr>
            <w:r w:rsidRPr="00870376">
              <w:rPr>
                <w:rFonts w:ascii="Arial" w:hAnsi="Arial" w:cs="Arial"/>
                <w:bCs/>
                <w:sz w:val="24"/>
                <w:szCs w:val="24"/>
              </w:rPr>
              <w:t>MINUTA DE CONTRATO</w:t>
            </w:r>
          </w:p>
        </w:tc>
      </w:tr>
      <w:tr w:rsidR="00D757C2" w:rsidRPr="002D4D3C" w14:paraId="5DC7F04F" w14:textId="77777777" w:rsidTr="00C363D9">
        <w:tc>
          <w:tcPr>
            <w:tcW w:w="1984" w:type="dxa"/>
            <w:shd w:val="pct20" w:color="auto" w:fill="auto"/>
            <w:vAlign w:val="center"/>
          </w:tcPr>
          <w:p w14:paraId="496B34F2" w14:textId="77777777" w:rsidR="00D757C2" w:rsidRPr="00B00E6F" w:rsidRDefault="00D757C2" w:rsidP="00D757C2">
            <w:pPr>
              <w:widowControl w:val="0"/>
              <w:jc w:val="center"/>
              <w:rPr>
                <w:rFonts w:ascii="Arial" w:hAnsi="Arial" w:cs="Arial"/>
                <w:sz w:val="24"/>
                <w:szCs w:val="24"/>
              </w:rPr>
            </w:pPr>
            <w:r w:rsidRPr="00B00E6F">
              <w:rPr>
                <w:rFonts w:ascii="Arial" w:hAnsi="Arial" w:cs="Arial"/>
                <w:sz w:val="24"/>
                <w:szCs w:val="24"/>
              </w:rPr>
              <w:t>ANEXO V</w:t>
            </w:r>
          </w:p>
        </w:tc>
        <w:tc>
          <w:tcPr>
            <w:tcW w:w="6237" w:type="dxa"/>
          </w:tcPr>
          <w:p w14:paraId="30DB07D3" w14:textId="77777777" w:rsidR="00D757C2" w:rsidRPr="00B00E6F" w:rsidRDefault="00D757C2" w:rsidP="00D757C2">
            <w:pPr>
              <w:widowControl w:val="0"/>
              <w:jc w:val="both"/>
              <w:rPr>
                <w:rFonts w:ascii="Arial" w:hAnsi="Arial" w:cs="Arial"/>
                <w:bCs/>
                <w:sz w:val="24"/>
                <w:szCs w:val="24"/>
              </w:rPr>
            </w:pPr>
            <w:r w:rsidRPr="00B00E6F">
              <w:rPr>
                <w:rFonts w:ascii="Arial" w:hAnsi="Arial" w:cs="Arial"/>
                <w:bCs/>
                <w:sz w:val="24"/>
                <w:szCs w:val="24"/>
              </w:rPr>
              <w:t>MODELO DE DECLARAÇÃO DE MPE</w:t>
            </w:r>
          </w:p>
        </w:tc>
      </w:tr>
      <w:tr w:rsidR="00D757C2" w:rsidRPr="002D4D3C" w14:paraId="6A598927" w14:textId="77777777" w:rsidTr="00C363D9">
        <w:tc>
          <w:tcPr>
            <w:tcW w:w="1984" w:type="dxa"/>
            <w:shd w:val="pct20" w:color="auto" w:fill="auto"/>
            <w:vAlign w:val="center"/>
          </w:tcPr>
          <w:p w14:paraId="5A5AEB8D" w14:textId="77777777" w:rsidR="00D757C2" w:rsidRPr="00B00E6F" w:rsidRDefault="00D757C2" w:rsidP="00D757C2">
            <w:pPr>
              <w:widowControl w:val="0"/>
              <w:jc w:val="center"/>
              <w:rPr>
                <w:rFonts w:ascii="Arial" w:hAnsi="Arial" w:cs="Arial"/>
                <w:sz w:val="24"/>
                <w:szCs w:val="24"/>
              </w:rPr>
            </w:pPr>
            <w:r w:rsidRPr="00B00E6F">
              <w:rPr>
                <w:rFonts w:ascii="Arial" w:hAnsi="Arial" w:cs="Arial"/>
                <w:sz w:val="24"/>
                <w:szCs w:val="24"/>
              </w:rPr>
              <w:t>ANEXO VI</w:t>
            </w:r>
          </w:p>
        </w:tc>
        <w:tc>
          <w:tcPr>
            <w:tcW w:w="6237" w:type="dxa"/>
          </w:tcPr>
          <w:p w14:paraId="6D0B6CCB" w14:textId="77777777" w:rsidR="00D757C2" w:rsidRPr="00B00E6F" w:rsidRDefault="00D757C2" w:rsidP="00D757C2">
            <w:pPr>
              <w:widowControl w:val="0"/>
              <w:jc w:val="both"/>
              <w:rPr>
                <w:rFonts w:ascii="Arial" w:hAnsi="Arial" w:cs="Arial"/>
                <w:bCs/>
                <w:sz w:val="24"/>
                <w:szCs w:val="24"/>
              </w:rPr>
            </w:pPr>
            <w:r w:rsidRPr="00B00E6F">
              <w:rPr>
                <w:rFonts w:ascii="Arial" w:hAnsi="Arial" w:cs="Arial"/>
                <w:bCs/>
                <w:sz w:val="24"/>
                <w:szCs w:val="24"/>
              </w:rPr>
              <w:t>TERMO DE COMPROMISSO DE COMBATE À CORRUPÇÃO E AO CONLUIO ENTRE LICITANTES E DE RESPONSABILIDADE SOCIOAMBIENTAL</w:t>
            </w:r>
          </w:p>
        </w:tc>
      </w:tr>
      <w:tr w:rsidR="00D757C2" w:rsidRPr="002D7770" w14:paraId="7AE79802" w14:textId="77777777" w:rsidTr="00C363D9">
        <w:tc>
          <w:tcPr>
            <w:tcW w:w="1984" w:type="dxa"/>
            <w:shd w:val="pct20" w:color="auto" w:fill="auto"/>
            <w:vAlign w:val="center"/>
          </w:tcPr>
          <w:p w14:paraId="07EF7C1B" w14:textId="77777777" w:rsidR="00D757C2" w:rsidRPr="00B00E6F" w:rsidRDefault="00D757C2" w:rsidP="00D757C2">
            <w:pPr>
              <w:widowControl w:val="0"/>
              <w:jc w:val="center"/>
              <w:rPr>
                <w:rFonts w:ascii="Arial" w:hAnsi="Arial" w:cs="Arial"/>
                <w:sz w:val="24"/>
                <w:szCs w:val="24"/>
              </w:rPr>
            </w:pPr>
            <w:r w:rsidRPr="00B00E6F">
              <w:rPr>
                <w:rFonts w:ascii="Arial" w:hAnsi="Arial" w:cs="Arial"/>
                <w:sz w:val="24"/>
                <w:szCs w:val="24"/>
              </w:rPr>
              <w:t>ANEXO VII</w:t>
            </w:r>
          </w:p>
        </w:tc>
        <w:tc>
          <w:tcPr>
            <w:tcW w:w="6237" w:type="dxa"/>
          </w:tcPr>
          <w:p w14:paraId="0978D09C" w14:textId="77777777" w:rsidR="00D757C2" w:rsidRPr="00B00E6F" w:rsidRDefault="00D757C2" w:rsidP="00D757C2">
            <w:pPr>
              <w:widowControl w:val="0"/>
              <w:jc w:val="both"/>
              <w:rPr>
                <w:rFonts w:ascii="Arial" w:hAnsi="Arial" w:cs="Arial"/>
                <w:bCs/>
                <w:sz w:val="24"/>
                <w:szCs w:val="24"/>
              </w:rPr>
            </w:pPr>
            <w:r w:rsidRPr="00B00E6F">
              <w:rPr>
                <w:rFonts w:ascii="Arial" w:hAnsi="Arial" w:cs="Arial"/>
                <w:bCs/>
                <w:sz w:val="24"/>
                <w:szCs w:val="24"/>
              </w:rPr>
              <w:t>DECLARAÇÃO DE AUTENTICIDADE</w:t>
            </w:r>
          </w:p>
        </w:tc>
      </w:tr>
      <w:tr w:rsidR="00D757C2" w:rsidRPr="002D7770" w14:paraId="31F85F7F" w14:textId="77777777" w:rsidTr="00C363D9">
        <w:tc>
          <w:tcPr>
            <w:tcW w:w="1984" w:type="dxa"/>
            <w:shd w:val="pct20" w:color="auto" w:fill="auto"/>
            <w:vAlign w:val="center"/>
          </w:tcPr>
          <w:p w14:paraId="21BF6C6E" w14:textId="77777777" w:rsidR="00D757C2" w:rsidRPr="00714C22" w:rsidRDefault="00D757C2" w:rsidP="00D757C2">
            <w:pPr>
              <w:widowControl w:val="0"/>
              <w:jc w:val="center"/>
              <w:rPr>
                <w:rFonts w:ascii="Arial" w:hAnsi="Arial" w:cs="Arial"/>
                <w:sz w:val="24"/>
                <w:szCs w:val="24"/>
              </w:rPr>
            </w:pPr>
            <w:r w:rsidRPr="00714C22">
              <w:rPr>
                <w:rFonts w:ascii="Arial" w:hAnsi="Arial" w:cs="Arial"/>
                <w:sz w:val="24"/>
                <w:szCs w:val="24"/>
              </w:rPr>
              <w:t>ANEXO VIII</w:t>
            </w:r>
          </w:p>
        </w:tc>
        <w:tc>
          <w:tcPr>
            <w:tcW w:w="6237" w:type="dxa"/>
          </w:tcPr>
          <w:p w14:paraId="47AF7A6C" w14:textId="77777777" w:rsidR="00D757C2" w:rsidRPr="00714C22" w:rsidRDefault="00D757C2" w:rsidP="00D757C2">
            <w:pPr>
              <w:widowControl w:val="0"/>
              <w:jc w:val="both"/>
              <w:rPr>
                <w:rFonts w:ascii="Arial" w:hAnsi="Arial" w:cs="Arial"/>
                <w:bCs/>
                <w:sz w:val="24"/>
                <w:szCs w:val="24"/>
              </w:rPr>
            </w:pPr>
            <w:r w:rsidRPr="00714C22">
              <w:rPr>
                <w:rFonts w:ascii="Arial" w:hAnsi="Arial" w:cs="Arial"/>
                <w:bCs/>
                <w:sz w:val="24"/>
                <w:szCs w:val="24"/>
              </w:rPr>
              <w:t>HOMOLOGAÇÃO DA AMOSTRA</w:t>
            </w:r>
          </w:p>
        </w:tc>
      </w:tr>
      <w:tr w:rsidR="00D757C2" w:rsidRPr="002D7770" w14:paraId="0E6D56F0" w14:textId="77777777" w:rsidTr="00C363D9">
        <w:tc>
          <w:tcPr>
            <w:tcW w:w="1984" w:type="dxa"/>
            <w:shd w:val="pct20" w:color="auto" w:fill="auto"/>
            <w:vAlign w:val="center"/>
          </w:tcPr>
          <w:p w14:paraId="207451F2" w14:textId="77777777" w:rsidR="00D757C2" w:rsidRPr="00714C22" w:rsidRDefault="00D757C2" w:rsidP="00D757C2">
            <w:pPr>
              <w:widowControl w:val="0"/>
              <w:jc w:val="center"/>
              <w:rPr>
                <w:rFonts w:ascii="Arial" w:hAnsi="Arial" w:cs="Arial"/>
                <w:sz w:val="24"/>
                <w:szCs w:val="24"/>
              </w:rPr>
            </w:pPr>
            <w:r w:rsidRPr="00714C22">
              <w:rPr>
                <w:rFonts w:ascii="Arial" w:hAnsi="Arial" w:cs="Arial"/>
                <w:sz w:val="24"/>
                <w:szCs w:val="24"/>
              </w:rPr>
              <w:t>ANEXO VIII</w:t>
            </w:r>
            <w:r>
              <w:rPr>
                <w:rFonts w:ascii="Arial" w:hAnsi="Arial" w:cs="Arial"/>
                <w:sz w:val="24"/>
                <w:szCs w:val="24"/>
              </w:rPr>
              <w:t xml:space="preserve"> – A </w:t>
            </w:r>
          </w:p>
        </w:tc>
        <w:tc>
          <w:tcPr>
            <w:tcW w:w="6237" w:type="dxa"/>
          </w:tcPr>
          <w:p w14:paraId="29787D58" w14:textId="77777777" w:rsidR="00D757C2" w:rsidRPr="00714C22" w:rsidRDefault="00D757C2" w:rsidP="00D757C2">
            <w:pPr>
              <w:widowControl w:val="0"/>
              <w:jc w:val="both"/>
              <w:rPr>
                <w:rFonts w:ascii="Arial" w:hAnsi="Arial" w:cs="Arial"/>
                <w:bCs/>
                <w:sz w:val="24"/>
                <w:szCs w:val="24"/>
              </w:rPr>
            </w:pPr>
            <w:r w:rsidRPr="00C363D9">
              <w:rPr>
                <w:rFonts w:ascii="Arial" w:hAnsi="Arial" w:cs="Arial"/>
                <w:bCs/>
                <w:sz w:val="24"/>
                <w:szCs w:val="24"/>
              </w:rPr>
              <w:t>CADERNO DE TESTES</w:t>
            </w:r>
          </w:p>
        </w:tc>
      </w:tr>
    </w:tbl>
    <w:p w14:paraId="13ACF0FC" w14:textId="77777777" w:rsidR="00572F07" w:rsidRPr="002D7770" w:rsidRDefault="00572F07" w:rsidP="002D7770">
      <w:pPr>
        <w:widowControl w:val="0"/>
        <w:ind w:left="851" w:hanging="851"/>
        <w:jc w:val="both"/>
        <w:rPr>
          <w:rFonts w:ascii="Arial" w:hAnsi="Arial" w:cs="Arial"/>
          <w:sz w:val="24"/>
          <w:szCs w:val="24"/>
        </w:rPr>
      </w:pPr>
    </w:p>
    <w:p w14:paraId="6CA5A512" w14:textId="77777777" w:rsidR="00751098" w:rsidRPr="002D7770" w:rsidRDefault="00572F07" w:rsidP="002D4D3C">
      <w:pPr>
        <w:pStyle w:val="Recuodecorpodetexto3"/>
        <w:widowControl w:val="0"/>
        <w:ind w:left="993" w:hanging="993"/>
        <w:rPr>
          <w:rFonts w:cs="Arial"/>
          <w:sz w:val="24"/>
          <w:szCs w:val="24"/>
        </w:rPr>
      </w:pPr>
      <w:r w:rsidRPr="002D7770">
        <w:rPr>
          <w:rFonts w:cs="Arial"/>
          <w:sz w:val="24"/>
          <w:szCs w:val="24"/>
        </w:rPr>
        <w:t>1.1.1</w:t>
      </w:r>
      <w:r w:rsidRPr="002D7770">
        <w:rPr>
          <w:rFonts w:cs="Arial"/>
          <w:sz w:val="24"/>
          <w:szCs w:val="24"/>
        </w:rPr>
        <w:tab/>
        <w:t>As especificações do objeto, os locais de prestação dos serviços e a forma de execução do contrato constam do</w:t>
      </w:r>
      <w:r w:rsidR="00E04CAF" w:rsidRPr="002D7770">
        <w:rPr>
          <w:rFonts w:cs="Arial"/>
          <w:sz w:val="24"/>
          <w:szCs w:val="24"/>
        </w:rPr>
        <w:t>(s)</w:t>
      </w:r>
      <w:r w:rsidRPr="002D7770">
        <w:rPr>
          <w:rFonts w:cs="Arial"/>
          <w:sz w:val="24"/>
          <w:szCs w:val="24"/>
        </w:rPr>
        <w:t xml:space="preserve"> Anexo</w:t>
      </w:r>
      <w:r w:rsidR="00E04CAF" w:rsidRPr="002D7770">
        <w:rPr>
          <w:rFonts w:cs="Arial"/>
          <w:sz w:val="24"/>
          <w:szCs w:val="24"/>
        </w:rPr>
        <w:t xml:space="preserve">(s) </w:t>
      </w:r>
      <w:r w:rsidRPr="002D7770">
        <w:rPr>
          <w:rFonts w:cs="Arial"/>
          <w:sz w:val="24"/>
          <w:szCs w:val="24"/>
        </w:rPr>
        <w:t xml:space="preserve">deste </w:t>
      </w:r>
      <w:r w:rsidR="00FC2657" w:rsidRPr="002D7770">
        <w:rPr>
          <w:rFonts w:cs="Arial"/>
          <w:sz w:val="24"/>
          <w:szCs w:val="24"/>
        </w:rPr>
        <w:t xml:space="preserve">Edital. </w:t>
      </w:r>
    </w:p>
    <w:p w14:paraId="29BAA637" w14:textId="77777777" w:rsidR="00572F07" w:rsidRPr="002D7770" w:rsidRDefault="00572F07" w:rsidP="002D7770">
      <w:pPr>
        <w:widowControl w:val="0"/>
        <w:tabs>
          <w:tab w:val="left" w:pos="1418"/>
        </w:tabs>
        <w:ind w:left="993" w:hanging="993"/>
        <w:jc w:val="both"/>
        <w:rPr>
          <w:rFonts w:ascii="Arial" w:hAnsi="Arial" w:cs="Arial"/>
          <w:b/>
          <w:sz w:val="24"/>
          <w:szCs w:val="24"/>
        </w:rPr>
      </w:pPr>
    </w:p>
    <w:p w14:paraId="78875D6D" w14:textId="77777777" w:rsidR="00572F07" w:rsidRPr="002D7770" w:rsidRDefault="00572F07" w:rsidP="002D7770">
      <w:pPr>
        <w:widowControl w:val="0"/>
        <w:tabs>
          <w:tab w:val="left" w:pos="1418"/>
        </w:tabs>
        <w:ind w:left="993" w:hanging="993"/>
        <w:jc w:val="both"/>
        <w:rPr>
          <w:rFonts w:ascii="Arial" w:hAnsi="Arial" w:cs="Arial"/>
          <w:b/>
          <w:sz w:val="24"/>
          <w:szCs w:val="24"/>
        </w:rPr>
      </w:pPr>
      <w:r w:rsidRPr="002D7770">
        <w:rPr>
          <w:rFonts w:ascii="Arial" w:hAnsi="Arial" w:cs="Arial"/>
          <w:b/>
          <w:sz w:val="24"/>
          <w:szCs w:val="24"/>
        </w:rPr>
        <w:t>2</w:t>
      </w:r>
      <w:r w:rsidRPr="002D7770">
        <w:rPr>
          <w:rFonts w:ascii="Arial" w:hAnsi="Arial" w:cs="Arial"/>
          <w:b/>
          <w:sz w:val="24"/>
          <w:szCs w:val="24"/>
        </w:rPr>
        <w:tab/>
      </w:r>
      <w:r w:rsidRPr="002D7770">
        <w:rPr>
          <w:rFonts w:ascii="Arial" w:hAnsi="Arial" w:cs="Arial"/>
          <w:b/>
          <w:sz w:val="24"/>
          <w:szCs w:val="24"/>
          <w:u w:val="single"/>
        </w:rPr>
        <w:t>DA PARTICIPAÇÃO</w:t>
      </w:r>
    </w:p>
    <w:p w14:paraId="7C180971"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412F3527" w14:textId="77777777" w:rsidR="00572F07" w:rsidRDefault="00572F07"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2.1</w:t>
      </w:r>
      <w:r w:rsidRPr="002D7770">
        <w:rPr>
          <w:rFonts w:ascii="Arial" w:hAnsi="Arial" w:cs="Arial"/>
          <w:sz w:val="24"/>
          <w:szCs w:val="24"/>
        </w:rPr>
        <w:tab/>
      </w:r>
      <w:r w:rsidR="001F373E" w:rsidRPr="002D7770">
        <w:rPr>
          <w:rFonts w:ascii="Arial" w:hAnsi="Arial" w:cs="Arial"/>
          <w:sz w:val="24"/>
          <w:szCs w:val="24"/>
        </w:rPr>
        <w:t xml:space="preserve">Podem participar </w:t>
      </w:r>
      <w:r w:rsidR="00AB530C" w:rsidRPr="002D7770">
        <w:rPr>
          <w:rFonts w:ascii="Arial" w:hAnsi="Arial" w:cs="Arial"/>
          <w:sz w:val="24"/>
          <w:szCs w:val="24"/>
        </w:rPr>
        <w:t xml:space="preserve">deste Pregão </w:t>
      </w:r>
      <w:r w:rsidR="001F373E" w:rsidRPr="002D7770">
        <w:rPr>
          <w:rFonts w:ascii="Arial" w:hAnsi="Arial" w:cs="Arial"/>
          <w:sz w:val="24"/>
          <w:szCs w:val="24"/>
        </w:rPr>
        <w:t>as empresas cujo objeto social seja pertinente e compatível com o objeto desta licitação</w:t>
      </w:r>
      <w:r w:rsidR="002D4D3C">
        <w:rPr>
          <w:rFonts w:ascii="Arial" w:hAnsi="Arial" w:cs="Arial"/>
          <w:sz w:val="24"/>
          <w:szCs w:val="24"/>
        </w:rPr>
        <w:t>.</w:t>
      </w:r>
    </w:p>
    <w:p w14:paraId="4B16F1CF" w14:textId="77777777" w:rsidR="00B161EB" w:rsidRDefault="00B161EB" w:rsidP="002D7770">
      <w:pPr>
        <w:widowControl w:val="0"/>
        <w:tabs>
          <w:tab w:val="left" w:pos="1418"/>
        </w:tabs>
        <w:ind w:left="993" w:hanging="993"/>
        <w:jc w:val="both"/>
        <w:rPr>
          <w:rFonts w:ascii="Arial" w:hAnsi="Arial" w:cs="Arial"/>
          <w:sz w:val="24"/>
          <w:szCs w:val="24"/>
        </w:rPr>
      </w:pPr>
    </w:p>
    <w:p w14:paraId="4A476778" w14:textId="77777777" w:rsidR="00B161EB" w:rsidRPr="002D7770" w:rsidRDefault="00B161EB" w:rsidP="002D7770">
      <w:pPr>
        <w:widowControl w:val="0"/>
        <w:tabs>
          <w:tab w:val="left" w:pos="1418"/>
        </w:tabs>
        <w:ind w:left="993" w:hanging="993"/>
        <w:jc w:val="both"/>
        <w:rPr>
          <w:rFonts w:ascii="Arial" w:hAnsi="Arial" w:cs="Arial"/>
          <w:sz w:val="24"/>
          <w:szCs w:val="24"/>
        </w:rPr>
      </w:pPr>
      <w:r w:rsidRPr="002D4D3C">
        <w:rPr>
          <w:rFonts w:ascii="Arial" w:hAnsi="Arial" w:cs="Arial"/>
          <w:sz w:val="24"/>
          <w:szCs w:val="24"/>
        </w:rPr>
        <w:t>2.1.1</w:t>
      </w:r>
      <w:r w:rsidRPr="002D4D3C">
        <w:rPr>
          <w:rFonts w:ascii="Arial" w:hAnsi="Arial" w:cs="Arial"/>
          <w:sz w:val="24"/>
          <w:szCs w:val="24"/>
        </w:rPr>
        <w:tab/>
      </w:r>
      <w:bookmarkStart w:id="10" w:name="_Hlk120697156"/>
      <w:r w:rsidRPr="002D4D3C">
        <w:rPr>
          <w:rFonts w:ascii="Arial" w:hAnsi="Arial" w:cs="Arial"/>
          <w:sz w:val="24"/>
          <w:szCs w:val="24"/>
        </w:rPr>
        <w:t xml:space="preserve">A documentação de habilitação deve constar no repositório de documentos </w:t>
      </w:r>
      <w:r w:rsidR="00FC3CE2" w:rsidRPr="002D4D3C">
        <w:rPr>
          <w:rFonts w:ascii="Arial" w:hAnsi="Arial" w:cs="Arial"/>
          <w:sz w:val="24"/>
          <w:szCs w:val="24"/>
        </w:rPr>
        <w:t>localizado</w:t>
      </w:r>
      <w:r w:rsidRPr="002D4D3C">
        <w:rPr>
          <w:rFonts w:ascii="Arial" w:hAnsi="Arial" w:cs="Arial"/>
          <w:sz w:val="24"/>
          <w:szCs w:val="24"/>
        </w:rPr>
        <w:t xml:space="preserve"> no Cadastro do Licitante - vide manual do sistema, “Manual do fornecedor guarda da documentação de habilitação”. Desta forma, toda a gestão da documentação no repositório é de plena responsabilidade do licitante, que deve atentar para a conferência sempre que for participar de um certame.</w:t>
      </w:r>
      <w:bookmarkEnd w:id="10"/>
    </w:p>
    <w:p w14:paraId="30593532" w14:textId="77777777" w:rsidR="006D47BB" w:rsidRPr="002D7770" w:rsidRDefault="006D47BB" w:rsidP="002D7770">
      <w:pPr>
        <w:widowControl w:val="0"/>
        <w:tabs>
          <w:tab w:val="left" w:pos="1418"/>
        </w:tabs>
        <w:ind w:left="993" w:hanging="993"/>
        <w:jc w:val="both"/>
        <w:rPr>
          <w:rFonts w:ascii="Arial" w:hAnsi="Arial" w:cs="Arial"/>
          <w:sz w:val="24"/>
          <w:szCs w:val="24"/>
        </w:rPr>
      </w:pPr>
    </w:p>
    <w:p w14:paraId="695A8765" w14:textId="77777777" w:rsidR="006F4F9E" w:rsidRPr="00C7416B" w:rsidRDefault="00D6204A" w:rsidP="006F4F9E">
      <w:pPr>
        <w:widowControl w:val="0"/>
        <w:tabs>
          <w:tab w:val="left" w:pos="1418"/>
        </w:tabs>
        <w:ind w:left="993" w:hanging="993"/>
        <w:jc w:val="both"/>
        <w:rPr>
          <w:rFonts w:ascii="Arial" w:hAnsi="Arial" w:cs="Arial"/>
          <w:sz w:val="24"/>
          <w:szCs w:val="24"/>
        </w:rPr>
      </w:pPr>
      <w:r w:rsidRPr="002D7770">
        <w:rPr>
          <w:rFonts w:ascii="Arial" w:hAnsi="Arial" w:cs="Arial"/>
          <w:sz w:val="24"/>
          <w:szCs w:val="24"/>
        </w:rPr>
        <w:t>2.</w:t>
      </w:r>
      <w:r w:rsidR="009C6025">
        <w:rPr>
          <w:rFonts w:ascii="Arial" w:hAnsi="Arial" w:cs="Arial"/>
          <w:sz w:val="24"/>
          <w:szCs w:val="24"/>
        </w:rPr>
        <w:t>2</w:t>
      </w:r>
      <w:r w:rsidRPr="002D7770">
        <w:rPr>
          <w:rFonts w:ascii="Arial" w:hAnsi="Arial" w:cs="Arial"/>
          <w:sz w:val="24"/>
          <w:szCs w:val="24"/>
        </w:rPr>
        <w:t>.1</w:t>
      </w:r>
      <w:r w:rsidRPr="002D7770">
        <w:rPr>
          <w:rFonts w:ascii="Arial" w:hAnsi="Arial" w:cs="Arial"/>
          <w:sz w:val="24"/>
          <w:szCs w:val="24"/>
        </w:rPr>
        <w:tab/>
      </w:r>
      <w:r w:rsidR="006F4F9E" w:rsidRPr="000837F6">
        <w:rPr>
          <w:rFonts w:ascii="Arial" w:hAnsi="Arial" w:cs="Arial"/>
          <w:sz w:val="24"/>
          <w:szCs w:val="24"/>
        </w:rPr>
        <w:t xml:space="preserve">O licitante não cadastrado no SICAF – Sistema de Cadastramento Unificado de Fornecedores, mas que tenha interesse em fazer parte do referido Sistema, previamente à realização da licitação poderá providenciar tanto o </w:t>
      </w:r>
      <w:r w:rsidR="006F4F9E" w:rsidRPr="000837F6">
        <w:rPr>
          <w:rFonts w:ascii="Arial" w:hAnsi="Arial" w:cs="Arial"/>
          <w:sz w:val="24"/>
          <w:szCs w:val="24"/>
        </w:rPr>
        <w:lastRenderedPageBreak/>
        <w:t xml:space="preserve">credenciamento quanto o cadastramento em seus níveis, por meio do </w:t>
      </w:r>
      <w:r w:rsidR="006F4F9E" w:rsidRPr="00C7416B">
        <w:rPr>
          <w:rFonts w:ascii="Arial" w:hAnsi="Arial" w:cs="Arial"/>
          <w:sz w:val="24"/>
          <w:szCs w:val="24"/>
        </w:rPr>
        <w:t xml:space="preserve">site </w:t>
      </w:r>
      <w:hyperlink r:id="rId22" w:history="1">
        <w:r w:rsidR="00313345" w:rsidRPr="00C7416B">
          <w:rPr>
            <w:rStyle w:val="Hyperlink"/>
            <w:rFonts w:ascii="Arial" w:hAnsi="Arial" w:cs="Arial"/>
            <w:sz w:val="24"/>
            <w:szCs w:val="24"/>
          </w:rPr>
          <w:t>https://www.gov.br/compras/pt-br/sistemas/sicaf-digital</w:t>
        </w:r>
      </w:hyperlink>
      <w:r w:rsidR="006F4F9E" w:rsidRPr="00C7416B">
        <w:rPr>
          <w:rFonts w:ascii="Arial" w:hAnsi="Arial" w:cs="Arial"/>
          <w:sz w:val="24"/>
          <w:szCs w:val="24"/>
        </w:rPr>
        <w:t>.</w:t>
      </w:r>
    </w:p>
    <w:p w14:paraId="51090B6D" w14:textId="77777777" w:rsidR="00D6204A" w:rsidRPr="00C7416B" w:rsidRDefault="00D6204A" w:rsidP="002D7770">
      <w:pPr>
        <w:widowControl w:val="0"/>
        <w:tabs>
          <w:tab w:val="left" w:pos="1418"/>
        </w:tabs>
        <w:ind w:left="993" w:hanging="993"/>
        <w:jc w:val="both"/>
        <w:rPr>
          <w:rFonts w:ascii="Arial" w:hAnsi="Arial" w:cs="Arial"/>
          <w:sz w:val="24"/>
          <w:szCs w:val="24"/>
        </w:rPr>
      </w:pPr>
    </w:p>
    <w:p w14:paraId="6308375A" w14:textId="77777777" w:rsidR="00536653" w:rsidRPr="00C7416B" w:rsidRDefault="00536653" w:rsidP="002D7770">
      <w:pPr>
        <w:widowControl w:val="0"/>
        <w:tabs>
          <w:tab w:val="left" w:pos="1418"/>
        </w:tabs>
        <w:ind w:left="993" w:hanging="993"/>
        <w:jc w:val="both"/>
        <w:rPr>
          <w:rFonts w:ascii="Arial" w:hAnsi="Arial" w:cs="Arial"/>
          <w:sz w:val="24"/>
          <w:szCs w:val="24"/>
        </w:rPr>
      </w:pPr>
      <w:r w:rsidRPr="00C7416B">
        <w:rPr>
          <w:rFonts w:ascii="Arial" w:hAnsi="Arial" w:cs="Arial"/>
          <w:sz w:val="24"/>
          <w:szCs w:val="24"/>
        </w:rPr>
        <w:t>2.</w:t>
      </w:r>
      <w:r w:rsidR="009C6025">
        <w:rPr>
          <w:rFonts w:ascii="Arial" w:hAnsi="Arial" w:cs="Arial"/>
          <w:sz w:val="24"/>
          <w:szCs w:val="24"/>
        </w:rPr>
        <w:t>2</w:t>
      </w:r>
      <w:r w:rsidR="005C0152" w:rsidRPr="00C7416B">
        <w:rPr>
          <w:rFonts w:ascii="Arial" w:hAnsi="Arial" w:cs="Arial"/>
          <w:sz w:val="24"/>
          <w:szCs w:val="24"/>
        </w:rPr>
        <w:t>.1.1</w:t>
      </w:r>
      <w:r w:rsidRPr="00C7416B">
        <w:rPr>
          <w:rFonts w:ascii="Arial" w:hAnsi="Arial" w:cs="Arial"/>
          <w:sz w:val="24"/>
          <w:szCs w:val="24"/>
        </w:rPr>
        <w:tab/>
      </w:r>
      <w:bookmarkStart w:id="11" w:name="_Hlk92719636"/>
      <w:bookmarkStart w:id="12" w:name="_Hlk92799744"/>
      <w:r w:rsidRPr="00C7416B">
        <w:rPr>
          <w:rFonts w:ascii="Arial" w:hAnsi="Arial" w:cs="Arial"/>
          <w:sz w:val="24"/>
          <w:szCs w:val="24"/>
        </w:rPr>
        <w:t xml:space="preserve">O Credenciamento da empresa no </w:t>
      </w:r>
      <w:r w:rsidR="005C0152" w:rsidRPr="00C7416B">
        <w:rPr>
          <w:rFonts w:ascii="Arial" w:hAnsi="Arial" w:cs="Arial"/>
          <w:sz w:val="24"/>
          <w:szCs w:val="24"/>
        </w:rPr>
        <w:t>SICAF</w:t>
      </w:r>
      <w:r w:rsidRPr="00C7416B">
        <w:rPr>
          <w:rFonts w:ascii="Arial" w:hAnsi="Arial" w:cs="Arial"/>
          <w:sz w:val="24"/>
          <w:szCs w:val="24"/>
        </w:rPr>
        <w:t xml:space="preserve"> e o cadastramento em cada nível são válidos para a comprovação dos requisitos da Habilitação Jurídica, Regularidade </w:t>
      </w:r>
      <w:r w:rsidRPr="002768EB">
        <w:rPr>
          <w:rFonts w:ascii="Arial" w:hAnsi="Arial" w:cs="Arial"/>
          <w:sz w:val="24"/>
          <w:szCs w:val="24"/>
        </w:rPr>
        <w:t>Fiscal</w:t>
      </w:r>
      <w:r w:rsidR="00552136" w:rsidRPr="002768EB">
        <w:rPr>
          <w:rFonts w:ascii="Arial" w:hAnsi="Arial" w:cs="Arial"/>
          <w:sz w:val="24"/>
          <w:szCs w:val="24"/>
        </w:rPr>
        <w:t xml:space="preserve"> </w:t>
      </w:r>
      <w:r w:rsidR="00D223A1" w:rsidRPr="002768EB">
        <w:rPr>
          <w:rFonts w:ascii="Arial" w:hAnsi="Arial" w:cs="Arial"/>
          <w:sz w:val="24"/>
          <w:szCs w:val="24"/>
        </w:rPr>
        <w:t>Federal</w:t>
      </w:r>
      <w:r w:rsidR="00552136" w:rsidRPr="00C7416B">
        <w:rPr>
          <w:rFonts w:ascii="Arial" w:hAnsi="Arial" w:cs="Arial"/>
          <w:sz w:val="24"/>
          <w:szCs w:val="24"/>
        </w:rPr>
        <w:t xml:space="preserve"> </w:t>
      </w:r>
      <w:r w:rsidR="006871C9" w:rsidRPr="00A23EF9">
        <w:rPr>
          <w:rFonts w:ascii="Arial" w:hAnsi="Arial" w:cs="Arial"/>
          <w:sz w:val="24"/>
          <w:szCs w:val="24"/>
        </w:rPr>
        <w:t xml:space="preserve">e Trabalhista </w:t>
      </w:r>
      <w:r w:rsidRPr="00A23EF9">
        <w:rPr>
          <w:rFonts w:ascii="Arial" w:hAnsi="Arial" w:cs="Arial"/>
          <w:sz w:val="24"/>
          <w:szCs w:val="24"/>
        </w:rPr>
        <w:t>e Qualificação</w:t>
      </w:r>
      <w:r w:rsidRPr="00C7416B">
        <w:rPr>
          <w:rFonts w:ascii="Arial" w:hAnsi="Arial" w:cs="Arial"/>
          <w:sz w:val="24"/>
          <w:szCs w:val="24"/>
        </w:rPr>
        <w:t xml:space="preserve"> Econômico-financeira.</w:t>
      </w:r>
      <w:bookmarkEnd w:id="11"/>
    </w:p>
    <w:bookmarkEnd w:id="12"/>
    <w:p w14:paraId="4D4060F8" w14:textId="77777777" w:rsidR="00536653" w:rsidRPr="00C7416B" w:rsidRDefault="00536653" w:rsidP="002D7770">
      <w:pPr>
        <w:widowControl w:val="0"/>
        <w:tabs>
          <w:tab w:val="left" w:pos="1418"/>
        </w:tabs>
        <w:ind w:left="993" w:hanging="993"/>
        <w:jc w:val="both"/>
        <w:rPr>
          <w:rFonts w:ascii="Arial" w:hAnsi="Arial" w:cs="Arial"/>
          <w:sz w:val="24"/>
          <w:szCs w:val="24"/>
        </w:rPr>
      </w:pPr>
    </w:p>
    <w:p w14:paraId="39D4EBCD" w14:textId="77777777" w:rsidR="00B86936" w:rsidRDefault="0048576E" w:rsidP="00DC76C2">
      <w:pPr>
        <w:pStyle w:val="wordsection1"/>
        <w:widowControl w:val="0"/>
        <w:tabs>
          <w:tab w:val="left" w:pos="1418"/>
        </w:tabs>
        <w:spacing w:before="0" w:beforeAutospacing="0" w:after="0" w:afterAutospacing="0"/>
        <w:ind w:left="993" w:hanging="993"/>
        <w:jc w:val="both"/>
        <w:rPr>
          <w:rFonts w:ascii="Arial" w:hAnsi="Arial" w:cs="Arial"/>
          <w:i/>
          <w:iCs/>
          <w:sz w:val="24"/>
          <w:szCs w:val="24"/>
          <w:u w:val="single"/>
        </w:rPr>
      </w:pPr>
      <w:r w:rsidRPr="00C7416B">
        <w:rPr>
          <w:rFonts w:ascii="Arial" w:hAnsi="Arial" w:cs="Arial"/>
          <w:sz w:val="24"/>
          <w:szCs w:val="24"/>
        </w:rPr>
        <w:t>2.</w:t>
      </w:r>
      <w:r w:rsidR="009C6025">
        <w:rPr>
          <w:rFonts w:ascii="Arial" w:hAnsi="Arial" w:cs="Arial"/>
          <w:sz w:val="24"/>
          <w:szCs w:val="24"/>
        </w:rPr>
        <w:t>2</w:t>
      </w:r>
      <w:r w:rsidR="005301B3" w:rsidRPr="00C7416B">
        <w:rPr>
          <w:rFonts w:ascii="Arial" w:hAnsi="Arial" w:cs="Arial"/>
          <w:sz w:val="24"/>
          <w:szCs w:val="24"/>
        </w:rPr>
        <w:t>.1.2</w:t>
      </w:r>
      <w:r w:rsidR="00B86936" w:rsidRPr="00C7416B">
        <w:rPr>
          <w:rFonts w:ascii="Arial" w:hAnsi="Arial" w:cs="Arial"/>
          <w:sz w:val="24"/>
          <w:szCs w:val="24"/>
        </w:rPr>
        <w:tab/>
      </w:r>
      <w:r w:rsidR="006F4F9E" w:rsidRPr="00C7416B">
        <w:rPr>
          <w:rFonts w:ascii="Arial" w:hAnsi="Arial" w:cs="Arial"/>
          <w:sz w:val="24"/>
          <w:szCs w:val="24"/>
        </w:rPr>
        <w:t xml:space="preserve">Os documentos exigidos, bem como as instruções para efetuar o registro no SICAF constam do manual que pode ser obtido no endereço eletrônico </w:t>
      </w:r>
      <w:hyperlink r:id="rId23" w:history="1">
        <w:r w:rsidR="00AA3264" w:rsidRPr="00C7416B">
          <w:rPr>
            <w:rStyle w:val="Hyperlink"/>
            <w:rFonts w:ascii="Arial" w:hAnsi="Arial" w:cs="Arial"/>
            <w:sz w:val="24"/>
            <w:szCs w:val="24"/>
          </w:rPr>
          <w:t>https://www.gov.br/compras/pt-br/sistemas/sicaf-digital</w:t>
        </w:r>
      </w:hyperlink>
      <w:r w:rsidR="00AA3264" w:rsidRPr="00C7416B">
        <w:t xml:space="preserve"> </w:t>
      </w:r>
      <w:r w:rsidR="006F4F9E" w:rsidRPr="00C7416B">
        <w:rPr>
          <w:rFonts w:ascii="Arial" w:hAnsi="Arial" w:cs="Arial"/>
          <w:i/>
          <w:iCs/>
          <w:sz w:val="24"/>
          <w:szCs w:val="24"/>
        </w:rPr>
        <w:t xml:space="preserve"> </w:t>
      </w:r>
      <w:r w:rsidR="006F4F9E" w:rsidRPr="00C7416B">
        <w:rPr>
          <w:rFonts w:ascii="Arial" w:hAnsi="Arial" w:cs="Arial"/>
          <w:i/>
          <w:iCs/>
          <w:sz w:val="24"/>
          <w:szCs w:val="24"/>
        </w:rPr>
        <w:sym w:font="Wingdings" w:char="F0E0"/>
      </w:r>
      <w:r w:rsidR="006F4F9E" w:rsidRPr="00C7416B">
        <w:rPr>
          <w:rFonts w:ascii="Arial" w:hAnsi="Arial" w:cs="Arial"/>
          <w:i/>
          <w:iCs/>
          <w:sz w:val="24"/>
          <w:szCs w:val="24"/>
        </w:rPr>
        <w:t xml:space="preserve"> </w:t>
      </w:r>
      <w:r w:rsidR="00DC76C2" w:rsidRPr="00C7416B">
        <w:rPr>
          <w:rFonts w:ascii="Arial" w:hAnsi="Arial" w:cs="Arial"/>
          <w:i/>
          <w:iCs/>
          <w:sz w:val="24"/>
          <w:szCs w:val="24"/>
        </w:rPr>
        <w:t>A</w:t>
      </w:r>
      <w:r w:rsidR="00DC76C2" w:rsidRPr="00C7416B">
        <w:rPr>
          <w:rFonts w:ascii="Arial" w:hAnsi="Arial" w:cs="Arial"/>
          <w:i/>
          <w:sz w:val="24"/>
          <w:szCs w:val="24"/>
        </w:rPr>
        <w:t xml:space="preserve">ba </w:t>
      </w:r>
      <w:r w:rsidR="00DC76C2" w:rsidRPr="00C7416B">
        <w:rPr>
          <w:rFonts w:ascii="Arial" w:hAnsi="Arial" w:cs="Arial"/>
          <w:i/>
          <w:iCs/>
          <w:sz w:val="24"/>
          <w:szCs w:val="24"/>
          <w:u w:val="single"/>
        </w:rPr>
        <w:t>Manuais.</w:t>
      </w:r>
    </w:p>
    <w:p w14:paraId="3866EBEB" w14:textId="77777777" w:rsidR="00DC76C2" w:rsidRPr="002D7770" w:rsidRDefault="00DC76C2" w:rsidP="00DC76C2">
      <w:pPr>
        <w:pStyle w:val="wordsection1"/>
        <w:widowControl w:val="0"/>
        <w:tabs>
          <w:tab w:val="left" w:pos="1418"/>
        </w:tabs>
        <w:spacing w:before="0" w:beforeAutospacing="0" w:after="0" w:afterAutospacing="0"/>
        <w:ind w:left="993" w:hanging="993"/>
        <w:jc w:val="both"/>
        <w:rPr>
          <w:rFonts w:ascii="Arial" w:hAnsi="Arial" w:cs="Arial"/>
          <w:sz w:val="24"/>
          <w:szCs w:val="24"/>
        </w:rPr>
      </w:pPr>
    </w:p>
    <w:p w14:paraId="5F75650B" w14:textId="77777777" w:rsidR="00BC087B" w:rsidRPr="00A1717C" w:rsidRDefault="00BC087B" w:rsidP="00BC087B">
      <w:pPr>
        <w:widowControl w:val="0"/>
        <w:tabs>
          <w:tab w:val="left" w:pos="1418"/>
        </w:tabs>
        <w:ind w:left="993" w:hanging="993"/>
        <w:jc w:val="both"/>
        <w:rPr>
          <w:rFonts w:ascii="Arial" w:hAnsi="Arial" w:cs="Arial"/>
          <w:color w:val="000000"/>
          <w:sz w:val="24"/>
          <w:szCs w:val="24"/>
        </w:rPr>
      </w:pPr>
      <w:bookmarkStart w:id="13" w:name="item_2_2"/>
      <w:bookmarkStart w:id="14" w:name="_Hlk41055303"/>
      <w:r w:rsidRPr="00AA3264">
        <w:rPr>
          <w:rFonts w:ascii="Arial" w:hAnsi="Arial" w:cs="Arial"/>
          <w:color w:val="000000"/>
          <w:sz w:val="24"/>
          <w:szCs w:val="24"/>
        </w:rPr>
        <w:t>2.</w:t>
      </w:r>
      <w:bookmarkEnd w:id="13"/>
      <w:r w:rsidR="009C6025">
        <w:rPr>
          <w:rFonts w:ascii="Arial" w:hAnsi="Arial" w:cs="Arial"/>
          <w:color w:val="000000"/>
          <w:sz w:val="24"/>
          <w:szCs w:val="24"/>
        </w:rPr>
        <w:t>3</w:t>
      </w:r>
      <w:r w:rsidRPr="00AA3264">
        <w:rPr>
          <w:rFonts w:ascii="Arial" w:hAnsi="Arial" w:cs="Arial"/>
          <w:color w:val="000000"/>
          <w:sz w:val="24"/>
          <w:szCs w:val="24"/>
        </w:rPr>
        <w:tab/>
        <w:t xml:space="preserve">O licitante enquadrado como microempresa, empresa de pequeno porte ou microempreendedor individual – MEI, nos termos do art. 3º e §1º do Art. 18-A da LC 123/2006, </w:t>
      </w:r>
      <w:r w:rsidR="002768EB" w:rsidRPr="00E952E2">
        <w:rPr>
          <w:rFonts w:ascii="Arial" w:hAnsi="Arial" w:cs="Arial"/>
          <w:color w:val="000000"/>
          <w:sz w:val="24"/>
          <w:szCs w:val="24"/>
        </w:rPr>
        <w:t xml:space="preserve">desde que não esteja inserido nas hipóteses previstas no </w:t>
      </w:r>
      <w:bookmarkStart w:id="15" w:name="_Hlk95485988"/>
      <w:r w:rsidR="002768EB" w:rsidRPr="00E952E2">
        <w:rPr>
          <w:rFonts w:ascii="Arial" w:hAnsi="Arial" w:cs="Arial"/>
          <w:color w:val="000000"/>
          <w:sz w:val="24"/>
          <w:szCs w:val="24"/>
        </w:rPr>
        <w:t xml:space="preserve">§4º </w:t>
      </w:r>
      <w:bookmarkEnd w:id="15"/>
      <w:r w:rsidR="002768EB" w:rsidRPr="00E952E2">
        <w:rPr>
          <w:rFonts w:ascii="Arial" w:hAnsi="Arial" w:cs="Arial"/>
          <w:color w:val="000000"/>
          <w:sz w:val="24"/>
          <w:szCs w:val="24"/>
        </w:rPr>
        <w:t>do mesmo artigo,</w:t>
      </w:r>
      <w:r w:rsidRPr="00E952E2">
        <w:rPr>
          <w:rFonts w:ascii="Arial" w:hAnsi="Arial" w:cs="Arial"/>
          <w:color w:val="000000"/>
          <w:sz w:val="24"/>
          <w:szCs w:val="24"/>
        </w:rPr>
        <w:t xml:space="preserve"> terá</w:t>
      </w:r>
      <w:r w:rsidRPr="00AA3264">
        <w:rPr>
          <w:rFonts w:ascii="Arial" w:hAnsi="Arial" w:cs="Arial"/>
          <w:color w:val="000000"/>
          <w:sz w:val="24"/>
          <w:szCs w:val="24"/>
        </w:rPr>
        <w:t xml:space="preserve"> assegurado o tratamento diferenciado previsto na LC, observadas as condições estabelecidas neste Edital.</w:t>
      </w:r>
    </w:p>
    <w:p w14:paraId="35B24C8F" w14:textId="77777777" w:rsidR="00BC087B" w:rsidRPr="007E41AA" w:rsidRDefault="00BC087B" w:rsidP="00BC087B">
      <w:pPr>
        <w:widowControl w:val="0"/>
        <w:tabs>
          <w:tab w:val="left" w:pos="1418"/>
        </w:tabs>
        <w:ind w:left="993" w:hanging="993"/>
        <w:jc w:val="both"/>
        <w:rPr>
          <w:rFonts w:ascii="Arial" w:hAnsi="Arial" w:cs="Arial"/>
          <w:sz w:val="24"/>
          <w:szCs w:val="24"/>
        </w:rPr>
      </w:pPr>
    </w:p>
    <w:p w14:paraId="142FE391" w14:textId="77777777" w:rsidR="00C35566" w:rsidRPr="002D7770" w:rsidRDefault="00BC087B" w:rsidP="00A8406E">
      <w:pPr>
        <w:widowControl w:val="0"/>
        <w:tabs>
          <w:tab w:val="left" w:pos="1418"/>
        </w:tabs>
        <w:ind w:left="993" w:hanging="993"/>
        <w:jc w:val="both"/>
        <w:rPr>
          <w:rFonts w:ascii="Arial" w:hAnsi="Arial" w:cs="Arial"/>
          <w:sz w:val="24"/>
          <w:szCs w:val="24"/>
        </w:rPr>
      </w:pPr>
      <w:r w:rsidRPr="007E41AA">
        <w:rPr>
          <w:rFonts w:ascii="Arial" w:hAnsi="Arial" w:cs="Arial"/>
          <w:sz w:val="24"/>
          <w:szCs w:val="24"/>
        </w:rPr>
        <w:t>2.</w:t>
      </w:r>
      <w:r w:rsidR="009C6025">
        <w:rPr>
          <w:rFonts w:ascii="Arial" w:hAnsi="Arial" w:cs="Arial"/>
          <w:sz w:val="24"/>
          <w:szCs w:val="24"/>
        </w:rPr>
        <w:t>3</w:t>
      </w:r>
      <w:r w:rsidRPr="007E41AA">
        <w:rPr>
          <w:rFonts w:ascii="Arial" w:hAnsi="Arial" w:cs="Arial"/>
          <w:sz w:val="24"/>
          <w:szCs w:val="24"/>
        </w:rPr>
        <w:t>.1</w:t>
      </w:r>
      <w:r w:rsidRPr="007E41AA">
        <w:rPr>
          <w:rFonts w:ascii="Arial" w:hAnsi="Arial" w:cs="Arial"/>
          <w:sz w:val="24"/>
          <w:szCs w:val="24"/>
        </w:rPr>
        <w:tab/>
        <w:t>Para fins deste Edital, as microempresas</w:t>
      </w:r>
      <w:r>
        <w:rPr>
          <w:rFonts w:ascii="Arial" w:hAnsi="Arial" w:cs="Arial"/>
          <w:sz w:val="24"/>
          <w:szCs w:val="24"/>
        </w:rPr>
        <w:t>,</w:t>
      </w:r>
      <w:r w:rsidRPr="007E41AA">
        <w:rPr>
          <w:rFonts w:ascii="Arial" w:hAnsi="Arial" w:cs="Arial"/>
          <w:sz w:val="24"/>
          <w:szCs w:val="24"/>
        </w:rPr>
        <w:t xml:space="preserve"> </w:t>
      </w:r>
      <w:r>
        <w:rPr>
          <w:rFonts w:ascii="Arial" w:hAnsi="Arial" w:cs="Arial"/>
          <w:sz w:val="24"/>
          <w:szCs w:val="24"/>
        </w:rPr>
        <w:t xml:space="preserve">as </w:t>
      </w:r>
      <w:r w:rsidRPr="007E41AA">
        <w:rPr>
          <w:rFonts w:ascii="Arial" w:hAnsi="Arial" w:cs="Arial"/>
          <w:sz w:val="24"/>
          <w:szCs w:val="24"/>
        </w:rPr>
        <w:t>empresas de pequeno porte</w:t>
      </w:r>
      <w:r>
        <w:rPr>
          <w:rFonts w:ascii="Arial" w:hAnsi="Arial" w:cs="Arial"/>
          <w:sz w:val="24"/>
          <w:szCs w:val="24"/>
        </w:rPr>
        <w:t xml:space="preserve"> e o </w:t>
      </w:r>
      <w:r w:rsidRPr="00AA3264">
        <w:rPr>
          <w:rFonts w:ascii="Arial" w:hAnsi="Arial" w:cs="Arial"/>
          <w:sz w:val="24"/>
          <w:szCs w:val="24"/>
        </w:rPr>
        <w:t>microempreendedor individual - MEI</w:t>
      </w:r>
      <w:r w:rsidRPr="007E41AA">
        <w:rPr>
          <w:rFonts w:ascii="Arial" w:hAnsi="Arial" w:cs="Arial"/>
          <w:sz w:val="24"/>
          <w:szCs w:val="24"/>
        </w:rPr>
        <w:t xml:space="preserve"> são identificad</w:t>
      </w:r>
      <w:r>
        <w:rPr>
          <w:rFonts w:ascii="Arial" w:hAnsi="Arial" w:cs="Arial"/>
          <w:sz w:val="24"/>
          <w:szCs w:val="24"/>
        </w:rPr>
        <w:t>o</w:t>
      </w:r>
      <w:r w:rsidRPr="007E41AA">
        <w:rPr>
          <w:rFonts w:ascii="Arial" w:hAnsi="Arial" w:cs="Arial"/>
          <w:sz w:val="24"/>
          <w:szCs w:val="24"/>
        </w:rPr>
        <w:t>s como MPE.</w:t>
      </w:r>
      <w:bookmarkEnd w:id="14"/>
    </w:p>
    <w:p w14:paraId="0C39EE72" w14:textId="77777777" w:rsidR="001B445A" w:rsidRPr="002D7770" w:rsidRDefault="001B445A" w:rsidP="002D7770">
      <w:pPr>
        <w:widowControl w:val="0"/>
        <w:ind w:left="993" w:hanging="993"/>
        <w:jc w:val="both"/>
        <w:rPr>
          <w:rFonts w:ascii="Arial" w:hAnsi="Arial" w:cs="Arial"/>
          <w:sz w:val="24"/>
          <w:szCs w:val="24"/>
          <w:highlight w:val="yellow"/>
        </w:rPr>
      </w:pPr>
      <w:r w:rsidRPr="002D7770">
        <w:rPr>
          <w:rFonts w:ascii="Arial" w:hAnsi="Arial" w:cs="Arial"/>
          <w:sz w:val="24"/>
          <w:szCs w:val="24"/>
        </w:rPr>
        <w:tab/>
      </w:r>
    </w:p>
    <w:p w14:paraId="257D4ACE" w14:textId="77777777" w:rsidR="002B34AC" w:rsidRPr="002D7770" w:rsidRDefault="002C3D11" w:rsidP="002D7770">
      <w:pPr>
        <w:widowControl w:val="0"/>
        <w:ind w:left="993" w:hanging="993"/>
        <w:jc w:val="both"/>
        <w:outlineLvl w:val="0"/>
        <w:rPr>
          <w:rFonts w:ascii="Arial" w:hAnsi="Arial" w:cs="Arial"/>
          <w:sz w:val="24"/>
          <w:szCs w:val="24"/>
        </w:rPr>
      </w:pPr>
      <w:r w:rsidRPr="002D7770">
        <w:rPr>
          <w:rFonts w:ascii="Arial" w:hAnsi="Arial" w:cs="Arial"/>
          <w:sz w:val="24"/>
          <w:szCs w:val="24"/>
        </w:rPr>
        <w:t>2.</w:t>
      </w:r>
      <w:r w:rsidR="009C6025">
        <w:rPr>
          <w:rFonts w:ascii="Arial" w:hAnsi="Arial" w:cs="Arial"/>
          <w:sz w:val="24"/>
          <w:szCs w:val="24"/>
        </w:rPr>
        <w:t>3</w:t>
      </w:r>
      <w:r w:rsidRPr="002D7770">
        <w:rPr>
          <w:rFonts w:ascii="Arial" w:hAnsi="Arial" w:cs="Arial"/>
          <w:sz w:val="24"/>
          <w:szCs w:val="24"/>
        </w:rPr>
        <w:t>.</w:t>
      </w:r>
      <w:r w:rsidR="006D42D8" w:rsidRPr="002D7770">
        <w:rPr>
          <w:rFonts w:ascii="Arial" w:hAnsi="Arial" w:cs="Arial"/>
          <w:sz w:val="24"/>
          <w:szCs w:val="24"/>
        </w:rPr>
        <w:t>2</w:t>
      </w:r>
      <w:r w:rsidRPr="002D7770">
        <w:rPr>
          <w:rFonts w:ascii="Arial" w:hAnsi="Arial" w:cs="Arial"/>
          <w:sz w:val="24"/>
          <w:szCs w:val="24"/>
        </w:rPr>
        <w:tab/>
        <w:t>A empresa que se enquadra como MPE, deve apresentar declaração nos termos do Anexo V, para fins do tratamento diferenciado previsto na LC 123/2006</w:t>
      </w:r>
      <w:r w:rsidR="00E0467B" w:rsidRPr="002D7770">
        <w:rPr>
          <w:rFonts w:ascii="Arial" w:hAnsi="Arial" w:cs="Arial"/>
          <w:sz w:val="24"/>
          <w:szCs w:val="24"/>
        </w:rPr>
        <w:t>, devendo ser encaminhada na forma do item 8.</w:t>
      </w:r>
      <w:r w:rsidR="00C05070">
        <w:rPr>
          <w:rFonts w:ascii="Arial" w:hAnsi="Arial" w:cs="Arial"/>
          <w:sz w:val="24"/>
          <w:szCs w:val="24"/>
        </w:rPr>
        <w:t>8</w:t>
      </w:r>
      <w:r w:rsidR="00E0467B" w:rsidRPr="002D7770">
        <w:rPr>
          <w:rFonts w:ascii="Arial" w:hAnsi="Arial" w:cs="Arial"/>
          <w:sz w:val="24"/>
          <w:szCs w:val="24"/>
        </w:rPr>
        <w:t>.</w:t>
      </w:r>
    </w:p>
    <w:p w14:paraId="52AB8DF0" w14:textId="77777777" w:rsidR="002B34AC" w:rsidRPr="002D7770" w:rsidRDefault="002B34AC" w:rsidP="002D7770">
      <w:pPr>
        <w:widowControl w:val="0"/>
        <w:ind w:left="993" w:hanging="993"/>
        <w:jc w:val="both"/>
        <w:rPr>
          <w:rFonts w:ascii="Arial" w:hAnsi="Arial" w:cs="Arial"/>
          <w:sz w:val="24"/>
          <w:szCs w:val="24"/>
        </w:rPr>
      </w:pPr>
    </w:p>
    <w:p w14:paraId="1A710682" w14:textId="77777777" w:rsidR="00572F07" w:rsidRPr="002D7770" w:rsidRDefault="00660895"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2</w:t>
      </w:r>
      <w:r w:rsidR="00B86936" w:rsidRPr="002D7770">
        <w:rPr>
          <w:rFonts w:ascii="Arial" w:hAnsi="Arial" w:cs="Arial"/>
          <w:sz w:val="24"/>
          <w:szCs w:val="24"/>
        </w:rPr>
        <w:t>.</w:t>
      </w:r>
      <w:r w:rsidR="00A8406E">
        <w:rPr>
          <w:rFonts w:ascii="Arial" w:hAnsi="Arial" w:cs="Arial"/>
          <w:sz w:val="24"/>
          <w:szCs w:val="24"/>
        </w:rPr>
        <w:t>4</w:t>
      </w:r>
      <w:r w:rsidR="00572F07" w:rsidRPr="002D7770">
        <w:rPr>
          <w:rFonts w:ascii="Arial" w:hAnsi="Arial" w:cs="Arial"/>
          <w:sz w:val="24"/>
          <w:szCs w:val="24"/>
        </w:rPr>
        <w:tab/>
        <w:t xml:space="preserve">Não </w:t>
      </w:r>
      <w:r w:rsidR="00FC37A4" w:rsidRPr="002D7770">
        <w:rPr>
          <w:rFonts w:ascii="Arial" w:hAnsi="Arial" w:cs="Arial"/>
          <w:sz w:val="24"/>
          <w:szCs w:val="24"/>
        </w:rPr>
        <w:t>é</w:t>
      </w:r>
      <w:r w:rsidR="00572F07" w:rsidRPr="002D7770">
        <w:rPr>
          <w:rFonts w:ascii="Arial" w:hAnsi="Arial" w:cs="Arial"/>
          <w:sz w:val="24"/>
          <w:szCs w:val="24"/>
        </w:rPr>
        <w:t xml:space="preserve"> admitida nesta licitação a participação de empresa</w:t>
      </w:r>
      <w:r w:rsidR="00646E50" w:rsidRPr="002D7770">
        <w:rPr>
          <w:rFonts w:ascii="Arial" w:hAnsi="Arial" w:cs="Arial"/>
          <w:sz w:val="24"/>
          <w:szCs w:val="24"/>
        </w:rPr>
        <w:t>(</w:t>
      </w:r>
      <w:r w:rsidR="00572F07" w:rsidRPr="002D7770">
        <w:rPr>
          <w:rFonts w:ascii="Arial" w:hAnsi="Arial" w:cs="Arial"/>
          <w:sz w:val="24"/>
          <w:szCs w:val="24"/>
        </w:rPr>
        <w:t>s</w:t>
      </w:r>
      <w:r w:rsidR="00646E50" w:rsidRPr="002D7770">
        <w:rPr>
          <w:rFonts w:ascii="Arial" w:hAnsi="Arial" w:cs="Arial"/>
          <w:sz w:val="24"/>
          <w:szCs w:val="24"/>
        </w:rPr>
        <w:t>)</w:t>
      </w:r>
      <w:r w:rsidR="00572F07" w:rsidRPr="002D7770">
        <w:rPr>
          <w:rFonts w:ascii="Arial" w:hAnsi="Arial" w:cs="Arial"/>
          <w:sz w:val="24"/>
          <w:szCs w:val="24"/>
        </w:rPr>
        <w:t>:</w:t>
      </w:r>
    </w:p>
    <w:p w14:paraId="7D13664A"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6C482682" w14:textId="77777777" w:rsidR="000E7EB5" w:rsidRPr="008A0AB9" w:rsidRDefault="00572F07" w:rsidP="000E7EB5">
      <w:pPr>
        <w:ind w:left="993" w:hanging="993"/>
        <w:jc w:val="both"/>
        <w:rPr>
          <w:rFonts w:ascii="Arial" w:hAnsi="Arial" w:cs="Arial"/>
          <w:color w:val="0000FF"/>
          <w:sz w:val="24"/>
          <w:szCs w:val="24"/>
        </w:rPr>
      </w:pPr>
      <w:r w:rsidRPr="000837F6">
        <w:rPr>
          <w:rFonts w:ascii="Arial" w:hAnsi="Arial" w:cs="Arial"/>
          <w:sz w:val="24"/>
          <w:szCs w:val="24"/>
        </w:rPr>
        <w:t>2.</w:t>
      </w:r>
      <w:r w:rsidR="00A8406E">
        <w:rPr>
          <w:rFonts w:ascii="Arial" w:hAnsi="Arial" w:cs="Arial"/>
          <w:sz w:val="24"/>
          <w:szCs w:val="24"/>
        </w:rPr>
        <w:t>4</w:t>
      </w:r>
      <w:r w:rsidR="00B86936" w:rsidRPr="000837F6">
        <w:rPr>
          <w:rFonts w:ascii="Arial" w:hAnsi="Arial" w:cs="Arial"/>
          <w:sz w:val="24"/>
          <w:szCs w:val="24"/>
        </w:rPr>
        <w:t>.1</w:t>
      </w:r>
      <w:r w:rsidRPr="000837F6">
        <w:rPr>
          <w:rFonts w:ascii="Arial" w:hAnsi="Arial" w:cs="Arial"/>
          <w:sz w:val="24"/>
          <w:szCs w:val="24"/>
        </w:rPr>
        <w:tab/>
      </w:r>
      <w:r w:rsidR="00A8406E">
        <w:rPr>
          <w:rFonts w:ascii="Arial" w:hAnsi="Arial" w:cs="Arial"/>
          <w:sz w:val="24"/>
          <w:szCs w:val="24"/>
        </w:rPr>
        <w:t>E</w:t>
      </w:r>
      <w:r w:rsidR="000E7EB5" w:rsidRPr="000837F6">
        <w:rPr>
          <w:rFonts w:ascii="Arial" w:hAnsi="Arial" w:cs="Arial"/>
          <w:sz w:val="24"/>
          <w:szCs w:val="24"/>
        </w:rPr>
        <w:t>m recuperação judicial ou extrajudicial, ou em processo de falência, sob concurso de credores, em dissolução ou em liquidação;</w:t>
      </w:r>
      <w:r w:rsidR="000E7EB5" w:rsidRPr="000837F6">
        <w:rPr>
          <w:rFonts w:ascii="Arial" w:hAnsi="Arial" w:cs="Arial"/>
          <w:color w:val="0000FF"/>
          <w:sz w:val="24"/>
          <w:szCs w:val="24"/>
        </w:rPr>
        <w:t xml:space="preserve"> </w:t>
      </w:r>
      <w:r w:rsidR="000E7EB5" w:rsidRPr="000837F6">
        <w:rPr>
          <w:rFonts w:ascii="Arial" w:hAnsi="Arial" w:cs="Arial"/>
          <w:sz w:val="24"/>
          <w:szCs w:val="24"/>
        </w:rPr>
        <w:t>exceto aquelas que apresentem Plano de Recuperação aprovado e homologado judicialmente e em pleno vigor; além de cumprir todos o</w:t>
      </w:r>
      <w:r w:rsidR="008A27F0" w:rsidRPr="000837F6">
        <w:rPr>
          <w:rFonts w:ascii="Arial" w:hAnsi="Arial" w:cs="Arial"/>
          <w:sz w:val="24"/>
          <w:szCs w:val="24"/>
        </w:rPr>
        <w:t>s requisitos do item 8.4 deste e</w:t>
      </w:r>
      <w:r w:rsidR="000E7EB5" w:rsidRPr="000837F6">
        <w:rPr>
          <w:rFonts w:ascii="Arial" w:hAnsi="Arial" w:cs="Arial"/>
          <w:sz w:val="24"/>
          <w:szCs w:val="24"/>
        </w:rPr>
        <w:t>dital, estando dispensada apenas, nesses casos, a certidão negativa de falência e concordata;</w:t>
      </w:r>
    </w:p>
    <w:p w14:paraId="26FA2C5C" w14:textId="77777777" w:rsidR="00572F07" w:rsidRPr="002D7770" w:rsidRDefault="00572F07" w:rsidP="002D7770">
      <w:pPr>
        <w:widowControl w:val="0"/>
        <w:ind w:left="993" w:hanging="993"/>
        <w:jc w:val="both"/>
        <w:rPr>
          <w:rFonts w:ascii="Arial" w:hAnsi="Arial" w:cs="Arial"/>
          <w:sz w:val="24"/>
          <w:szCs w:val="24"/>
        </w:rPr>
      </w:pPr>
    </w:p>
    <w:p w14:paraId="668484E2" w14:textId="77777777" w:rsidR="00742F6F" w:rsidRPr="00A8406E" w:rsidRDefault="00742F6F" w:rsidP="002D7770">
      <w:pPr>
        <w:widowControl w:val="0"/>
        <w:ind w:left="993" w:hanging="993"/>
        <w:jc w:val="both"/>
        <w:rPr>
          <w:rFonts w:ascii="Arial" w:hAnsi="Arial" w:cs="Arial"/>
          <w:sz w:val="24"/>
          <w:szCs w:val="24"/>
        </w:rPr>
      </w:pPr>
      <w:r w:rsidRPr="00A8406E">
        <w:rPr>
          <w:rFonts w:ascii="Arial" w:hAnsi="Arial" w:cs="Arial"/>
          <w:sz w:val="24"/>
          <w:szCs w:val="24"/>
        </w:rPr>
        <w:t>2.</w:t>
      </w:r>
      <w:r w:rsidR="00A8406E" w:rsidRPr="00A8406E">
        <w:rPr>
          <w:rFonts w:ascii="Arial" w:hAnsi="Arial" w:cs="Arial"/>
          <w:sz w:val="24"/>
          <w:szCs w:val="24"/>
        </w:rPr>
        <w:t>4</w:t>
      </w:r>
      <w:r w:rsidRPr="00A8406E">
        <w:rPr>
          <w:rFonts w:ascii="Arial" w:hAnsi="Arial" w:cs="Arial"/>
          <w:sz w:val="24"/>
          <w:szCs w:val="24"/>
        </w:rPr>
        <w:t>.2</w:t>
      </w:r>
      <w:r w:rsidRPr="00A8406E">
        <w:rPr>
          <w:rFonts w:ascii="Arial" w:hAnsi="Arial" w:cs="Arial"/>
          <w:sz w:val="24"/>
          <w:szCs w:val="24"/>
        </w:rPr>
        <w:tab/>
      </w:r>
      <w:r w:rsidR="00A8406E" w:rsidRPr="00A8406E">
        <w:rPr>
          <w:rFonts w:ascii="Arial" w:hAnsi="Arial" w:cs="Arial"/>
          <w:sz w:val="24"/>
          <w:szCs w:val="24"/>
        </w:rPr>
        <w:t>Q</w:t>
      </w:r>
      <w:r w:rsidRPr="00A8406E">
        <w:rPr>
          <w:rFonts w:ascii="Arial" w:hAnsi="Arial" w:cs="Arial"/>
          <w:sz w:val="24"/>
          <w:szCs w:val="24"/>
        </w:rPr>
        <w:t>ue estejam reunidas em consórcio, sejam controladoras, coligadas ou subsidiárias entre si</w:t>
      </w:r>
      <w:r w:rsidR="000700F6" w:rsidRPr="00A8406E">
        <w:rPr>
          <w:rFonts w:ascii="Arial" w:hAnsi="Arial" w:cs="Arial"/>
          <w:sz w:val="24"/>
          <w:szCs w:val="24"/>
        </w:rPr>
        <w:t>;</w:t>
      </w:r>
      <w:r w:rsidRPr="00A8406E">
        <w:rPr>
          <w:rFonts w:ascii="Arial" w:hAnsi="Arial" w:cs="Arial"/>
          <w:sz w:val="24"/>
          <w:szCs w:val="24"/>
        </w:rPr>
        <w:t xml:space="preserve"> </w:t>
      </w:r>
    </w:p>
    <w:p w14:paraId="04EACC8A" w14:textId="77777777" w:rsidR="00A8406E" w:rsidRPr="00A8406E" w:rsidRDefault="00A8406E" w:rsidP="002D7770">
      <w:pPr>
        <w:widowControl w:val="0"/>
        <w:ind w:left="993" w:hanging="993"/>
        <w:jc w:val="both"/>
        <w:rPr>
          <w:rFonts w:ascii="Arial" w:hAnsi="Arial" w:cs="Arial"/>
          <w:bCs/>
          <w:i/>
          <w:iCs/>
          <w:color w:val="FF0000"/>
          <w:sz w:val="24"/>
          <w:szCs w:val="24"/>
        </w:rPr>
      </w:pPr>
    </w:p>
    <w:p w14:paraId="3EB575F7" w14:textId="77777777" w:rsidR="0073493D" w:rsidRPr="002D7770" w:rsidRDefault="00742F6F" w:rsidP="002D7770">
      <w:pPr>
        <w:widowControl w:val="0"/>
        <w:ind w:left="993" w:hanging="993"/>
        <w:jc w:val="both"/>
        <w:rPr>
          <w:rFonts w:ascii="Arial" w:hAnsi="Arial" w:cs="Arial"/>
          <w:sz w:val="24"/>
          <w:szCs w:val="24"/>
        </w:rPr>
      </w:pPr>
      <w:r w:rsidRPr="00A8406E">
        <w:rPr>
          <w:rFonts w:ascii="Arial" w:hAnsi="Arial" w:cs="Arial"/>
          <w:sz w:val="24"/>
          <w:szCs w:val="24"/>
        </w:rPr>
        <w:t>2.</w:t>
      </w:r>
      <w:r w:rsidR="00A8406E" w:rsidRPr="00A8406E">
        <w:rPr>
          <w:rFonts w:ascii="Arial" w:hAnsi="Arial" w:cs="Arial"/>
          <w:sz w:val="24"/>
          <w:szCs w:val="24"/>
        </w:rPr>
        <w:t>4</w:t>
      </w:r>
      <w:r w:rsidRPr="00A8406E">
        <w:rPr>
          <w:rFonts w:ascii="Arial" w:hAnsi="Arial" w:cs="Arial"/>
          <w:sz w:val="24"/>
          <w:szCs w:val="24"/>
        </w:rPr>
        <w:t>.3</w:t>
      </w:r>
      <w:r w:rsidRPr="00A8406E">
        <w:rPr>
          <w:rFonts w:ascii="Arial" w:hAnsi="Arial" w:cs="Arial"/>
          <w:sz w:val="24"/>
          <w:szCs w:val="24"/>
        </w:rPr>
        <w:tab/>
      </w:r>
      <w:r w:rsidR="00A8406E" w:rsidRPr="00A8406E">
        <w:rPr>
          <w:rFonts w:ascii="Arial" w:hAnsi="Arial" w:cs="Arial"/>
          <w:sz w:val="24"/>
          <w:szCs w:val="24"/>
        </w:rPr>
        <w:t>Q</w:t>
      </w:r>
      <w:r w:rsidR="00572F07" w:rsidRPr="00A8406E">
        <w:rPr>
          <w:rFonts w:ascii="Arial" w:hAnsi="Arial" w:cs="Arial"/>
          <w:sz w:val="24"/>
          <w:szCs w:val="24"/>
        </w:rPr>
        <w:t>ue esteja</w:t>
      </w:r>
      <w:r w:rsidR="00572F07" w:rsidRPr="002D7770">
        <w:rPr>
          <w:rFonts w:ascii="Arial" w:hAnsi="Arial" w:cs="Arial"/>
          <w:sz w:val="24"/>
          <w:szCs w:val="24"/>
        </w:rPr>
        <w:t xml:space="preserve"> com o direito de licitar e contratar com a CAIXA suspenso, ou </w:t>
      </w:r>
      <w:r w:rsidR="00213DFB" w:rsidRPr="002D7770">
        <w:rPr>
          <w:rFonts w:ascii="Arial" w:hAnsi="Arial" w:cs="Arial"/>
          <w:sz w:val="24"/>
          <w:szCs w:val="24"/>
        </w:rPr>
        <w:t xml:space="preserve">impedida de licitar e contratar com a União, ou </w:t>
      </w:r>
      <w:r w:rsidR="00572F07" w:rsidRPr="002D7770">
        <w:rPr>
          <w:rFonts w:ascii="Arial" w:hAnsi="Arial" w:cs="Arial"/>
          <w:sz w:val="24"/>
          <w:szCs w:val="24"/>
        </w:rPr>
        <w:t xml:space="preserve">que tenha sido declarada inidônea </w:t>
      </w:r>
      <w:r w:rsidR="00213DFB" w:rsidRPr="002D7770">
        <w:rPr>
          <w:rFonts w:ascii="Arial" w:hAnsi="Arial" w:cs="Arial"/>
          <w:sz w:val="24"/>
          <w:szCs w:val="24"/>
        </w:rPr>
        <w:t xml:space="preserve">para licitar ou contratar com </w:t>
      </w:r>
      <w:r w:rsidR="00572F07" w:rsidRPr="002D7770">
        <w:rPr>
          <w:rFonts w:ascii="Arial" w:hAnsi="Arial" w:cs="Arial"/>
          <w:sz w:val="24"/>
          <w:szCs w:val="24"/>
        </w:rPr>
        <w:t>a</w:t>
      </w:r>
      <w:r w:rsidR="00FE3732" w:rsidRPr="002D7770">
        <w:rPr>
          <w:rFonts w:ascii="Arial" w:hAnsi="Arial" w:cs="Arial"/>
          <w:sz w:val="24"/>
          <w:szCs w:val="24"/>
        </w:rPr>
        <w:t xml:space="preserve"> União</w:t>
      </w:r>
      <w:r w:rsidR="0073493D" w:rsidRPr="002D7770">
        <w:rPr>
          <w:rFonts w:ascii="Arial" w:hAnsi="Arial" w:cs="Arial"/>
          <w:sz w:val="24"/>
          <w:szCs w:val="24"/>
        </w:rPr>
        <w:t xml:space="preserve">, </w:t>
      </w:r>
      <w:r w:rsidR="00FE3732" w:rsidRPr="002D7770">
        <w:rPr>
          <w:rFonts w:ascii="Arial" w:hAnsi="Arial" w:cs="Arial"/>
          <w:sz w:val="24"/>
          <w:szCs w:val="24"/>
        </w:rPr>
        <w:t>enquanto perdurarem os efeitos da sanção</w:t>
      </w:r>
      <w:r w:rsidR="0073493D" w:rsidRPr="002D7770">
        <w:rPr>
          <w:rFonts w:ascii="Arial" w:hAnsi="Arial" w:cs="Arial"/>
          <w:sz w:val="24"/>
          <w:szCs w:val="24"/>
        </w:rPr>
        <w:t>;</w:t>
      </w:r>
    </w:p>
    <w:p w14:paraId="527B6889" w14:textId="77777777" w:rsidR="00FE3732" w:rsidRPr="002D7770" w:rsidRDefault="00FE3732" w:rsidP="002D7770">
      <w:pPr>
        <w:widowControl w:val="0"/>
        <w:ind w:left="993" w:hanging="993"/>
        <w:jc w:val="both"/>
        <w:rPr>
          <w:rFonts w:ascii="Arial" w:hAnsi="Arial" w:cs="Arial"/>
          <w:sz w:val="24"/>
          <w:szCs w:val="24"/>
        </w:rPr>
      </w:pPr>
    </w:p>
    <w:p w14:paraId="63662782" w14:textId="77777777" w:rsidR="00FE3732" w:rsidRPr="002D7770" w:rsidRDefault="00742F6F" w:rsidP="002D7770">
      <w:pPr>
        <w:widowControl w:val="0"/>
        <w:ind w:left="993" w:hanging="993"/>
        <w:jc w:val="both"/>
        <w:rPr>
          <w:rFonts w:ascii="Arial" w:hAnsi="Arial" w:cs="Arial"/>
          <w:sz w:val="24"/>
          <w:szCs w:val="24"/>
        </w:rPr>
      </w:pPr>
      <w:r w:rsidRPr="002D7770">
        <w:rPr>
          <w:rFonts w:ascii="Arial" w:hAnsi="Arial" w:cs="Arial"/>
          <w:sz w:val="24"/>
          <w:szCs w:val="24"/>
        </w:rPr>
        <w:t>2.</w:t>
      </w:r>
      <w:r w:rsidR="00A8406E">
        <w:rPr>
          <w:rFonts w:ascii="Arial" w:hAnsi="Arial" w:cs="Arial"/>
          <w:sz w:val="24"/>
          <w:szCs w:val="24"/>
        </w:rPr>
        <w:t>4</w:t>
      </w:r>
      <w:r w:rsidRPr="002D7770">
        <w:rPr>
          <w:rFonts w:ascii="Arial" w:hAnsi="Arial" w:cs="Arial"/>
          <w:sz w:val="24"/>
          <w:szCs w:val="24"/>
        </w:rPr>
        <w:t>.5</w:t>
      </w:r>
      <w:r w:rsidR="00FE3732" w:rsidRPr="002D7770">
        <w:rPr>
          <w:rFonts w:ascii="Arial" w:hAnsi="Arial" w:cs="Arial"/>
          <w:sz w:val="24"/>
          <w:szCs w:val="24"/>
        </w:rPr>
        <w:tab/>
        <w:t xml:space="preserve">Cujo administrador ou sócio detentor de mais de 5% (cinco por cento) do capital social seja dirigente ou empregado da CAIXA;  </w:t>
      </w:r>
    </w:p>
    <w:p w14:paraId="61069AF7" w14:textId="77777777" w:rsidR="00FE3732" w:rsidRPr="002D7770" w:rsidRDefault="00FE3732" w:rsidP="002D7770">
      <w:pPr>
        <w:widowControl w:val="0"/>
        <w:ind w:left="993" w:hanging="993"/>
        <w:jc w:val="both"/>
        <w:rPr>
          <w:rFonts w:ascii="Arial" w:hAnsi="Arial" w:cs="Arial"/>
          <w:sz w:val="24"/>
          <w:szCs w:val="24"/>
        </w:rPr>
      </w:pPr>
    </w:p>
    <w:p w14:paraId="5573CF6B" w14:textId="77777777" w:rsidR="00FE3732" w:rsidRPr="002D7770" w:rsidRDefault="00742F6F" w:rsidP="002D7770">
      <w:pPr>
        <w:widowControl w:val="0"/>
        <w:ind w:left="993" w:hanging="993"/>
        <w:jc w:val="both"/>
        <w:rPr>
          <w:rFonts w:ascii="Arial" w:hAnsi="Arial" w:cs="Arial"/>
          <w:sz w:val="24"/>
          <w:szCs w:val="24"/>
        </w:rPr>
      </w:pPr>
      <w:r w:rsidRPr="002D7770">
        <w:rPr>
          <w:rFonts w:ascii="Arial" w:hAnsi="Arial" w:cs="Arial"/>
          <w:sz w:val="24"/>
          <w:szCs w:val="24"/>
        </w:rPr>
        <w:t>2.</w:t>
      </w:r>
      <w:r w:rsidR="00A8406E">
        <w:rPr>
          <w:rFonts w:ascii="Arial" w:hAnsi="Arial" w:cs="Arial"/>
          <w:sz w:val="24"/>
          <w:szCs w:val="24"/>
        </w:rPr>
        <w:t>4</w:t>
      </w:r>
      <w:r w:rsidRPr="002D7770">
        <w:rPr>
          <w:rFonts w:ascii="Arial" w:hAnsi="Arial" w:cs="Arial"/>
          <w:sz w:val="24"/>
          <w:szCs w:val="24"/>
        </w:rPr>
        <w:t>.6</w:t>
      </w:r>
      <w:r w:rsidR="00FE3732" w:rsidRPr="002D7770">
        <w:rPr>
          <w:rFonts w:ascii="Arial" w:hAnsi="Arial" w:cs="Arial"/>
          <w:sz w:val="24"/>
          <w:szCs w:val="24"/>
        </w:rPr>
        <w:tab/>
        <w:t xml:space="preserve">Constituída por sócio de empresa que estiver suspensa, impedida ou declarada inidônea;  </w:t>
      </w:r>
    </w:p>
    <w:p w14:paraId="56E925F8" w14:textId="77777777" w:rsidR="00FE3732" w:rsidRPr="002D7770" w:rsidRDefault="00FE3732" w:rsidP="002D7770">
      <w:pPr>
        <w:widowControl w:val="0"/>
        <w:ind w:left="993" w:hanging="993"/>
        <w:jc w:val="both"/>
        <w:rPr>
          <w:rFonts w:ascii="Arial" w:hAnsi="Arial" w:cs="Arial"/>
          <w:sz w:val="24"/>
          <w:szCs w:val="24"/>
        </w:rPr>
      </w:pPr>
    </w:p>
    <w:p w14:paraId="49627CBA" w14:textId="77777777" w:rsidR="00FE3732" w:rsidRPr="002D7770" w:rsidRDefault="00742F6F" w:rsidP="002D7770">
      <w:pPr>
        <w:widowControl w:val="0"/>
        <w:ind w:left="993" w:hanging="993"/>
        <w:jc w:val="both"/>
        <w:rPr>
          <w:rFonts w:ascii="Arial" w:hAnsi="Arial" w:cs="Arial"/>
          <w:sz w:val="24"/>
          <w:szCs w:val="24"/>
        </w:rPr>
      </w:pPr>
      <w:r w:rsidRPr="002D7770">
        <w:rPr>
          <w:rFonts w:ascii="Arial" w:hAnsi="Arial" w:cs="Arial"/>
          <w:sz w:val="24"/>
          <w:szCs w:val="24"/>
        </w:rPr>
        <w:t>2.</w:t>
      </w:r>
      <w:r w:rsidR="00A8406E">
        <w:rPr>
          <w:rFonts w:ascii="Arial" w:hAnsi="Arial" w:cs="Arial"/>
          <w:sz w:val="24"/>
          <w:szCs w:val="24"/>
        </w:rPr>
        <w:t>4</w:t>
      </w:r>
      <w:r w:rsidRPr="002D7770">
        <w:rPr>
          <w:rFonts w:ascii="Arial" w:hAnsi="Arial" w:cs="Arial"/>
          <w:sz w:val="24"/>
          <w:szCs w:val="24"/>
        </w:rPr>
        <w:t>.7</w:t>
      </w:r>
      <w:r w:rsidR="00FE3732" w:rsidRPr="002D7770">
        <w:rPr>
          <w:rFonts w:ascii="Arial" w:hAnsi="Arial" w:cs="Arial"/>
          <w:sz w:val="24"/>
          <w:szCs w:val="24"/>
        </w:rPr>
        <w:tab/>
        <w:t xml:space="preserve">Cujo administrador seja sócio de empresa suspensa, impedida ou declarada inidônea;  </w:t>
      </w:r>
    </w:p>
    <w:p w14:paraId="6257B90B" w14:textId="77777777" w:rsidR="00FE3732" w:rsidRPr="002D7770" w:rsidRDefault="00FE3732" w:rsidP="002D7770">
      <w:pPr>
        <w:widowControl w:val="0"/>
        <w:ind w:left="993" w:hanging="993"/>
        <w:jc w:val="both"/>
        <w:rPr>
          <w:rFonts w:ascii="Arial" w:hAnsi="Arial" w:cs="Arial"/>
          <w:sz w:val="24"/>
          <w:szCs w:val="24"/>
        </w:rPr>
      </w:pPr>
    </w:p>
    <w:p w14:paraId="5A62D427" w14:textId="77777777" w:rsidR="00FE3732" w:rsidRPr="002D7770" w:rsidRDefault="00742F6F" w:rsidP="002D7770">
      <w:pPr>
        <w:widowControl w:val="0"/>
        <w:ind w:left="993" w:hanging="993"/>
        <w:jc w:val="both"/>
        <w:rPr>
          <w:rFonts w:ascii="Arial" w:hAnsi="Arial" w:cs="Arial"/>
          <w:sz w:val="24"/>
          <w:szCs w:val="24"/>
        </w:rPr>
      </w:pPr>
      <w:r w:rsidRPr="002D7770">
        <w:rPr>
          <w:rFonts w:ascii="Arial" w:hAnsi="Arial" w:cs="Arial"/>
          <w:sz w:val="24"/>
          <w:szCs w:val="24"/>
        </w:rPr>
        <w:lastRenderedPageBreak/>
        <w:t>2.</w:t>
      </w:r>
      <w:r w:rsidR="00A8406E">
        <w:rPr>
          <w:rFonts w:ascii="Arial" w:hAnsi="Arial" w:cs="Arial"/>
          <w:sz w:val="24"/>
          <w:szCs w:val="24"/>
        </w:rPr>
        <w:t>4</w:t>
      </w:r>
      <w:r w:rsidRPr="002D7770">
        <w:rPr>
          <w:rFonts w:ascii="Arial" w:hAnsi="Arial" w:cs="Arial"/>
          <w:sz w:val="24"/>
          <w:szCs w:val="24"/>
        </w:rPr>
        <w:t>.8</w:t>
      </w:r>
      <w:r w:rsidR="00FE3732" w:rsidRPr="002D7770">
        <w:rPr>
          <w:rFonts w:ascii="Arial" w:hAnsi="Arial" w:cs="Arial"/>
          <w:sz w:val="24"/>
          <w:szCs w:val="24"/>
        </w:rPr>
        <w:tab/>
        <w:t xml:space="preserve">Constituída por sócio que tenha sido sócio ou administrador de empresa suspensa, impedida ou declarada inidônea, no período dos fatos que deram ensejo à sanção;  </w:t>
      </w:r>
    </w:p>
    <w:p w14:paraId="1C71D15C" w14:textId="77777777" w:rsidR="00FE3732" w:rsidRPr="002D7770" w:rsidRDefault="00FE3732" w:rsidP="002D7770">
      <w:pPr>
        <w:widowControl w:val="0"/>
        <w:ind w:left="993" w:hanging="993"/>
        <w:jc w:val="both"/>
        <w:rPr>
          <w:rFonts w:ascii="Arial" w:hAnsi="Arial" w:cs="Arial"/>
          <w:sz w:val="24"/>
          <w:szCs w:val="24"/>
        </w:rPr>
      </w:pPr>
    </w:p>
    <w:p w14:paraId="55796D32" w14:textId="77777777" w:rsidR="00FE3732" w:rsidRPr="002D7770" w:rsidRDefault="00742F6F" w:rsidP="002D7770">
      <w:pPr>
        <w:widowControl w:val="0"/>
        <w:ind w:left="993" w:hanging="993"/>
        <w:jc w:val="both"/>
        <w:rPr>
          <w:rFonts w:ascii="Arial" w:hAnsi="Arial" w:cs="Arial"/>
          <w:sz w:val="24"/>
          <w:szCs w:val="24"/>
        </w:rPr>
      </w:pPr>
      <w:r w:rsidRPr="002D7770">
        <w:rPr>
          <w:rFonts w:ascii="Arial" w:hAnsi="Arial" w:cs="Arial"/>
          <w:sz w:val="24"/>
          <w:szCs w:val="24"/>
        </w:rPr>
        <w:t>2.</w:t>
      </w:r>
      <w:r w:rsidR="00A8406E">
        <w:rPr>
          <w:rFonts w:ascii="Arial" w:hAnsi="Arial" w:cs="Arial"/>
          <w:sz w:val="24"/>
          <w:szCs w:val="24"/>
        </w:rPr>
        <w:t>4</w:t>
      </w:r>
      <w:r w:rsidRPr="002D7770">
        <w:rPr>
          <w:rFonts w:ascii="Arial" w:hAnsi="Arial" w:cs="Arial"/>
          <w:sz w:val="24"/>
          <w:szCs w:val="24"/>
        </w:rPr>
        <w:t>.9</w:t>
      </w:r>
      <w:r w:rsidR="00FE3732" w:rsidRPr="002D7770">
        <w:rPr>
          <w:rFonts w:ascii="Arial" w:hAnsi="Arial" w:cs="Arial"/>
          <w:sz w:val="24"/>
          <w:szCs w:val="24"/>
        </w:rPr>
        <w:tab/>
        <w:t xml:space="preserve">Cujo administrador tenha sido sócio ou administrador de empresa suspensa, impedida ou declarada inidônea, no período dos fatos que deram ensejo à sanção;  </w:t>
      </w:r>
    </w:p>
    <w:p w14:paraId="2E5EE88A" w14:textId="77777777" w:rsidR="00FE3732" w:rsidRPr="002D7770" w:rsidRDefault="00FE3732" w:rsidP="002D7770">
      <w:pPr>
        <w:widowControl w:val="0"/>
        <w:ind w:left="993" w:hanging="993"/>
        <w:jc w:val="both"/>
        <w:rPr>
          <w:rFonts w:ascii="Arial" w:hAnsi="Arial" w:cs="Arial"/>
          <w:sz w:val="24"/>
          <w:szCs w:val="24"/>
        </w:rPr>
      </w:pPr>
    </w:p>
    <w:p w14:paraId="0A0BB3A7" w14:textId="77777777" w:rsidR="00FE3732" w:rsidRPr="002D7770" w:rsidRDefault="00742F6F" w:rsidP="002D7770">
      <w:pPr>
        <w:widowControl w:val="0"/>
        <w:ind w:left="993" w:hanging="993"/>
        <w:jc w:val="both"/>
        <w:rPr>
          <w:rFonts w:ascii="Arial" w:hAnsi="Arial" w:cs="Arial"/>
          <w:sz w:val="24"/>
          <w:szCs w:val="24"/>
        </w:rPr>
      </w:pPr>
      <w:r w:rsidRPr="002D7770">
        <w:rPr>
          <w:rFonts w:ascii="Arial" w:hAnsi="Arial" w:cs="Arial"/>
          <w:sz w:val="24"/>
          <w:szCs w:val="24"/>
        </w:rPr>
        <w:t>2.</w:t>
      </w:r>
      <w:r w:rsidR="00A8406E">
        <w:rPr>
          <w:rFonts w:ascii="Arial" w:hAnsi="Arial" w:cs="Arial"/>
          <w:sz w:val="24"/>
          <w:szCs w:val="24"/>
        </w:rPr>
        <w:t>4</w:t>
      </w:r>
      <w:r w:rsidRPr="002D7770">
        <w:rPr>
          <w:rFonts w:ascii="Arial" w:hAnsi="Arial" w:cs="Arial"/>
          <w:sz w:val="24"/>
          <w:szCs w:val="24"/>
        </w:rPr>
        <w:t>.10</w:t>
      </w:r>
      <w:r w:rsidR="00FE3732" w:rsidRPr="002D7770">
        <w:rPr>
          <w:rFonts w:ascii="Arial" w:hAnsi="Arial" w:cs="Arial"/>
          <w:sz w:val="24"/>
          <w:szCs w:val="24"/>
        </w:rPr>
        <w:tab/>
        <w:t xml:space="preserve">Que tiver nos seus quadros de diretoria pessoa que participou, em razão de vínculo de mesma natureza, de empresa declarada inidônea.  </w:t>
      </w:r>
    </w:p>
    <w:p w14:paraId="7DF7C603" w14:textId="77777777" w:rsidR="00FE3732" w:rsidRPr="002D7770" w:rsidRDefault="00FE3732" w:rsidP="002D7770">
      <w:pPr>
        <w:widowControl w:val="0"/>
        <w:ind w:left="993" w:hanging="993"/>
        <w:jc w:val="both"/>
        <w:rPr>
          <w:rFonts w:ascii="Arial" w:hAnsi="Arial" w:cs="Arial"/>
          <w:sz w:val="24"/>
          <w:szCs w:val="24"/>
        </w:rPr>
      </w:pPr>
    </w:p>
    <w:p w14:paraId="257451B6" w14:textId="77777777" w:rsidR="00FE3732" w:rsidRPr="002D7770" w:rsidRDefault="00742F6F" w:rsidP="002D7770">
      <w:pPr>
        <w:widowControl w:val="0"/>
        <w:ind w:left="993" w:hanging="993"/>
        <w:jc w:val="both"/>
        <w:rPr>
          <w:rFonts w:ascii="Arial" w:hAnsi="Arial" w:cs="Arial"/>
          <w:sz w:val="24"/>
          <w:szCs w:val="24"/>
        </w:rPr>
      </w:pPr>
      <w:r w:rsidRPr="002D7770">
        <w:rPr>
          <w:rFonts w:ascii="Arial" w:hAnsi="Arial" w:cs="Arial"/>
          <w:sz w:val="24"/>
          <w:szCs w:val="24"/>
        </w:rPr>
        <w:t>2.</w:t>
      </w:r>
      <w:r w:rsidR="00A8406E">
        <w:rPr>
          <w:rFonts w:ascii="Arial" w:hAnsi="Arial" w:cs="Arial"/>
          <w:sz w:val="24"/>
          <w:szCs w:val="24"/>
        </w:rPr>
        <w:t>4</w:t>
      </w:r>
      <w:r w:rsidRPr="002D7770">
        <w:rPr>
          <w:rFonts w:ascii="Arial" w:hAnsi="Arial" w:cs="Arial"/>
          <w:sz w:val="24"/>
          <w:szCs w:val="24"/>
        </w:rPr>
        <w:t>.11</w:t>
      </w:r>
      <w:r w:rsidRPr="002D7770">
        <w:rPr>
          <w:rFonts w:ascii="Arial" w:hAnsi="Arial" w:cs="Arial"/>
          <w:sz w:val="24"/>
          <w:szCs w:val="24"/>
        </w:rPr>
        <w:tab/>
      </w:r>
      <w:r w:rsidR="00FE3732" w:rsidRPr="002D7770">
        <w:rPr>
          <w:rFonts w:ascii="Arial" w:hAnsi="Arial" w:cs="Arial"/>
          <w:sz w:val="24"/>
          <w:szCs w:val="24"/>
        </w:rPr>
        <w:t xml:space="preserve">Aplica-se </w:t>
      </w:r>
      <w:r w:rsidRPr="002D7770">
        <w:rPr>
          <w:rFonts w:ascii="Arial" w:hAnsi="Arial" w:cs="Arial"/>
          <w:sz w:val="24"/>
          <w:szCs w:val="24"/>
        </w:rPr>
        <w:t xml:space="preserve">também </w:t>
      </w:r>
      <w:r w:rsidR="00FE3732" w:rsidRPr="002D7770">
        <w:rPr>
          <w:rFonts w:ascii="Arial" w:hAnsi="Arial" w:cs="Arial"/>
          <w:sz w:val="24"/>
          <w:szCs w:val="24"/>
        </w:rPr>
        <w:t xml:space="preserve">a vedação </w:t>
      </w:r>
      <w:r w:rsidRPr="002D7770">
        <w:rPr>
          <w:rFonts w:ascii="Arial" w:hAnsi="Arial" w:cs="Arial"/>
          <w:sz w:val="24"/>
          <w:szCs w:val="24"/>
        </w:rPr>
        <w:t>prevista no item 2.4</w:t>
      </w:r>
      <w:r w:rsidR="00CA7D62" w:rsidRPr="002D7770">
        <w:rPr>
          <w:rFonts w:ascii="Arial" w:hAnsi="Arial" w:cs="Arial"/>
          <w:sz w:val="24"/>
          <w:szCs w:val="24"/>
        </w:rPr>
        <w:t xml:space="preserve"> acima</w:t>
      </w:r>
      <w:r w:rsidR="00FE3732" w:rsidRPr="002D7770">
        <w:rPr>
          <w:rFonts w:ascii="Arial" w:hAnsi="Arial" w:cs="Arial"/>
          <w:sz w:val="24"/>
          <w:szCs w:val="24"/>
        </w:rPr>
        <w:t xml:space="preserve">:  </w:t>
      </w:r>
    </w:p>
    <w:p w14:paraId="7A6F66E4" w14:textId="77777777" w:rsidR="00742F6F" w:rsidRPr="002D7770" w:rsidRDefault="00742F6F" w:rsidP="002D7770">
      <w:pPr>
        <w:widowControl w:val="0"/>
        <w:ind w:left="993" w:hanging="993"/>
        <w:jc w:val="both"/>
        <w:rPr>
          <w:rFonts w:ascii="Arial" w:hAnsi="Arial" w:cs="Arial"/>
          <w:sz w:val="24"/>
          <w:szCs w:val="24"/>
        </w:rPr>
      </w:pPr>
    </w:p>
    <w:p w14:paraId="1ECB2660" w14:textId="77777777" w:rsidR="00FE3732" w:rsidRPr="002D7770" w:rsidRDefault="0083418F" w:rsidP="002D7770">
      <w:pPr>
        <w:widowControl w:val="0"/>
        <w:ind w:left="993"/>
        <w:jc w:val="both"/>
        <w:rPr>
          <w:rFonts w:ascii="Arial" w:hAnsi="Arial" w:cs="Arial"/>
          <w:sz w:val="24"/>
          <w:szCs w:val="24"/>
        </w:rPr>
      </w:pPr>
      <w:r w:rsidRPr="002D7770">
        <w:rPr>
          <w:rFonts w:ascii="Arial" w:hAnsi="Arial" w:cs="Arial"/>
          <w:sz w:val="24"/>
          <w:szCs w:val="24"/>
        </w:rPr>
        <w:t>I</w:t>
      </w:r>
      <w:r w:rsidR="00B267CD" w:rsidRPr="002D7770">
        <w:rPr>
          <w:rFonts w:ascii="Arial" w:hAnsi="Arial" w:cs="Arial"/>
          <w:sz w:val="24"/>
          <w:szCs w:val="24"/>
        </w:rPr>
        <w:tab/>
      </w:r>
      <w:r w:rsidR="00FE3732" w:rsidRPr="002D7770">
        <w:rPr>
          <w:rFonts w:ascii="Arial" w:hAnsi="Arial" w:cs="Arial"/>
          <w:sz w:val="24"/>
          <w:szCs w:val="24"/>
        </w:rPr>
        <w:t xml:space="preserve">À contratação do empregado CAIXA ou dirigente, como pessoa física, bem como à participação dele em procedimentos licitatórios, na condição de licitante;  </w:t>
      </w:r>
    </w:p>
    <w:p w14:paraId="728BF9ED" w14:textId="77777777" w:rsidR="005F06F3" w:rsidRPr="002D7770" w:rsidRDefault="005F06F3" w:rsidP="002D7770">
      <w:pPr>
        <w:widowControl w:val="0"/>
        <w:ind w:left="993"/>
        <w:jc w:val="both"/>
        <w:rPr>
          <w:rFonts w:ascii="Arial" w:hAnsi="Arial" w:cs="Arial"/>
          <w:sz w:val="24"/>
          <w:szCs w:val="24"/>
        </w:rPr>
      </w:pPr>
    </w:p>
    <w:p w14:paraId="7EFFFD1E" w14:textId="77777777" w:rsidR="00FE3732" w:rsidRPr="002D7770" w:rsidRDefault="0083418F" w:rsidP="002D7770">
      <w:pPr>
        <w:widowControl w:val="0"/>
        <w:tabs>
          <w:tab w:val="left" w:pos="993"/>
        </w:tabs>
        <w:ind w:left="993"/>
        <w:jc w:val="both"/>
        <w:rPr>
          <w:rFonts w:ascii="Arial" w:hAnsi="Arial" w:cs="Arial"/>
          <w:sz w:val="24"/>
          <w:szCs w:val="24"/>
        </w:rPr>
      </w:pPr>
      <w:r w:rsidRPr="002D7770">
        <w:rPr>
          <w:rFonts w:ascii="Arial" w:hAnsi="Arial" w:cs="Arial"/>
          <w:sz w:val="24"/>
          <w:szCs w:val="24"/>
        </w:rPr>
        <w:t>II</w:t>
      </w:r>
      <w:r w:rsidR="00B267CD" w:rsidRPr="002D7770">
        <w:rPr>
          <w:rFonts w:ascii="Arial" w:hAnsi="Arial" w:cs="Arial"/>
          <w:sz w:val="24"/>
          <w:szCs w:val="24"/>
        </w:rPr>
        <w:tab/>
      </w:r>
      <w:r w:rsidR="00FE3732" w:rsidRPr="002D7770">
        <w:rPr>
          <w:rFonts w:ascii="Arial" w:hAnsi="Arial" w:cs="Arial"/>
          <w:sz w:val="24"/>
          <w:szCs w:val="24"/>
        </w:rPr>
        <w:t xml:space="preserve">A quem tenha relação de parentesco, até o terceiro grau civil, com:  </w:t>
      </w:r>
    </w:p>
    <w:p w14:paraId="3D9E6A33" w14:textId="77777777" w:rsidR="00742F6F" w:rsidRPr="002D7770" w:rsidRDefault="00742F6F" w:rsidP="002D7770">
      <w:pPr>
        <w:widowControl w:val="0"/>
        <w:ind w:left="993"/>
        <w:jc w:val="both"/>
        <w:rPr>
          <w:rFonts w:ascii="Arial" w:hAnsi="Arial" w:cs="Arial"/>
          <w:sz w:val="24"/>
          <w:szCs w:val="24"/>
        </w:rPr>
      </w:pPr>
    </w:p>
    <w:p w14:paraId="015CFB93" w14:textId="77777777" w:rsidR="00FE3732" w:rsidRPr="002D7770" w:rsidRDefault="00FE3732" w:rsidP="009261B2">
      <w:pPr>
        <w:widowControl w:val="0"/>
        <w:numPr>
          <w:ilvl w:val="0"/>
          <w:numId w:val="10"/>
        </w:numPr>
        <w:ind w:left="993" w:firstLine="0"/>
        <w:jc w:val="both"/>
        <w:rPr>
          <w:rFonts w:ascii="Arial" w:hAnsi="Arial" w:cs="Arial"/>
          <w:sz w:val="24"/>
          <w:szCs w:val="24"/>
        </w:rPr>
      </w:pPr>
      <w:r w:rsidRPr="002D7770">
        <w:rPr>
          <w:rFonts w:ascii="Arial" w:hAnsi="Arial" w:cs="Arial"/>
          <w:sz w:val="24"/>
          <w:szCs w:val="24"/>
        </w:rPr>
        <w:t xml:space="preserve">Dirigente da CAIXA;  </w:t>
      </w:r>
    </w:p>
    <w:p w14:paraId="672BF018" w14:textId="77777777" w:rsidR="00742F6F" w:rsidRPr="002D7770" w:rsidRDefault="00742F6F" w:rsidP="002D7770">
      <w:pPr>
        <w:widowControl w:val="0"/>
        <w:ind w:left="993"/>
        <w:jc w:val="both"/>
        <w:rPr>
          <w:rFonts w:ascii="Arial" w:hAnsi="Arial" w:cs="Arial"/>
          <w:sz w:val="24"/>
          <w:szCs w:val="24"/>
        </w:rPr>
      </w:pPr>
    </w:p>
    <w:p w14:paraId="1BA6C3AE" w14:textId="77777777" w:rsidR="00FE3732" w:rsidRPr="002D7770" w:rsidRDefault="004F0C84" w:rsidP="009261B2">
      <w:pPr>
        <w:widowControl w:val="0"/>
        <w:numPr>
          <w:ilvl w:val="0"/>
          <w:numId w:val="10"/>
        </w:numPr>
        <w:ind w:left="993" w:firstLine="0"/>
        <w:jc w:val="both"/>
        <w:rPr>
          <w:rFonts w:ascii="Arial" w:hAnsi="Arial" w:cs="Arial"/>
          <w:sz w:val="24"/>
          <w:szCs w:val="24"/>
        </w:rPr>
      </w:pPr>
      <w:r w:rsidRPr="002D7770">
        <w:rPr>
          <w:rFonts w:ascii="Arial" w:hAnsi="Arial" w:cs="Arial"/>
          <w:sz w:val="24"/>
          <w:szCs w:val="24"/>
        </w:rPr>
        <w:t>Empregado da CAIXA cujas atribuições envolvam a atuação na área responsável pela licitação, contratação ou pela gestão operacional do contrato e pela autoridade da CAIXA hierarquicamente superior as áreas mencionadas</w:t>
      </w:r>
      <w:r w:rsidR="00FE3732" w:rsidRPr="002D7770">
        <w:rPr>
          <w:rFonts w:ascii="Arial" w:hAnsi="Arial" w:cs="Arial"/>
          <w:sz w:val="24"/>
          <w:szCs w:val="24"/>
        </w:rPr>
        <w:t xml:space="preserve">;  </w:t>
      </w:r>
    </w:p>
    <w:p w14:paraId="67ADABEC" w14:textId="77777777" w:rsidR="00742F6F" w:rsidRPr="002D7770" w:rsidRDefault="00742F6F" w:rsidP="002D7770">
      <w:pPr>
        <w:widowControl w:val="0"/>
        <w:ind w:left="993"/>
        <w:jc w:val="both"/>
        <w:rPr>
          <w:rFonts w:ascii="Arial" w:hAnsi="Arial" w:cs="Arial"/>
          <w:sz w:val="24"/>
          <w:szCs w:val="24"/>
        </w:rPr>
      </w:pPr>
    </w:p>
    <w:p w14:paraId="0CA9620A" w14:textId="77777777" w:rsidR="00FA12EC" w:rsidRPr="002D7770" w:rsidRDefault="00FE3732" w:rsidP="009261B2">
      <w:pPr>
        <w:widowControl w:val="0"/>
        <w:numPr>
          <w:ilvl w:val="0"/>
          <w:numId w:val="10"/>
        </w:numPr>
        <w:ind w:left="993" w:firstLine="0"/>
        <w:jc w:val="both"/>
        <w:rPr>
          <w:rFonts w:ascii="Arial" w:hAnsi="Arial" w:cs="Arial"/>
          <w:sz w:val="24"/>
          <w:szCs w:val="24"/>
        </w:rPr>
      </w:pPr>
      <w:r w:rsidRPr="002D7770">
        <w:rPr>
          <w:rFonts w:ascii="Arial" w:hAnsi="Arial" w:cs="Arial"/>
          <w:sz w:val="24"/>
          <w:szCs w:val="24"/>
        </w:rPr>
        <w:t>Autoridade do ente público a que a CAIXA esteja vinculada.</w:t>
      </w:r>
    </w:p>
    <w:p w14:paraId="5922E349" w14:textId="77777777" w:rsidR="00FA12EC" w:rsidRPr="002D7770" w:rsidRDefault="00FA12EC" w:rsidP="002D7770">
      <w:pPr>
        <w:pStyle w:val="PargrafodaLista"/>
        <w:widowControl w:val="0"/>
        <w:ind w:left="993"/>
        <w:rPr>
          <w:rFonts w:ascii="Arial" w:hAnsi="Arial" w:cs="Arial"/>
          <w:sz w:val="24"/>
          <w:szCs w:val="24"/>
        </w:rPr>
      </w:pPr>
    </w:p>
    <w:p w14:paraId="2A765691" w14:textId="77777777" w:rsidR="00FA12EC" w:rsidRPr="00C77B8A" w:rsidRDefault="0083418F" w:rsidP="002D7770">
      <w:pPr>
        <w:widowControl w:val="0"/>
        <w:tabs>
          <w:tab w:val="left" w:pos="993"/>
        </w:tabs>
        <w:ind w:left="993"/>
        <w:jc w:val="both"/>
        <w:rPr>
          <w:rFonts w:ascii="Arial" w:hAnsi="Arial" w:cs="Arial"/>
          <w:sz w:val="24"/>
          <w:szCs w:val="24"/>
        </w:rPr>
      </w:pPr>
      <w:r w:rsidRPr="00C77B8A">
        <w:rPr>
          <w:rFonts w:ascii="Arial" w:hAnsi="Arial" w:cs="Arial"/>
          <w:sz w:val="24"/>
          <w:szCs w:val="24"/>
        </w:rPr>
        <w:t>III</w:t>
      </w:r>
      <w:r w:rsidRPr="00C77B8A">
        <w:rPr>
          <w:rFonts w:ascii="Arial" w:hAnsi="Arial" w:cs="Arial"/>
          <w:sz w:val="24"/>
          <w:szCs w:val="24"/>
        </w:rPr>
        <w:tab/>
      </w:r>
      <w:r w:rsidR="00FA12EC" w:rsidRPr="00C77B8A">
        <w:rPr>
          <w:rFonts w:ascii="Arial" w:hAnsi="Arial" w:cs="Arial"/>
          <w:sz w:val="24"/>
          <w:szCs w:val="24"/>
        </w:rPr>
        <w:t>Cujo proprietário, mesmo na condição de sócio, tenha terminado seu prazo de gestão ou rompido seu vínculo com a CAIXA há menos de 6 (seis) meses.</w:t>
      </w:r>
    </w:p>
    <w:p w14:paraId="18E3B37F" w14:textId="77777777" w:rsidR="00F25EC0" w:rsidRPr="00C77B8A" w:rsidRDefault="00F25EC0" w:rsidP="002D7770">
      <w:pPr>
        <w:widowControl w:val="0"/>
        <w:tabs>
          <w:tab w:val="left" w:pos="1418"/>
        </w:tabs>
        <w:ind w:left="851" w:hanging="851"/>
        <w:jc w:val="both"/>
        <w:rPr>
          <w:rFonts w:ascii="Arial" w:hAnsi="Arial" w:cs="Arial"/>
          <w:b/>
          <w:sz w:val="24"/>
          <w:szCs w:val="24"/>
        </w:rPr>
      </w:pPr>
    </w:p>
    <w:p w14:paraId="5B32B185" w14:textId="77777777" w:rsidR="00C77B8A" w:rsidRPr="00C77B8A" w:rsidRDefault="00C77B8A" w:rsidP="00C77B8A">
      <w:pPr>
        <w:tabs>
          <w:tab w:val="left" w:pos="1418"/>
        </w:tabs>
        <w:ind w:left="992" w:hanging="992"/>
        <w:jc w:val="both"/>
        <w:rPr>
          <w:rFonts w:ascii="Arial" w:hAnsi="Arial" w:cs="Arial"/>
          <w:b/>
          <w:sz w:val="24"/>
          <w:szCs w:val="24"/>
        </w:rPr>
      </w:pPr>
      <w:r w:rsidRPr="00C77B8A">
        <w:rPr>
          <w:rFonts w:ascii="Arial" w:hAnsi="Arial" w:cs="Arial"/>
          <w:b/>
          <w:sz w:val="24"/>
          <w:szCs w:val="24"/>
        </w:rPr>
        <w:t>3</w:t>
      </w:r>
      <w:r w:rsidRPr="00C77B8A">
        <w:rPr>
          <w:rFonts w:ascii="Arial" w:hAnsi="Arial" w:cs="Arial"/>
          <w:b/>
          <w:sz w:val="24"/>
          <w:szCs w:val="24"/>
        </w:rPr>
        <w:tab/>
      </w:r>
      <w:r w:rsidRPr="00C77B8A">
        <w:rPr>
          <w:rFonts w:ascii="Arial" w:hAnsi="Arial" w:cs="Arial"/>
          <w:b/>
          <w:sz w:val="24"/>
          <w:szCs w:val="24"/>
          <w:u w:val="single"/>
        </w:rPr>
        <w:t>DO CADASTRO, DA RECUPERAÇÃO DE SENHA E DO CREDENCIAMENTO</w:t>
      </w:r>
    </w:p>
    <w:p w14:paraId="42D12318" w14:textId="77777777" w:rsidR="00C77B8A" w:rsidRPr="00C77B8A" w:rsidRDefault="00C77B8A" w:rsidP="00C77B8A">
      <w:pPr>
        <w:jc w:val="both"/>
        <w:rPr>
          <w:rFonts w:ascii="Arial" w:hAnsi="Arial" w:cs="Arial"/>
          <w:sz w:val="24"/>
          <w:szCs w:val="24"/>
        </w:rPr>
      </w:pPr>
    </w:p>
    <w:p w14:paraId="6C3C1925" w14:textId="77777777" w:rsidR="00C77B8A" w:rsidRPr="00C77B8A" w:rsidRDefault="00C77B8A" w:rsidP="00C77B8A">
      <w:pPr>
        <w:widowControl w:val="0"/>
        <w:tabs>
          <w:tab w:val="left" w:pos="1418"/>
        </w:tabs>
        <w:ind w:left="993" w:hanging="993"/>
        <w:jc w:val="both"/>
        <w:rPr>
          <w:rFonts w:ascii="Arial" w:hAnsi="Arial" w:cs="Arial"/>
          <w:sz w:val="24"/>
          <w:szCs w:val="24"/>
        </w:rPr>
      </w:pPr>
      <w:r w:rsidRPr="00C77B8A">
        <w:rPr>
          <w:rFonts w:ascii="Arial" w:hAnsi="Arial" w:cs="Arial"/>
          <w:sz w:val="24"/>
          <w:szCs w:val="24"/>
        </w:rPr>
        <w:t>3.1</w:t>
      </w:r>
      <w:r w:rsidRPr="00C77B8A">
        <w:rPr>
          <w:rFonts w:ascii="Arial" w:hAnsi="Arial" w:cs="Arial"/>
          <w:sz w:val="24"/>
          <w:szCs w:val="24"/>
        </w:rPr>
        <w:tab/>
        <w:t xml:space="preserve">Para participar deste Pregão, o interessado deve providenciar o </w:t>
      </w:r>
      <w:r w:rsidRPr="00C77B8A">
        <w:rPr>
          <w:rFonts w:ascii="Arial" w:hAnsi="Arial" w:cs="Arial"/>
          <w:b/>
          <w:bCs/>
          <w:sz w:val="24"/>
          <w:szCs w:val="24"/>
        </w:rPr>
        <w:t>Cadastro</w:t>
      </w:r>
      <w:r w:rsidRPr="00C77B8A">
        <w:rPr>
          <w:rFonts w:ascii="Arial" w:hAnsi="Arial" w:cs="Arial"/>
          <w:sz w:val="24"/>
          <w:szCs w:val="24"/>
        </w:rPr>
        <w:t xml:space="preserve"> no Portal Licitações CAIXA e efetuar o </w:t>
      </w:r>
      <w:r w:rsidRPr="00C77B8A">
        <w:rPr>
          <w:rFonts w:ascii="Arial" w:hAnsi="Arial" w:cs="Arial"/>
          <w:b/>
          <w:bCs/>
          <w:sz w:val="24"/>
          <w:szCs w:val="24"/>
        </w:rPr>
        <w:t>Credenciamento</w:t>
      </w:r>
      <w:r w:rsidRPr="00C77B8A">
        <w:rPr>
          <w:rFonts w:ascii="Arial" w:hAnsi="Arial" w:cs="Arial"/>
          <w:sz w:val="24"/>
          <w:szCs w:val="24"/>
        </w:rPr>
        <w:t xml:space="preserve"> neste certame específico, seguindo os passos abaixo.</w:t>
      </w:r>
    </w:p>
    <w:p w14:paraId="589DA0F1" w14:textId="77777777" w:rsidR="00C77B8A" w:rsidRPr="00C77B8A" w:rsidRDefault="00C77B8A" w:rsidP="00C77B8A">
      <w:pPr>
        <w:widowControl w:val="0"/>
        <w:tabs>
          <w:tab w:val="left" w:pos="1418"/>
        </w:tabs>
        <w:ind w:left="993" w:hanging="993"/>
        <w:jc w:val="both"/>
        <w:rPr>
          <w:rFonts w:ascii="Arial" w:hAnsi="Arial" w:cs="Arial"/>
          <w:sz w:val="24"/>
          <w:szCs w:val="24"/>
        </w:rPr>
      </w:pPr>
    </w:p>
    <w:p w14:paraId="32342B2C" w14:textId="77777777" w:rsidR="00C77B8A" w:rsidRPr="00C77B8A" w:rsidRDefault="00C77B8A" w:rsidP="00C77B8A">
      <w:pPr>
        <w:widowControl w:val="0"/>
        <w:tabs>
          <w:tab w:val="left" w:pos="1418"/>
        </w:tabs>
        <w:ind w:left="993" w:hanging="993"/>
        <w:jc w:val="both"/>
        <w:rPr>
          <w:rFonts w:ascii="Arial" w:hAnsi="Arial" w:cs="Arial"/>
          <w:sz w:val="24"/>
          <w:szCs w:val="24"/>
        </w:rPr>
      </w:pPr>
      <w:r w:rsidRPr="00C77B8A">
        <w:rPr>
          <w:rFonts w:ascii="Arial" w:hAnsi="Arial" w:cs="Arial"/>
          <w:sz w:val="24"/>
          <w:szCs w:val="24"/>
        </w:rPr>
        <w:t>3.1.1</w:t>
      </w:r>
      <w:r w:rsidRPr="00C77B8A">
        <w:rPr>
          <w:rFonts w:ascii="Arial" w:hAnsi="Arial" w:cs="Arial"/>
          <w:sz w:val="24"/>
          <w:szCs w:val="24"/>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166906DC" w14:textId="77777777" w:rsidR="00C77B8A" w:rsidRPr="00C77B8A" w:rsidRDefault="00C77B8A" w:rsidP="00C77B8A">
      <w:pPr>
        <w:widowControl w:val="0"/>
        <w:tabs>
          <w:tab w:val="left" w:pos="1418"/>
        </w:tabs>
        <w:ind w:left="993" w:hanging="993"/>
        <w:jc w:val="both"/>
        <w:rPr>
          <w:rFonts w:ascii="Arial" w:hAnsi="Arial" w:cs="Arial"/>
          <w:sz w:val="24"/>
          <w:szCs w:val="24"/>
        </w:rPr>
      </w:pPr>
    </w:p>
    <w:p w14:paraId="5638F186" w14:textId="77777777" w:rsidR="00C77B8A" w:rsidRPr="00C77B8A" w:rsidRDefault="00C77B8A" w:rsidP="00C77B8A">
      <w:pPr>
        <w:widowControl w:val="0"/>
        <w:tabs>
          <w:tab w:val="left" w:pos="1418"/>
        </w:tabs>
        <w:ind w:left="993" w:hanging="993"/>
        <w:jc w:val="both"/>
        <w:rPr>
          <w:rFonts w:ascii="Arial" w:hAnsi="Arial" w:cs="Arial"/>
          <w:sz w:val="24"/>
          <w:szCs w:val="24"/>
        </w:rPr>
      </w:pPr>
      <w:r w:rsidRPr="00C77B8A">
        <w:rPr>
          <w:rFonts w:ascii="Arial" w:hAnsi="Arial" w:cs="Arial"/>
          <w:sz w:val="24"/>
          <w:szCs w:val="24"/>
        </w:rPr>
        <w:t>3.1.1.1</w:t>
      </w:r>
      <w:r w:rsidRPr="00C77B8A">
        <w:rPr>
          <w:rFonts w:ascii="Arial" w:hAnsi="Arial" w:cs="Arial"/>
          <w:sz w:val="24"/>
          <w:szCs w:val="24"/>
        </w:rPr>
        <w:tab/>
        <w:t>O Guia de Orientações de acesso ao Portal – manual de acesso, fica disponível na Área Pública do Portal, em FAQ e Tutoriais.</w:t>
      </w:r>
    </w:p>
    <w:p w14:paraId="61968615" w14:textId="77777777" w:rsidR="00C77B8A" w:rsidRPr="00C77B8A" w:rsidRDefault="00C77B8A" w:rsidP="00C77B8A">
      <w:pPr>
        <w:ind w:left="993" w:hanging="993"/>
        <w:jc w:val="both"/>
        <w:rPr>
          <w:rFonts w:ascii="Arial" w:hAnsi="Arial" w:cs="Arial"/>
          <w:sz w:val="24"/>
          <w:szCs w:val="24"/>
        </w:rPr>
      </w:pPr>
    </w:p>
    <w:p w14:paraId="66A2BCC0" w14:textId="77777777" w:rsidR="00C77B8A" w:rsidRPr="00C77B8A" w:rsidRDefault="00C77B8A" w:rsidP="00C77B8A">
      <w:pPr>
        <w:ind w:left="993" w:hanging="993"/>
        <w:jc w:val="both"/>
        <w:rPr>
          <w:rFonts w:ascii="Arial" w:hAnsi="Arial" w:cs="Arial"/>
          <w:sz w:val="24"/>
          <w:szCs w:val="24"/>
        </w:rPr>
      </w:pPr>
      <w:r w:rsidRPr="00C77B8A">
        <w:rPr>
          <w:rFonts w:ascii="Arial" w:hAnsi="Arial" w:cs="Arial"/>
          <w:sz w:val="24"/>
          <w:szCs w:val="24"/>
        </w:rPr>
        <w:t>3.2</w:t>
      </w:r>
      <w:r w:rsidRPr="00C77B8A">
        <w:rPr>
          <w:rFonts w:ascii="Arial" w:hAnsi="Arial" w:cs="Arial"/>
          <w:sz w:val="24"/>
          <w:szCs w:val="24"/>
        </w:rPr>
        <w:tab/>
        <w:t xml:space="preserve">O </w:t>
      </w:r>
      <w:r w:rsidRPr="00C77B8A">
        <w:rPr>
          <w:rFonts w:ascii="Arial" w:hAnsi="Arial" w:cs="Arial"/>
          <w:b/>
          <w:bCs/>
          <w:sz w:val="24"/>
          <w:szCs w:val="24"/>
        </w:rPr>
        <w:t>CADASTRO</w:t>
      </w:r>
      <w:r w:rsidRPr="00C77B8A">
        <w:rPr>
          <w:rFonts w:ascii="Arial" w:hAnsi="Arial" w:cs="Arial"/>
          <w:sz w:val="24"/>
          <w:szCs w:val="24"/>
        </w:rPr>
        <w:t xml:space="preserve"> é realizado no site da CAIXA, acessando o endereço eletrônico </w:t>
      </w:r>
      <w:hyperlink r:id="rId24" w:history="1">
        <w:r w:rsidRPr="00C77B8A">
          <w:rPr>
            <w:rStyle w:val="Hyperlink"/>
            <w:rFonts w:ascii="Arial" w:hAnsi="Arial" w:cs="Arial"/>
            <w:sz w:val="24"/>
            <w:szCs w:val="24"/>
          </w:rPr>
          <w:t>http://licitacoes.caixa.gov.br</w:t>
        </w:r>
      </w:hyperlink>
      <w:r w:rsidRPr="00C77B8A">
        <w:rPr>
          <w:rFonts w:ascii="Arial" w:hAnsi="Arial" w:cs="Arial"/>
          <w:sz w:val="24"/>
          <w:szCs w:val="24"/>
        </w:rPr>
        <w:t>, conforme as seguintes etapas: acione o botão “CRIE SUA CONTA”, selecione o campo “CADASTRE-SE”, siga as telas informando  o CPF,  o NOME COMPLETO,  a DATA DE NASCIMENTO e o E-MAIL, na sequência defina a SENHA de 6 números, preencha os dados do PRÉ-CADASTRO, anexe a documentação de habilitação obrigatória de pessoa física utilizando a extensão de arquivo jpg ou pdf, selecione as ÁREAS DE INTERESSE, confirme o aceite do TERMO DE ADESÃO e  acione “CONCLUIR CADASTRO”.</w:t>
      </w:r>
    </w:p>
    <w:p w14:paraId="0C300BE3" w14:textId="77777777" w:rsidR="00C77B8A" w:rsidRPr="00C77B8A" w:rsidRDefault="00C77B8A" w:rsidP="00C77B8A">
      <w:pPr>
        <w:ind w:left="993" w:hanging="993"/>
        <w:jc w:val="both"/>
        <w:rPr>
          <w:rFonts w:ascii="Arial" w:hAnsi="Arial" w:cs="Arial"/>
          <w:sz w:val="24"/>
          <w:szCs w:val="24"/>
        </w:rPr>
      </w:pPr>
    </w:p>
    <w:p w14:paraId="2A44B9CA" w14:textId="77777777" w:rsidR="00C77B8A" w:rsidRPr="00C77B8A" w:rsidRDefault="00C77B8A" w:rsidP="00C77B8A">
      <w:pPr>
        <w:ind w:left="993" w:hanging="993"/>
        <w:jc w:val="both"/>
        <w:rPr>
          <w:rFonts w:ascii="Arial" w:hAnsi="Arial" w:cs="Arial"/>
          <w:sz w:val="24"/>
          <w:szCs w:val="24"/>
        </w:rPr>
      </w:pPr>
      <w:r w:rsidRPr="00C77B8A">
        <w:rPr>
          <w:rFonts w:ascii="Arial" w:hAnsi="Arial" w:cs="Arial"/>
          <w:sz w:val="24"/>
          <w:szCs w:val="24"/>
        </w:rPr>
        <w:t xml:space="preserve">3.2.1 </w:t>
      </w:r>
      <w:r w:rsidRPr="00C77B8A">
        <w:rPr>
          <w:rFonts w:ascii="Arial" w:hAnsi="Arial" w:cs="Arial"/>
          <w:sz w:val="24"/>
          <w:szCs w:val="24"/>
        </w:rPr>
        <w:tab/>
        <w:t>Para cadastrar pessoa Jurídica o SÓCIO de uma empresa deve acessar seu cadastro de Pessoa Física, e selecionar o campo “ACESSAR A ÁREA PESSOA JURIDICA”, na sequência, acionar o botão “VINCULAR NOVO CNPJ”,  preencher o formulário para cadastro da pessoa jurídica a ser vinculada à pessoa física, anexar a documentação de habilitação obrigatória de pessoa jurídica utilizando a extensão de arquivo jpg ou pdf, selecionar as ÁREAS DE INTERESSE, confirmar o aceite do TERMO DE ADESÃO e acionar “CONCLUIR CADASTRO”.</w:t>
      </w:r>
    </w:p>
    <w:p w14:paraId="2998484F" w14:textId="77777777" w:rsidR="00C77B8A" w:rsidRPr="00C77B8A" w:rsidRDefault="00C77B8A" w:rsidP="00C77B8A">
      <w:pPr>
        <w:ind w:left="993" w:hanging="993"/>
        <w:jc w:val="both"/>
        <w:rPr>
          <w:rFonts w:ascii="Arial" w:hAnsi="Arial" w:cs="Arial"/>
          <w:sz w:val="24"/>
          <w:szCs w:val="24"/>
        </w:rPr>
      </w:pPr>
    </w:p>
    <w:p w14:paraId="521AD4F1" w14:textId="77777777" w:rsidR="00C77B8A" w:rsidRPr="00C77B8A" w:rsidRDefault="00C77B8A" w:rsidP="00C77B8A">
      <w:pPr>
        <w:ind w:left="993" w:hanging="993"/>
        <w:jc w:val="both"/>
      </w:pPr>
      <w:r w:rsidRPr="00C77B8A">
        <w:rPr>
          <w:rFonts w:ascii="Arial" w:hAnsi="Arial" w:cs="Arial"/>
          <w:sz w:val="24"/>
          <w:szCs w:val="24"/>
        </w:rPr>
        <w:t>3.3</w:t>
      </w:r>
      <w:r w:rsidRPr="00C77B8A">
        <w:rPr>
          <w:rFonts w:ascii="Arial" w:hAnsi="Arial" w:cs="Arial"/>
          <w:sz w:val="24"/>
          <w:szCs w:val="24"/>
        </w:rPr>
        <w:tab/>
        <w:t>Toda a validação cadastral é realizada com sincronia com o banco de dados da Receita Federal, portanto concluído o cadastro não é necessário se dirigir a agência da CAIXA.</w:t>
      </w:r>
    </w:p>
    <w:p w14:paraId="6A67FE03" w14:textId="77777777" w:rsidR="00C77B8A" w:rsidRDefault="00C77B8A" w:rsidP="00C77B8A">
      <w:pPr>
        <w:jc w:val="both"/>
        <w:rPr>
          <w:rFonts w:ascii="Arial" w:hAnsi="Arial" w:cs="Arial"/>
          <w:b/>
          <w:bCs/>
          <w:sz w:val="24"/>
          <w:szCs w:val="24"/>
          <w:highlight w:val="yellow"/>
        </w:rPr>
      </w:pPr>
    </w:p>
    <w:p w14:paraId="3288987A" w14:textId="77777777" w:rsidR="00C77B8A" w:rsidRPr="00427319" w:rsidRDefault="00C77B8A" w:rsidP="00C77B8A">
      <w:pPr>
        <w:ind w:left="993" w:hanging="993"/>
        <w:jc w:val="both"/>
        <w:rPr>
          <w:rFonts w:ascii="Arial" w:hAnsi="Arial" w:cs="Arial"/>
          <w:sz w:val="24"/>
          <w:szCs w:val="24"/>
          <w:u w:val="single"/>
        </w:rPr>
      </w:pPr>
      <w:r w:rsidRPr="00427319">
        <w:rPr>
          <w:rFonts w:ascii="Arial" w:hAnsi="Arial" w:cs="Arial"/>
          <w:sz w:val="24"/>
          <w:szCs w:val="24"/>
        </w:rPr>
        <w:t>3.4</w:t>
      </w:r>
      <w:r w:rsidRPr="00427319">
        <w:rPr>
          <w:rFonts w:ascii="Arial" w:hAnsi="Arial" w:cs="Arial"/>
          <w:sz w:val="24"/>
          <w:szCs w:val="24"/>
        </w:rPr>
        <w:tab/>
        <w:t xml:space="preserve">Os procedimentos para </w:t>
      </w:r>
      <w:r w:rsidRPr="00427319">
        <w:rPr>
          <w:rFonts w:ascii="Arial" w:hAnsi="Arial" w:cs="Arial"/>
          <w:b/>
          <w:bCs/>
          <w:sz w:val="24"/>
          <w:szCs w:val="24"/>
        </w:rPr>
        <w:t>CADASTRO</w:t>
      </w:r>
      <w:r w:rsidRPr="00427319">
        <w:rPr>
          <w:rFonts w:ascii="Arial" w:hAnsi="Arial" w:cs="Arial"/>
          <w:sz w:val="24"/>
          <w:szCs w:val="24"/>
        </w:rPr>
        <w:t xml:space="preserve">, citados no item 3.2, devem ser adotados apenas pelos interessados ainda não cadastrados no Portal Licitações CAIXA – </w:t>
      </w:r>
      <w:hyperlink r:id="rId25" w:history="1">
        <w:r w:rsidRPr="00427319">
          <w:rPr>
            <w:rStyle w:val="Hyperlink"/>
            <w:rFonts w:ascii="Arial" w:hAnsi="Arial" w:cs="Arial"/>
            <w:sz w:val="24"/>
            <w:szCs w:val="24"/>
          </w:rPr>
          <w:t>http://licitacoes.caixa.gov.br</w:t>
        </w:r>
      </w:hyperlink>
      <w:r w:rsidRPr="00427319">
        <w:rPr>
          <w:rFonts w:ascii="Arial" w:hAnsi="Arial" w:cs="Arial"/>
          <w:sz w:val="24"/>
          <w:szCs w:val="24"/>
        </w:rPr>
        <w:t>.</w:t>
      </w:r>
    </w:p>
    <w:p w14:paraId="3D4E3C90" w14:textId="77777777" w:rsidR="00C77B8A" w:rsidRPr="00E240CD" w:rsidRDefault="00C77B8A" w:rsidP="00C77B8A">
      <w:pPr>
        <w:ind w:left="993" w:hanging="993"/>
        <w:jc w:val="both"/>
        <w:rPr>
          <w:rFonts w:ascii="Arial" w:hAnsi="Arial" w:cs="Arial"/>
          <w:sz w:val="24"/>
          <w:szCs w:val="24"/>
          <w:highlight w:val="yellow"/>
        </w:rPr>
      </w:pPr>
    </w:p>
    <w:p w14:paraId="7D763BA6" w14:textId="77777777" w:rsidR="00C77B8A" w:rsidRPr="00C77B8A" w:rsidRDefault="00C77B8A" w:rsidP="00C77B8A">
      <w:pPr>
        <w:ind w:left="993" w:hanging="993"/>
        <w:jc w:val="both"/>
        <w:rPr>
          <w:rFonts w:ascii="Arial" w:hAnsi="Arial" w:cs="Arial"/>
          <w:sz w:val="24"/>
          <w:szCs w:val="24"/>
        </w:rPr>
      </w:pPr>
      <w:r w:rsidRPr="00427319">
        <w:rPr>
          <w:rFonts w:ascii="Arial" w:hAnsi="Arial" w:cs="Arial"/>
          <w:sz w:val="24"/>
          <w:szCs w:val="24"/>
        </w:rPr>
        <w:t>3</w:t>
      </w:r>
      <w:r w:rsidRPr="00C77B8A">
        <w:rPr>
          <w:rFonts w:ascii="Arial" w:hAnsi="Arial" w:cs="Arial"/>
          <w:sz w:val="24"/>
          <w:szCs w:val="24"/>
        </w:rPr>
        <w:t>.5</w:t>
      </w:r>
      <w:r w:rsidRPr="00C77B8A">
        <w:rPr>
          <w:rFonts w:ascii="Arial" w:hAnsi="Arial" w:cs="Arial"/>
          <w:sz w:val="24"/>
          <w:szCs w:val="24"/>
        </w:rPr>
        <w:tab/>
        <w:t xml:space="preserve">Para recuperar a senha de acesso ao sistema, acesse o endereço eletrônico </w:t>
      </w:r>
      <w:hyperlink r:id="rId26" w:history="1">
        <w:r w:rsidRPr="00C77B8A">
          <w:rPr>
            <w:rStyle w:val="Hyperlink"/>
            <w:rFonts w:ascii="Arial" w:hAnsi="Arial" w:cs="Arial"/>
            <w:sz w:val="24"/>
            <w:szCs w:val="24"/>
          </w:rPr>
          <w:t>http://licitacoes.caixa.gov.br</w:t>
        </w:r>
      </w:hyperlink>
      <w:r w:rsidRPr="00C77B8A">
        <w:rPr>
          <w:rFonts w:ascii="Arial" w:hAnsi="Arial" w:cs="Arial"/>
          <w:sz w:val="24"/>
          <w:szCs w:val="24"/>
        </w:rPr>
        <w:t xml:space="preserve"> e siga os seguintes passos: em “ÁREA LOGADA” acione o botão “ENTRAR”, informe o CPF/Continuar, em seguida “RECUPERAR SENHA”. Na tela apresentada digite o CPF/Continuar e informe o E-MAIL/Continuar.</w:t>
      </w:r>
    </w:p>
    <w:p w14:paraId="3BDB3941" w14:textId="77777777" w:rsidR="00C77B8A" w:rsidRPr="00C77B8A" w:rsidRDefault="00C77B8A" w:rsidP="00C77B8A">
      <w:pPr>
        <w:ind w:left="993" w:hanging="993"/>
        <w:jc w:val="both"/>
        <w:rPr>
          <w:rFonts w:ascii="Arial" w:hAnsi="Arial" w:cs="Arial"/>
          <w:sz w:val="24"/>
          <w:szCs w:val="24"/>
        </w:rPr>
      </w:pPr>
    </w:p>
    <w:p w14:paraId="64304675" w14:textId="77777777" w:rsidR="00C77B8A" w:rsidRPr="00C77B8A" w:rsidRDefault="00C77B8A" w:rsidP="00C77B8A">
      <w:pPr>
        <w:ind w:left="993" w:hanging="993"/>
        <w:jc w:val="both"/>
        <w:rPr>
          <w:rFonts w:ascii="Arial" w:hAnsi="Arial" w:cs="Arial"/>
          <w:sz w:val="24"/>
          <w:szCs w:val="24"/>
        </w:rPr>
      </w:pPr>
      <w:r w:rsidRPr="00C77B8A">
        <w:rPr>
          <w:rFonts w:ascii="Arial" w:hAnsi="Arial" w:cs="Arial"/>
          <w:sz w:val="24"/>
          <w:szCs w:val="24"/>
        </w:rPr>
        <w:t>3.5.1</w:t>
      </w:r>
      <w:r w:rsidRPr="00C77B8A">
        <w:rPr>
          <w:rFonts w:ascii="Arial" w:hAnsi="Arial" w:cs="Arial"/>
          <w:sz w:val="24"/>
          <w:szCs w:val="24"/>
        </w:rPr>
        <w:tab/>
        <w:t>O usuário receberá no e-mail cadastrado mensagem com LINK PARA REDEFINIÇÃO DE SENHA, caso não seja recepcionado, pesquise também na pasta SPAN de sua conta de e-mail. Efetue o troca senha obrigatório informando nova senha com 6 dígitos numéricos.</w:t>
      </w:r>
    </w:p>
    <w:p w14:paraId="2B0BDA29" w14:textId="77777777" w:rsidR="00C77B8A" w:rsidRPr="00C77B8A" w:rsidRDefault="00C77B8A" w:rsidP="00C77B8A">
      <w:pPr>
        <w:ind w:left="993" w:hanging="993"/>
        <w:jc w:val="both"/>
        <w:rPr>
          <w:rFonts w:ascii="Arial" w:hAnsi="Arial" w:cs="Arial"/>
          <w:sz w:val="24"/>
          <w:szCs w:val="24"/>
        </w:rPr>
      </w:pPr>
    </w:p>
    <w:p w14:paraId="00BD20B4" w14:textId="77777777" w:rsidR="00C77B8A" w:rsidRPr="00C77B8A" w:rsidRDefault="00C77B8A" w:rsidP="00C77B8A">
      <w:pPr>
        <w:ind w:left="993" w:hanging="993"/>
        <w:jc w:val="both"/>
        <w:rPr>
          <w:rFonts w:ascii="Arial" w:hAnsi="Arial" w:cs="Arial"/>
          <w:sz w:val="24"/>
          <w:szCs w:val="24"/>
        </w:rPr>
      </w:pPr>
      <w:r w:rsidRPr="00C77B8A">
        <w:rPr>
          <w:rFonts w:ascii="Arial" w:hAnsi="Arial" w:cs="Arial"/>
          <w:sz w:val="24"/>
          <w:szCs w:val="24"/>
        </w:rPr>
        <w:t>3.6</w:t>
      </w:r>
      <w:r w:rsidRPr="00C77B8A">
        <w:rPr>
          <w:rFonts w:ascii="Arial" w:hAnsi="Arial" w:cs="Arial"/>
          <w:sz w:val="24"/>
          <w:szCs w:val="24"/>
        </w:rPr>
        <w:tab/>
        <w:t xml:space="preserve">Para participar deste pregão, a interessada deverá providenciar o </w:t>
      </w:r>
      <w:r w:rsidRPr="00C77B8A">
        <w:rPr>
          <w:rFonts w:ascii="Arial" w:hAnsi="Arial" w:cs="Arial"/>
          <w:b/>
          <w:bCs/>
          <w:sz w:val="24"/>
          <w:szCs w:val="24"/>
        </w:rPr>
        <w:t>CREDENCIAMENTO</w:t>
      </w:r>
      <w:r w:rsidRPr="00C77B8A">
        <w:rPr>
          <w:rFonts w:ascii="Arial" w:hAnsi="Arial" w:cs="Arial"/>
          <w:sz w:val="24"/>
          <w:szCs w:val="24"/>
        </w:rPr>
        <w:t xml:space="preserve"> até o dia e hora indicados no preâmbulo deste edital, exclusivamente por meio do endereço eletrônico </w:t>
      </w:r>
      <w:hyperlink r:id="rId27" w:history="1">
        <w:r w:rsidRPr="00C77B8A">
          <w:rPr>
            <w:rStyle w:val="Hyperlink"/>
            <w:rFonts w:ascii="Arial" w:hAnsi="Arial" w:cs="Arial"/>
            <w:sz w:val="24"/>
            <w:szCs w:val="24"/>
          </w:rPr>
          <w:t>http://licitacoes.caixa.gov.br</w:t>
        </w:r>
      </w:hyperlink>
      <w:r w:rsidRPr="00C77B8A">
        <w:rPr>
          <w:rFonts w:ascii="Arial" w:hAnsi="Arial" w:cs="Arial"/>
          <w:sz w:val="24"/>
          <w:szCs w:val="24"/>
        </w:rPr>
        <w:t xml:space="preserve">, efetuar autenticação com </w:t>
      </w:r>
      <w:r w:rsidRPr="00C77B8A">
        <w:rPr>
          <w:rFonts w:ascii="Arial" w:hAnsi="Arial" w:cs="Arial"/>
          <w:i/>
          <w:iCs/>
          <w:sz w:val="24"/>
          <w:szCs w:val="24"/>
        </w:rPr>
        <w:t>login e senha</w:t>
      </w:r>
      <w:r w:rsidRPr="00C77B8A">
        <w:rPr>
          <w:rFonts w:ascii="Arial" w:hAnsi="Arial" w:cs="Arial"/>
          <w:sz w:val="24"/>
          <w:szCs w:val="24"/>
        </w:rPr>
        <w:t xml:space="preserve"> acionando o botão “</w:t>
      </w:r>
      <w:r w:rsidRPr="00C77B8A">
        <w:rPr>
          <w:rFonts w:ascii="Arial" w:hAnsi="Arial" w:cs="Arial"/>
          <w:sz w:val="24"/>
          <w:szCs w:val="24"/>
          <w:u w:val="single"/>
        </w:rPr>
        <w:t>ENTRAR</w:t>
      </w:r>
      <w:r w:rsidRPr="00C77B8A">
        <w:rPr>
          <w:rFonts w:ascii="Arial" w:hAnsi="Arial" w:cs="Arial"/>
          <w:sz w:val="24"/>
          <w:szCs w:val="24"/>
        </w:rPr>
        <w:t>”, na “Área Logada fornecedor”, marcar a opção “</w:t>
      </w:r>
      <w:r w:rsidRPr="00C77B8A">
        <w:rPr>
          <w:rFonts w:ascii="Arial" w:hAnsi="Arial" w:cs="Arial"/>
          <w:sz w:val="24"/>
          <w:szCs w:val="24"/>
          <w:u w:val="single"/>
        </w:rPr>
        <w:t>Licitação CAIXA/Pregão Eletrônico</w:t>
      </w:r>
      <w:r w:rsidRPr="00C77B8A">
        <w:rPr>
          <w:rFonts w:ascii="Arial" w:hAnsi="Arial" w:cs="Arial"/>
          <w:sz w:val="24"/>
          <w:szCs w:val="24"/>
        </w:rPr>
        <w:t>”, escolher a opção “</w:t>
      </w:r>
      <w:r w:rsidRPr="00C77B8A">
        <w:rPr>
          <w:rFonts w:ascii="Arial" w:hAnsi="Arial" w:cs="Arial"/>
          <w:sz w:val="24"/>
          <w:szCs w:val="24"/>
          <w:u w:val="single"/>
        </w:rPr>
        <w:t>Credenciamento em Novos Certames</w:t>
      </w:r>
      <w:r w:rsidRPr="00C77B8A">
        <w:rPr>
          <w:rFonts w:ascii="Arial" w:hAnsi="Arial" w:cs="Arial"/>
          <w:sz w:val="24"/>
          <w:szCs w:val="24"/>
        </w:rPr>
        <w:t>", localizado no quadro “Minhas Atividades” e marcar Comprador “</w:t>
      </w:r>
      <w:r w:rsidRPr="00C77B8A">
        <w:rPr>
          <w:rFonts w:ascii="Arial" w:hAnsi="Arial" w:cs="Arial"/>
          <w:sz w:val="24"/>
          <w:szCs w:val="24"/>
          <w:u w:val="single"/>
        </w:rPr>
        <w:t>CAIXA</w:t>
      </w:r>
      <w:r w:rsidRPr="00C77B8A">
        <w:rPr>
          <w:rFonts w:ascii="Arial" w:hAnsi="Arial" w:cs="Arial"/>
          <w:sz w:val="24"/>
          <w:szCs w:val="24"/>
        </w:rPr>
        <w:t>”, selecionar o certame desejado e clicar na Atividade “</w:t>
      </w:r>
      <w:r w:rsidRPr="00C77B8A">
        <w:rPr>
          <w:rFonts w:ascii="Arial" w:hAnsi="Arial" w:cs="Arial"/>
          <w:sz w:val="24"/>
          <w:szCs w:val="24"/>
          <w:u w:val="single"/>
        </w:rPr>
        <w:t>Credenciamento</w:t>
      </w:r>
      <w:r w:rsidRPr="00C77B8A">
        <w:rPr>
          <w:rFonts w:ascii="Arial" w:hAnsi="Arial" w:cs="Arial"/>
          <w:sz w:val="24"/>
          <w:szCs w:val="24"/>
        </w:rPr>
        <w:t xml:space="preserve">”, selecionar a declaração de ciência </w:t>
      </w:r>
      <w:r w:rsidRPr="00C77B8A">
        <w:rPr>
          <w:rFonts w:ascii="Arial" w:hAnsi="Arial" w:cs="Arial"/>
          <w:i/>
          <w:iCs/>
          <w:sz w:val="24"/>
          <w:szCs w:val="24"/>
        </w:rPr>
        <w:t> </w:t>
      </w:r>
      <w:r w:rsidRPr="00C77B8A">
        <w:rPr>
          <w:rFonts w:ascii="Arial" w:hAnsi="Arial" w:cs="Arial"/>
          <w:sz w:val="24"/>
          <w:szCs w:val="24"/>
        </w:rPr>
        <w:t xml:space="preserve">e marcar a(s) opção(ões) de direito de preferência, caso se aplique, e finalizar o credenciamento clicando em </w:t>
      </w:r>
      <w:r w:rsidRPr="00C77B8A">
        <w:rPr>
          <w:rFonts w:ascii="Arial" w:hAnsi="Arial" w:cs="Arial"/>
          <w:i/>
          <w:iCs/>
          <w:sz w:val="24"/>
          <w:szCs w:val="24"/>
        </w:rPr>
        <w:t>“</w:t>
      </w:r>
      <w:r w:rsidRPr="00C77B8A">
        <w:rPr>
          <w:rFonts w:ascii="Arial" w:hAnsi="Arial" w:cs="Arial"/>
          <w:i/>
          <w:iCs/>
          <w:sz w:val="24"/>
          <w:szCs w:val="24"/>
          <w:u w:val="single"/>
        </w:rPr>
        <w:t>Concordar</w:t>
      </w:r>
      <w:r w:rsidRPr="00C77B8A">
        <w:rPr>
          <w:rFonts w:ascii="Arial" w:hAnsi="Arial" w:cs="Arial"/>
          <w:i/>
          <w:iCs/>
          <w:sz w:val="24"/>
          <w:szCs w:val="24"/>
        </w:rPr>
        <w:t>”.</w:t>
      </w:r>
    </w:p>
    <w:p w14:paraId="729C49A4" w14:textId="77777777" w:rsidR="00C77B8A" w:rsidRPr="00C77B8A" w:rsidRDefault="00C77B8A" w:rsidP="00C77B8A">
      <w:pPr>
        <w:ind w:left="993" w:hanging="993"/>
        <w:jc w:val="both"/>
        <w:rPr>
          <w:rFonts w:ascii="Arial" w:hAnsi="Arial" w:cs="Arial"/>
          <w:i/>
          <w:sz w:val="24"/>
          <w:szCs w:val="24"/>
        </w:rPr>
      </w:pPr>
    </w:p>
    <w:p w14:paraId="70C217E1" w14:textId="77777777" w:rsidR="00C77B8A" w:rsidRPr="00FA10DE" w:rsidRDefault="00C77B8A" w:rsidP="00C77B8A">
      <w:pPr>
        <w:widowControl w:val="0"/>
        <w:tabs>
          <w:tab w:val="left" w:pos="1418"/>
        </w:tabs>
        <w:ind w:left="993" w:hanging="993"/>
        <w:jc w:val="both"/>
        <w:rPr>
          <w:rFonts w:ascii="Arial" w:hAnsi="Arial" w:cs="Arial"/>
          <w:sz w:val="24"/>
          <w:szCs w:val="24"/>
        </w:rPr>
      </w:pPr>
      <w:r w:rsidRPr="00C77B8A">
        <w:rPr>
          <w:rFonts w:ascii="Arial" w:hAnsi="Arial" w:cs="Arial"/>
          <w:sz w:val="24"/>
          <w:szCs w:val="24"/>
        </w:rPr>
        <w:t>3.6.1</w:t>
      </w:r>
      <w:r w:rsidRPr="00C77B8A">
        <w:rPr>
          <w:rFonts w:ascii="Arial" w:hAnsi="Arial" w:cs="Arial"/>
          <w:sz w:val="24"/>
          <w:szCs w:val="24"/>
        </w:rPr>
        <w:tab/>
        <w:t>Decorrido esse prazo não será possível o credenciamento</w:t>
      </w:r>
      <w:r w:rsidRPr="00FA10DE">
        <w:rPr>
          <w:rFonts w:ascii="Arial" w:hAnsi="Arial" w:cs="Arial"/>
          <w:sz w:val="24"/>
          <w:szCs w:val="24"/>
        </w:rPr>
        <w:t xml:space="preserve"> para participação neste Pregão Eletrônico.</w:t>
      </w:r>
    </w:p>
    <w:p w14:paraId="611B0F7E" w14:textId="77777777" w:rsidR="00C77B8A" w:rsidRPr="00FA10DE" w:rsidRDefault="00C77B8A" w:rsidP="00C77B8A">
      <w:pPr>
        <w:widowControl w:val="0"/>
        <w:tabs>
          <w:tab w:val="left" w:pos="1418"/>
        </w:tabs>
        <w:ind w:left="993" w:hanging="993"/>
        <w:jc w:val="both"/>
        <w:rPr>
          <w:rFonts w:ascii="Arial" w:hAnsi="Arial" w:cs="Arial"/>
          <w:sz w:val="24"/>
          <w:szCs w:val="24"/>
        </w:rPr>
      </w:pPr>
    </w:p>
    <w:p w14:paraId="662E3F3F" w14:textId="77777777" w:rsidR="00C77B8A" w:rsidRPr="00FA10DE" w:rsidRDefault="00C77B8A" w:rsidP="00C77B8A">
      <w:pPr>
        <w:widowControl w:val="0"/>
        <w:tabs>
          <w:tab w:val="left" w:pos="1418"/>
        </w:tabs>
        <w:ind w:left="993" w:hanging="993"/>
        <w:jc w:val="both"/>
        <w:rPr>
          <w:rFonts w:ascii="Arial" w:hAnsi="Arial" w:cs="Arial"/>
          <w:sz w:val="24"/>
          <w:szCs w:val="24"/>
        </w:rPr>
      </w:pPr>
      <w:r w:rsidRPr="00FA10DE">
        <w:rPr>
          <w:rFonts w:ascii="Arial" w:hAnsi="Arial" w:cs="Arial"/>
          <w:sz w:val="24"/>
          <w:szCs w:val="24"/>
        </w:rPr>
        <w:t>3.6.2</w:t>
      </w:r>
      <w:r w:rsidRPr="00FA10DE">
        <w:rPr>
          <w:rFonts w:ascii="Arial" w:hAnsi="Arial" w:cs="Arial"/>
          <w:sz w:val="24"/>
          <w:szCs w:val="24"/>
        </w:rPr>
        <w:tab/>
        <w:t xml:space="preserve">Para todos os efeitos legais, caso esteja enquadrada nas definições de MPE, nos termos do </w:t>
      </w:r>
      <w:r w:rsidRPr="00061CAB">
        <w:rPr>
          <w:rFonts w:ascii="Arial" w:hAnsi="Arial" w:cs="Arial"/>
          <w:sz w:val="24"/>
          <w:szCs w:val="24"/>
        </w:rPr>
        <w:t>item 2.2</w:t>
      </w:r>
      <w:r w:rsidRPr="00FA10DE">
        <w:rPr>
          <w:rFonts w:ascii="Arial" w:hAnsi="Arial" w:cs="Arial"/>
          <w:sz w:val="24"/>
          <w:szCs w:val="24"/>
        </w:rPr>
        <w:t xml:space="preserve">, o licitante deve selecionar a opção </w:t>
      </w:r>
      <w:r w:rsidRPr="00FA10DE">
        <w:rPr>
          <w:rFonts w:ascii="Arial" w:hAnsi="Arial" w:cs="Arial"/>
          <w:i/>
          <w:sz w:val="24"/>
          <w:szCs w:val="24"/>
        </w:rPr>
        <w:t>“ME/EPP”</w:t>
      </w:r>
      <w:r w:rsidRPr="00FA10DE">
        <w:rPr>
          <w:rFonts w:ascii="Arial" w:hAnsi="Arial" w:cs="Arial"/>
          <w:sz w:val="24"/>
          <w:szCs w:val="24"/>
        </w:rPr>
        <w:t xml:space="preserve"> na tela </w:t>
      </w:r>
      <w:r w:rsidRPr="00FA10DE">
        <w:rPr>
          <w:rFonts w:ascii="Arial" w:hAnsi="Arial" w:cs="Arial"/>
          <w:i/>
          <w:sz w:val="24"/>
          <w:szCs w:val="24"/>
        </w:rPr>
        <w:t>“Credencia Pessoa Física/Pessoa Jurídica”</w:t>
      </w:r>
      <w:r w:rsidRPr="00FA10DE">
        <w:rPr>
          <w:rFonts w:ascii="Arial" w:hAnsi="Arial" w:cs="Arial"/>
          <w:sz w:val="24"/>
          <w:szCs w:val="24"/>
        </w:rPr>
        <w:t>, constante da opção “</w:t>
      </w:r>
      <w:r w:rsidRPr="00FA10DE">
        <w:rPr>
          <w:rFonts w:ascii="Arial" w:hAnsi="Arial" w:cs="Arial"/>
          <w:i/>
          <w:sz w:val="24"/>
          <w:szCs w:val="24"/>
        </w:rPr>
        <w:t>Credenciamento</w:t>
      </w:r>
      <w:r w:rsidRPr="00FA10DE">
        <w:rPr>
          <w:rFonts w:ascii="Arial" w:hAnsi="Arial" w:cs="Arial"/>
          <w:sz w:val="24"/>
          <w:szCs w:val="24"/>
        </w:rPr>
        <w:t xml:space="preserve">”, no endereço eletrônico </w:t>
      </w:r>
      <w:r w:rsidRPr="00DC76C2">
        <w:rPr>
          <w:rFonts w:ascii="Arial" w:hAnsi="Arial" w:cs="Arial"/>
          <w:sz w:val="24"/>
          <w:szCs w:val="24"/>
        </w:rPr>
        <w:t>citado no item 3.6, para</w:t>
      </w:r>
      <w:r w:rsidRPr="00FA10DE">
        <w:rPr>
          <w:rFonts w:ascii="Arial" w:hAnsi="Arial" w:cs="Arial"/>
          <w:sz w:val="24"/>
          <w:szCs w:val="24"/>
        </w:rPr>
        <w:t xml:space="preserve"> usufruir dos benefícios previstos na referida LC.</w:t>
      </w:r>
    </w:p>
    <w:p w14:paraId="173D3200" w14:textId="77777777" w:rsidR="00C77B8A" w:rsidRPr="00FA10DE" w:rsidRDefault="00C77B8A" w:rsidP="00C77B8A">
      <w:pPr>
        <w:widowControl w:val="0"/>
        <w:tabs>
          <w:tab w:val="left" w:pos="1418"/>
        </w:tabs>
        <w:ind w:left="993" w:hanging="993"/>
        <w:jc w:val="both"/>
        <w:rPr>
          <w:rFonts w:ascii="Arial" w:hAnsi="Arial" w:cs="Arial"/>
          <w:sz w:val="24"/>
          <w:szCs w:val="24"/>
        </w:rPr>
      </w:pPr>
    </w:p>
    <w:p w14:paraId="21B3E2DF" w14:textId="77777777" w:rsidR="00C77B8A" w:rsidRPr="00FA10DE" w:rsidRDefault="00C77B8A" w:rsidP="00C77B8A">
      <w:pPr>
        <w:widowControl w:val="0"/>
        <w:ind w:left="993" w:hanging="993"/>
        <w:jc w:val="both"/>
        <w:rPr>
          <w:rFonts w:ascii="Arial" w:hAnsi="Arial" w:cs="Arial"/>
          <w:sz w:val="24"/>
          <w:szCs w:val="24"/>
        </w:rPr>
      </w:pPr>
      <w:r w:rsidRPr="00FA10DE">
        <w:rPr>
          <w:rFonts w:ascii="Arial" w:hAnsi="Arial" w:cs="Arial"/>
          <w:sz w:val="24"/>
          <w:szCs w:val="24"/>
        </w:rPr>
        <w:t>3.6.2.1</w:t>
      </w:r>
      <w:r w:rsidRPr="00FA10DE">
        <w:rPr>
          <w:rFonts w:ascii="Arial" w:hAnsi="Arial" w:cs="Arial"/>
          <w:sz w:val="24"/>
          <w:szCs w:val="24"/>
        </w:rPr>
        <w:tab/>
        <w:t xml:space="preserve">O sistema somente identificará o licitante como MPE caso faça a opção indicada </w:t>
      </w:r>
      <w:r w:rsidRPr="00DC76C2">
        <w:rPr>
          <w:rFonts w:ascii="Arial" w:hAnsi="Arial" w:cs="Arial"/>
          <w:sz w:val="24"/>
          <w:szCs w:val="24"/>
        </w:rPr>
        <w:t>no item 3.6.2 acima,</w:t>
      </w:r>
      <w:r w:rsidRPr="00FA10DE">
        <w:rPr>
          <w:rFonts w:ascii="Arial" w:hAnsi="Arial" w:cs="Arial"/>
          <w:sz w:val="24"/>
          <w:szCs w:val="24"/>
        </w:rPr>
        <w:t xml:space="preserve"> sendo este o ÚNICO momento em que o sistema oportuniza ao licitante declarar sua condição de preferência, requisito indispensável para que possa exercer os benefícios estabelecidos na LC 123/2006 prevista neste edital.</w:t>
      </w:r>
    </w:p>
    <w:p w14:paraId="0D1359AF" w14:textId="77777777" w:rsidR="00C77B8A" w:rsidRPr="00FA10DE" w:rsidRDefault="00C77B8A" w:rsidP="00C77B8A">
      <w:pPr>
        <w:widowControl w:val="0"/>
        <w:tabs>
          <w:tab w:val="left" w:pos="1418"/>
        </w:tabs>
        <w:ind w:left="993" w:hanging="993"/>
        <w:jc w:val="both"/>
        <w:rPr>
          <w:rFonts w:ascii="Arial" w:hAnsi="Arial" w:cs="Arial"/>
          <w:sz w:val="24"/>
          <w:szCs w:val="24"/>
        </w:rPr>
      </w:pPr>
    </w:p>
    <w:p w14:paraId="3A644BCB" w14:textId="77777777" w:rsidR="00C77B8A" w:rsidRPr="00FA10DE" w:rsidRDefault="00C77B8A" w:rsidP="00C77B8A">
      <w:pPr>
        <w:widowControl w:val="0"/>
        <w:tabs>
          <w:tab w:val="left" w:pos="1418"/>
        </w:tabs>
        <w:ind w:left="993" w:hanging="993"/>
        <w:jc w:val="both"/>
        <w:rPr>
          <w:rFonts w:ascii="Arial" w:hAnsi="Arial" w:cs="Arial"/>
          <w:sz w:val="24"/>
          <w:szCs w:val="24"/>
        </w:rPr>
      </w:pPr>
      <w:r w:rsidRPr="00FA10DE">
        <w:rPr>
          <w:rFonts w:ascii="Arial" w:hAnsi="Arial" w:cs="Arial"/>
          <w:sz w:val="24"/>
          <w:szCs w:val="24"/>
        </w:rPr>
        <w:t>3.6.2.2</w:t>
      </w:r>
      <w:r w:rsidRPr="00FA10DE">
        <w:rPr>
          <w:rFonts w:ascii="Arial" w:hAnsi="Arial" w:cs="Arial"/>
          <w:sz w:val="24"/>
          <w:szCs w:val="24"/>
        </w:rPr>
        <w:tab/>
        <w:t>Até o início da fase de lances, o licitante poderá alterar o seu credenciamento, as opções de preferência e até mesmo se descredenciar.</w:t>
      </w:r>
    </w:p>
    <w:p w14:paraId="34BC6D95" w14:textId="77777777" w:rsidR="00C77B8A" w:rsidRPr="00FA10DE" w:rsidRDefault="00C77B8A" w:rsidP="00C77B8A">
      <w:pPr>
        <w:widowControl w:val="0"/>
        <w:tabs>
          <w:tab w:val="left" w:pos="1418"/>
        </w:tabs>
        <w:ind w:left="993" w:hanging="993"/>
        <w:jc w:val="both"/>
        <w:rPr>
          <w:rFonts w:ascii="Arial" w:hAnsi="Arial" w:cs="Arial"/>
          <w:sz w:val="24"/>
          <w:szCs w:val="24"/>
        </w:rPr>
      </w:pPr>
    </w:p>
    <w:p w14:paraId="3BC4C7DE" w14:textId="77777777" w:rsidR="00C77B8A" w:rsidRPr="00C77B8A" w:rsidRDefault="00C77B8A" w:rsidP="00C77B8A">
      <w:pPr>
        <w:widowControl w:val="0"/>
        <w:tabs>
          <w:tab w:val="left" w:pos="1418"/>
        </w:tabs>
        <w:ind w:left="993" w:hanging="993"/>
        <w:jc w:val="both"/>
        <w:rPr>
          <w:rFonts w:ascii="Arial" w:hAnsi="Arial" w:cs="Arial"/>
          <w:bCs/>
          <w:sz w:val="24"/>
          <w:szCs w:val="24"/>
        </w:rPr>
      </w:pPr>
      <w:r w:rsidRPr="00FA10DE">
        <w:rPr>
          <w:rFonts w:ascii="Arial" w:hAnsi="Arial" w:cs="Arial"/>
          <w:bCs/>
          <w:sz w:val="24"/>
          <w:szCs w:val="24"/>
        </w:rPr>
        <w:t>3.7</w:t>
      </w:r>
      <w:r w:rsidRPr="00FA10DE">
        <w:rPr>
          <w:rFonts w:ascii="Arial" w:hAnsi="Arial" w:cs="Arial"/>
          <w:bCs/>
          <w:sz w:val="24"/>
          <w:szCs w:val="24"/>
        </w:rPr>
        <w:tab/>
        <w:t xml:space="preserve">Os procedimentos para cadastramento, citados no item </w:t>
      </w:r>
      <w:hyperlink w:anchor="item3_2" w:history="1">
        <w:r w:rsidRPr="00FA10DE">
          <w:rPr>
            <w:rStyle w:val="Hyperlink"/>
            <w:rFonts w:ascii="Arial" w:hAnsi="Arial" w:cs="Arial"/>
            <w:bCs/>
            <w:sz w:val="24"/>
            <w:szCs w:val="24"/>
          </w:rPr>
          <w:t>3.2</w:t>
        </w:r>
      </w:hyperlink>
      <w:r w:rsidRPr="00FA10DE">
        <w:rPr>
          <w:rFonts w:ascii="Arial" w:hAnsi="Arial" w:cs="Arial"/>
          <w:bCs/>
          <w:sz w:val="24"/>
          <w:szCs w:val="24"/>
        </w:rPr>
        <w:t xml:space="preserve">, devem ser </w:t>
      </w:r>
      <w:r w:rsidRPr="00C77B8A">
        <w:rPr>
          <w:rFonts w:ascii="Arial" w:hAnsi="Arial" w:cs="Arial"/>
          <w:bCs/>
          <w:sz w:val="24"/>
          <w:szCs w:val="24"/>
        </w:rPr>
        <w:t xml:space="preserve">adotados apenas pelos interessados não cadastrados Portal Licitações CAIXA, no endereço </w:t>
      </w:r>
      <w:hyperlink r:id="rId28" w:history="1">
        <w:r w:rsidRPr="00C77B8A">
          <w:rPr>
            <w:rStyle w:val="Hyperlink"/>
            <w:rFonts w:ascii="Arial" w:hAnsi="Arial" w:cs="Arial"/>
            <w:sz w:val="24"/>
            <w:szCs w:val="24"/>
          </w:rPr>
          <w:t>http://licitacoes.caixa.gov.br</w:t>
        </w:r>
      </w:hyperlink>
      <w:r w:rsidRPr="00C77B8A">
        <w:rPr>
          <w:rFonts w:ascii="Arial" w:hAnsi="Arial" w:cs="Arial"/>
          <w:bCs/>
          <w:sz w:val="24"/>
          <w:szCs w:val="24"/>
        </w:rPr>
        <w:t>.</w:t>
      </w:r>
    </w:p>
    <w:p w14:paraId="07346838" w14:textId="77777777" w:rsidR="00C77B8A" w:rsidRPr="00C77B8A" w:rsidRDefault="00C77B8A" w:rsidP="00C77B8A">
      <w:pPr>
        <w:widowControl w:val="0"/>
        <w:tabs>
          <w:tab w:val="left" w:pos="1418"/>
        </w:tabs>
        <w:jc w:val="both"/>
        <w:rPr>
          <w:rFonts w:ascii="Arial" w:hAnsi="Arial" w:cs="Arial"/>
          <w:bCs/>
          <w:sz w:val="24"/>
          <w:szCs w:val="24"/>
        </w:rPr>
      </w:pPr>
    </w:p>
    <w:p w14:paraId="008ED449" w14:textId="77777777" w:rsidR="00C77B8A" w:rsidRPr="00C77B8A" w:rsidRDefault="00C77B8A" w:rsidP="00C77B8A">
      <w:pPr>
        <w:widowControl w:val="0"/>
        <w:tabs>
          <w:tab w:val="left" w:pos="1418"/>
        </w:tabs>
        <w:ind w:left="993" w:hanging="993"/>
        <w:jc w:val="both"/>
        <w:rPr>
          <w:rFonts w:ascii="Arial" w:hAnsi="Arial" w:cs="Arial"/>
          <w:bCs/>
          <w:sz w:val="24"/>
          <w:szCs w:val="24"/>
        </w:rPr>
      </w:pPr>
      <w:r w:rsidRPr="00C77B8A">
        <w:rPr>
          <w:rFonts w:ascii="Arial" w:hAnsi="Arial" w:cs="Arial"/>
          <w:bCs/>
          <w:sz w:val="24"/>
          <w:szCs w:val="24"/>
        </w:rPr>
        <w:t>3.7.1</w:t>
      </w:r>
      <w:r w:rsidRPr="00C77B8A">
        <w:rPr>
          <w:rFonts w:ascii="Arial" w:hAnsi="Arial" w:cs="Arial"/>
          <w:bCs/>
          <w:sz w:val="24"/>
          <w:szCs w:val="24"/>
        </w:rPr>
        <w:tab/>
        <w:t>Caso esteja cadastrado, adotar os procedimentos de Credenciamento para participar do presente conforme item</w:t>
      </w:r>
      <w:r w:rsidRPr="00C77B8A">
        <w:rPr>
          <w:rFonts w:ascii="Arial" w:hAnsi="Arial" w:cs="Arial"/>
          <w:sz w:val="24"/>
          <w:szCs w:val="24"/>
        </w:rPr>
        <w:t xml:space="preserve"> 3.6</w:t>
      </w:r>
      <w:r w:rsidRPr="00C77B8A">
        <w:rPr>
          <w:rFonts w:ascii="Arial" w:hAnsi="Arial" w:cs="Arial"/>
          <w:bCs/>
          <w:sz w:val="24"/>
          <w:szCs w:val="24"/>
        </w:rPr>
        <w:t>.</w:t>
      </w:r>
    </w:p>
    <w:p w14:paraId="0272A0E2" w14:textId="77777777" w:rsidR="00C77B8A" w:rsidRPr="00C77B8A" w:rsidRDefault="00C77B8A" w:rsidP="00C77B8A">
      <w:pPr>
        <w:widowControl w:val="0"/>
        <w:tabs>
          <w:tab w:val="left" w:pos="1418"/>
        </w:tabs>
        <w:ind w:left="993" w:hanging="993"/>
        <w:jc w:val="both"/>
        <w:rPr>
          <w:rFonts w:ascii="Arial" w:hAnsi="Arial" w:cs="Arial"/>
          <w:bCs/>
          <w:sz w:val="24"/>
          <w:szCs w:val="24"/>
        </w:rPr>
      </w:pPr>
    </w:p>
    <w:p w14:paraId="02929F9A" w14:textId="77777777" w:rsidR="00C77B8A" w:rsidRPr="00DC76C2" w:rsidRDefault="00C77B8A" w:rsidP="00C77B8A">
      <w:pPr>
        <w:widowControl w:val="0"/>
        <w:tabs>
          <w:tab w:val="left" w:pos="1418"/>
        </w:tabs>
        <w:ind w:left="993" w:hanging="993"/>
        <w:jc w:val="both"/>
        <w:rPr>
          <w:rFonts w:ascii="Arial" w:hAnsi="Arial" w:cs="Arial"/>
          <w:sz w:val="24"/>
          <w:szCs w:val="24"/>
        </w:rPr>
      </w:pPr>
      <w:r w:rsidRPr="00C77B8A">
        <w:rPr>
          <w:rFonts w:ascii="Arial" w:hAnsi="Arial" w:cs="Arial"/>
          <w:sz w:val="24"/>
          <w:szCs w:val="24"/>
        </w:rPr>
        <w:t>3.8</w:t>
      </w:r>
      <w:r w:rsidRPr="00C77B8A">
        <w:rPr>
          <w:rFonts w:ascii="Arial" w:hAnsi="Arial" w:cs="Arial"/>
          <w:sz w:val="24"/>
          <w:szCs w:val="24"/>
        </w:rPr>
        <w:tab/>
        <w:t>O cadastro possibilita a participação em todos os Pregões Eletrônicos da CAIXA, sendo que o Credenciamento é específico para cada Pregão Eletrônico, devendo a empresa se credenciar todas as vezes que tiver interesse em participar</w:t>
      </w:r>
      <w:r w:rsidRPr="00DC76C2">
        <w:rPr>
          <w:rFonts w:ascii="Arial" w:hAnsi="Arial" w:cs="Arial"/>
          <w:sz w:val="24"/>
          <w:szCs w:val="24"/>
        </w:rPr>
        <w:t xml:space="preserve"> de um pregão eletrônico realizado pela CAIXA.</w:t>
      </w:r>
    </w:p>
    <w:p w14:paraId="4E0176F9" w14:textId="77777777" w:rsidR="00C77B8A" w:rsidRPr="00DC76C2" w:rsidRDefault="00C77B8A" w:rsidP="00C77B8A">
      <w:pPr>
        <w:widowControl w:val="0"/>
        <w:ind w:left="993" w:hanging="993"/>
        <w:jc w:val="both"/>
        <w:rPr>
          <w:rFonts w:ascii="Arial" w:hAnsi="Arial" w:cs="Arial"/>
          <w:sz w:val="24"/>
          <w:szCs w:val="24"/>
        </w:rPr>
      </w:pPr>
    </w:p>
    <w:p w14:paraId="293E1D79" w14:textId="77777777" w:rsidR="00C77B8A" w:rsidRPr="00DC76C2" w:rsidRDefault="00C77B8A" w:rsidP="00C77B8A">
      <w:pPr>
        <w:widowControl w:val="0"/>
        <w:ind w:left="993" w:hanging="993"/>
        <w:jc w:val="both"/>
        <w:rPr>
          <w:rFonts w:ascii="Arial" w:hAnsi="Arial" w:cs="Arial"/>
          <w:sz w:val="24"/>
          <w:szCs w:val="24"/>
        </w:rPr>
      </w:pPr>
      <w:r w:rsidRPr="00DC76C2">
        <w:rPr>
          <w:rFonts w:ascii="Arial" w:hAnsi="Arial" w:cs="Arial"/>
          <w:sz w:val="24"/>
          <w:szCs w:val="24"/>
        </w:rPr>
        <w:t>3.9</w:t>
      </w:r>
      <w:r w:rsidRPr="00DC76C2">
        <w:rPr>
          <w:rFonts w:ascii="Arial" w:hAnsi="Arial" w:cs="Arial"/>
          <w:sz w:val="24"/>
          <w:szCs w:val="24"/>
        </w:rPr>
        <w:tab/>
        <w:t xml:space="preserve">O </w:t>
      </w:r>
      <w:r w:rsidRPr="00DC76C2">
        <w:rPr>
          <w:rFonts w:ascii="Arial" w:hAnsi="Arial" w:cs="Arial"/>
          <w:i/>
          <w:sz w:val="24"/>
          <w:szCs w:val="24"/>
        </w:rPr>
        <w:t>link</w:t>
      </w:r>
      <w:r w:rsidRPr="00DC76C2">
        <w:rPr>
          <w:rFonts w:ascii="Arial" w:hAnsi="Arial" w:cs="Arial"/>
          <w:sz w:val="24"/>
          <w:szCs w:val="24"/>
        </w:rPr>
        <w:t xml:space="preserve"> </w:t>
      </w:r>
      <w:r w:rsidRPr="00DC76C2">
        <w:rPr>
          <w:rFonts w:ascii="Arial" w:hAnsi="Arial" w:cs="Arial"/>
          <w:i/>
          <w:sz w:val="24"/>
          <w:szCs w:val="24"/>
        </w:rPr>
        <w:t>“</w:t>
      </w:r>
      <w:r w:rsidRPr="00DC76C2">
        <w:rPr>
          <w:rFonts w:ascii="Arial" w:hAnsi="Arial" w:cs="Arial"/>
          <w:sz w:val="24"/>
          <w:szCs w:val="24"/>
        </w:rPr>
        <w:t xml:space="preserve">Credenciamento em Novos Certames", constante no endereço eletrônico mencionado no 3.6 permite o acesso a todos os Pregões Eletrônicos que estão na fase de Credenciamento, possibilitando a visualização e impressão do Edital no link </w:t>
      </w:r>
      <w:r w:rsidRPr="00DC76C2">
        <w:rPr>
          <w:rFonts w:ascii="Arial" w:hAnsi="Arial" w:cs="Arial"/>
          <w:i/>
          <w:sz w:val="24"/>
          <w:szCs w:val="24"/>
        </w:rPr>
        <w:t>“Edital”.</w:t>
      </w:r>
    </w:p>
    <w:p w14:paraId="4EFD84B8" w14:textId="77777777" w:rsidR="00C77B8A" w:rsidRPr="00DC76C2" w:rsidRDefault="00C77B8A" w:rsidP="00C77B8A">
      <w:pPr>
        <w:widowControl w:val="0"/>
        <w:ind w:left="993" w:hanging="993"/>
        <w:jc w:val="both"/>
        <w:rPr>
          <w:rFonts w:ascii="Arial" w:hAnsi="Arial" w:cs="Arial"/>
          <w:sz w:val="24"/>
          <w:szCs w:val="24"/>
        </w:rPr>
      </w:pPr>
    </w:p>
    <w:p w14:paraId="6ED977E8" w14:textId="77777777" w:rsidR="00C77B8A" w:rsidRDefault="00C77B8A" w:rsidP="00C77B8A">
      <w:pPr>
        <w:ind w:left="993" w:hanging="993"/>
        <w:rPr>
          <w:rFonts w:ascii="Arial" w:hAnsi="Arial" w:cs="Arial"/>
          <w:b/>
          <w:bCs/>
          <w:sz w:val="24"/>
          <w:szCs w:val="24"/>
          <w:highlight w:val="yellow"/>
        </w:rPr>
      </w:pPr>
      <w:r w:rsidRPr="00DC76C2">
        <w:rPr>
          <w:rFonts w:ascii="Arial" w:hAnsi="Arial" w:cs="Arial"/>
          <w:sz w:val="24"/>
          <w:szCs w:val="24"/>
        </w:rPr>
        <w:t>3.9.1</w:t>
      </w:r>
      <w:r w:rsidRPr="00DC76C2">
        <w:rPr>
          <w:rFonts w:ascii="Arial" w:hAnsi="Arial" w:cs="Arial"/>
          <w:sz w:val="24"/>
          <w:szCs w:val="24"/>
        </w:rPr>
        <w:tab/>
        <w:t xml:space="preserve">Ao clicar em </w:t>
      </w:r>
      <w:r w:rsidRPr="00DC76C2">
        <w:rPr>
          <w:rFonts w:ascii="Arial" w:hAnsi="Arial" w:cs="Arial"/>
          <w:i/>
          <w:sz w:val="24"/>
          <w:szCs w:val="24"/>
        </w:rPr>
        <w:t>“</w:t>
      </w:r>
      <w:r w:rsidRPr="00DC76C2">
        <w:rPr>
          <w:rFonts w:ascii="Arial" w:hAnsi="Arial" w:cs="Arial"/>
          <w:sz w:val="24"/>
          <w:szCs w:val="24"/>
        </w:rPr>
        <w:t>Credenciamento em Novos Certames</w:t>
      </w:r>
      <w:r w:rsidRPr="00DC76C2">
        <w:rPr>
          <w:rFonts w:ascii="Arial" w:hAnsi="Arial" w:cs="Arial"/>
          <w:i/>
          <w:sz w:val="24"/>
          <w:szCs w:val="24"/>
        </w:rPr>
        <w:t xml:space="preserve">” </w:t>
      </w:r>
      <w:r w:rsidRPr="00DC76C2">
        <w:rPr>
          <w:rFonts w:ascii="Arial" w:hAnsi="Arial" w:cs="Arial"/>
          <w:sz w:val="24"/>
          <w:szCs w:val="24"/>
        </w:rPr>
        <w:t xml:space="preserve">no Pregão Eletrônico escolhido, serão apresentadas as seguintes opções: </w:t>
      </w:r>
      <w:r w:rsidRPr="00DC76C2">
        <w:rPr>
          <w:rFonts w:ascii="Arial" w:hAnsi="Arial" w:cs="Arial"/>
          <w:i/>
          <w:sz w:val="24"/>
          <w:szCs w:val="24"/>
          <w:u w:val="single"/>
        </w:rPr>
        <w:t>“Edital”</w:t>
      </w:r>
      <w:r w:rsidRPr="00DC76C2">
        <w:rPr>
          <w:rFonts w:ascii="Arial" w:hAnsi="Arial" w:cs="Arial"/>
          <w:sz w:val="24"/>
          <w:szCs w:val="24"/>
        </w:rPr>
        <w:t xml:space="preserve"> e a atividade </w:t>
      </w:r>
      <w:r w:rsidRPr="00DC76C2">
        <w:rPr>
          <w:rFonts w:ascii="Arial" w:hAnsi="Arial" w:cs="Arial"/>
          <w:i/>
          <w:sz w:val="24"/>
          <w:szCs w:val="24"/>
          <w:u w:val="single"/>
        </w:rPr>
        <w:t>“Credenciamento”</w:t>
      </w:r>
      <w:r w:rsidRPr="00DC76C2">
        <w:rPr>
          <w:rFonts w:ascii="Arial" w:hAnsi="Arial" w:cs="Arial"/>
          <w:sz w:val="24"/>
          <w:szCs w:val="24"/>
        </w:rPr>
        <w:t xml:space="preserve"> caso ainda esteja no prazo.</w:t>
      </w:r>
    </w:p>
    <w:p w14:paraId="34E9474C" w14:textId="77777777" w:rsidR="00F67178" w:rsidRPr="00FA10DE" w:rsidRDefault="00F67178" w:rsidP="00F67178">
      <w:pPr>
        <w:tabs>
          <w:tab w:val="left" w:pos="1418"/>
        </w:tabs>
        <w:ind w:left="992" w:hanging="992"/>
        <w:jc w:val="both"/>
        <w:rPr>
          <w:rFonts w:ascii="Arial" w:hAnsi="Arial" w:cs="Arial"/>
          <w:sz w:val="24"/>
          <w:szCs w:val="24"/>
          <w:highlight w:val="yellow"/>
        </w:rPr>
      </w:pPr>
    </w:p>
    <w:p w14:paraId="7460EC0C" w14:textId="77777777" w:rsidR="00107C62" w:rsidRPr="002D7770" w:rsidRDefault="00107C62" w:rsidP="002D7770">
      <w:pPr>
        <w:widowControl w:val="0"/>
        <w:ind w:left="851" w:hanging="851"/>
        <w:jc w:val="both"/>
        <w:rPr>
          <w:rFonts w:ascii="Arial" w:hAnsi="Arial" w:cs="Arial"/>
          <w:sz w:val="24"/>
          <w:szCs w:val="24"/>
        </w:rPr>
      </w:pPr>
    </w:p>
    <w:p w14:paraId="454C8677" w14:textId="77777777" w:rsidR="00572F07" w:rsidRPr="002D7770" w:rsidRDefault="00572F07" w:rsidP="002D7770">
      <w:pPr>
        <w:widowControl w:val="0"/>
        <w:tabs>
          <w:tab w:val="left" w:pos="1418"/>
        </w:tabs>
        <w:ind w:left="993" w:hanging="993"/>
        <w:jc w:val="both"/>
        <w:rPr>
          <w:rFonts w:ascii="Arial" w:hAnsi="Arial" w:cs="Arial"/>
          <w:b/>
          <w:sz w:val="24"/>
          <w:szCs w:val="24"/>
        </w:rPr>
      </w:pPr>
      <w:r w:rsidRPr="002D7770">
        <w:rPr>
          <w:rFonts w:ascii="Arial" w:hAnsi="Arial" w:cs="Arial"/>
          <w:b/>
          <w:sz w:val="24"/>
          <w:szCs w:val="24"/>
        </w:rPr>
        <w:t>4</w:t>
      </w:r>
      <w:r w:rsidRPr="002D7770">
        <w:rPr>
          <w:rFonts w:ascii="Arial" w:hAnsi="Arial" w:cs="Arial"/>
          <w:b/>
          <w:sz w:val="24"/>
          <w:szCs w:val="24"/>
        </w:rPr>
        <w:tab/>
      </w:r>
      <w:r w:rsidRPr="002D7770">
        <w:rPr>
          <w:rFonts w:ascii="Arial" w:hAnsi="Arial" w:cs="Arial"/>
          <w:b/>
          <w:sz w:val="24"/>
          <w:szCs w:val="24"/>
          <w:u w:val="single"/>
        </w:rPr>
        <w:t>DO SISTEMA ELETRÔNICO</w:t>
      </w:r>
      <w:r w:rsidRPr="002D7770">
        <w:rPr>
          <w:rFonts w:ascii="Arial" w:hAnsi="Arial" w:cs="Arial"/>
          <w:b/>
          <w:sz w:val="24"/>
          <w:szCs w:val="24"/>
        </w:rPr>
        <w:t xml:space="preserve"> </w:t>
      </w:r>
    </w:p>
    <w:p w14:paraId="23CF51AF" w14:textId="77777777" w:rsidR="00572F07" w:rsidRPr="002D7770" w:rsidRDefault="00572F07" w:rsidP="002D7770">
      <w:pPr>
        <w:widowControl w:val="0"/>
        <w:ind w:left="993" w:hanging="993"/>
        <w:jc w:val="both"/>
        <w:rPr>
          <w:rFonts w:ascii="Arial" w:hAnsi="Arial" w:cs="Arial"/>
          <w:sz w:val="24"/>
          <w:szCs w:val="24"/>
        </w:rPr>
      </w:pPr>
    </w:p>
    <w:p w14:paraId="637D60DE" w14:textId="77777777" w:rsidR="00572F07"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4.1</w:t>
      </w:r>
      <w:r w:rsidRPr="002D7770">
        <w:rPr>
          <w:rFonts w:ascii="Arial" w:hAnsi="Arial" w:cs="Arial"/>
          <w:sz w:val="24"/>
          <w:szCs w:val="24"/>
        </w:rPr>
        <w:tab/>
      </w:r>
      <w:r w:rsidR="00B3186E" w:rsidRPr="002D7770">
        <w:rPr>
          <w:rFonts w:ascii="Arial" w:hAnsi="Arial" w:cs="Arial"/>
          <w:sz w:val="24"/>
          <w:szCs w:val="24"/>
        </w:rPr>
        <w:t>O</w:t>
      </w:r>
      <w:r w:rsidRPr="002D7770">
        <w:rPr>
          <w:rFonts w:ascii="Arial" w:hAnsi="Arial" w:cs="Arial"/>
          <w:sz w:val="24"/>
          <w:szCs w:val="24"/>
        </w:rPr>
        <w:t xml:space="preserve"> licitante será responsável por todas as transações que forem efetuadas em seu nome no sistema eletrônico, assumindo como firme e verdadeira sua proposta e seus lances.</w:t>
      </w:r>
    </w:p>
    <w:p w14:paraId="5BFA0AA0" w14:textId="77777777" w:rsidR="00572F07" w:rsidRPr="002D7770" w:rsidRDefault="00572F07" w:rsidP="002D7770">
      <w:pPr>
        <w:widowControl w:val="0"/>
        <w:ind w:left="993" w:hanging="993"/>
        <w:jc w:val="both"/>
        <w:rPr>
          <w:rFonts w:ascii="Arial" w:hAnsi="Arial" w:cs="Arial"/>
          <w:sz w:val="24"/>
          <w:szCs w:val="24"/>
        </w:rPr>
      </w:pPr>
    </w:p>
    <w:p w14:paraId="22767E22" w14:textId="77777777" w:rsidR="00572F07"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4.2</w:t>
      </w:r>
      <w:r w:rsidRPr="002D7770">
        <w:rPr>
          <w:rFonts w:ascii="Arial" w:hAnsi="Arial" w:cs="Arial"/>
          <w:sz w:val="24"/>
          <w:szCs w:val="24"/>
        </w:rPr>
        <w:tab/>
        <w:t xml:space="preserve">Se o </w:t>
      </w:r>
      <w:r w:rsidR="00861618" w:rsidRPr="002D7770">
        <w:rPr>
          <w:rFonts w:ascii="Arial" w:hAnsi="Arial" w:cs="Arial"/>
          <w:sz w:val="24"/>
          <w:szCs w:val="24"/>
        </w:rPr>
        <w:t>Licitações CAIXA</w:t>
      </w:r>
      <w:r w:rsidRPr="002D7770">
        <w:rPr>
          <w:rFonts w:ascii="Arial" w:hAnsi="Arial" w:cs="Arial"/>
          <w:sz w:val="24"/>
          <w:szCs w:val="24"/>
        </w:rPr>
        <w:t xml:space="preserve"> ficar inacessível por problemas operacionais, com a desconexão de todos os participantes no decorrer da etapa competitiva do pregão, o certame será suspenso e retomado após comunicação</w:t>
      </w:r>
      <w:r w:rsidR="001A3F91" w:rsidRPr="002D7770">
        <w:rPr>
          <w:rFonts w:ascii="Arial" w:hAnsi="Arial" w:cs="Arial"/>
          <w:sz w:val="24"/>
          <w:szCs w:val="24"/>
        </w:rPr>
        <w:t>,</w:t>
      </w:r>
      <w:r w:rsidRPr="002D7770">
        <w:rPr>
          <w:rFonts w:ascii="Arial" w:hAnsi="Arial" w:cs="Arial"/>
          <w:sz w:val="24"/>
          <w:szCs w:val="24"/>
        </w:rPr>
        <w:t xml:space="preserve"> via </w:t>
      </w:r>
      <w:hyperlink r:id="rId29" w:history="1">
        <w:r w:rsidRPr="002D7770">
          <w:rPr>
            <w:rFonts w:ascii="Arial" w:hAnsi="Arial" w:cs="Arial"/>
            <w:sz w:val="24"/>
            <w:szCs w:val="24"/>
          </w:rPr>
          <w:t>e-M@il</w:t>
        </w:r>
      </w:hyperlink>
      <w:r w:rsidR="001A3F91" w:rsidRPr="002D7770">
        <w:rPr>
          <w:rFonts w:ascii="Arial" w:hAnsi="Arial" w:cs="Arial"/>
          <w:sz w:val="24"/>
          <w:szCs w:val="24"/>
        </w:rPr>
        <w:t xml:space="preserve"> </w:t>
      </w:r>
      <w:r w:rsidR="0083418F" w:rsidRPr="002D7770">
        <w:rPr>
          <w:rFonts w:ascii="Arial" w:hAnsi="Arial" w:cs="Arial"/>
          <w:sz w:val="24"/>
          <w:szCs w:val="24"/>
        </w:rPr>
        <w:t xml:space="preserve">ou sistema, </w:t>
      </w:r>
      <w:r w:rsidR="00C05924" w:rsidRPr="002D7770">
        <w:rPr>
          <w:rFonts w:ascii="Arial" w:hAnsi="Arial" w:cs="Arial"/>
          <w:sz w:val="24"/>
          <w:szCs w:val="24"/>
        </w:rPr>
        <w:t>aos participantes</w:t>
      </w:r>
      <w:r w:rsidR="0083418F" w:rsidRPr="002D7770">
        <w:rPr>
          <w:rFonts w:ascii="Arial" w:hAnsi="Arial" w:cs="Arial"/>
          <w:sz w:val="24"/>
          <w:szCs w:val="24"/>
        </w:rPr>
        <w:t>.</w:t>
      </w:r>
    </w:p>
    <w:p w14:paraId="36D1A84F" w14:textId="77777777" w:rsidR="00572F07" w:rsidRPr="002D7770" w:rsidRDefault="00572F07" w:rsidP="002D7770">
      <w:pPr>
        <w:widowControl w:val="0"/>
        <w:ind w:left="993" w:hanging="993"/>
        <w:jc w:val="both"/>
        <w:rPr>
          <w:rFonts w:ascii="Arial" w:hAnsi="Arial" w:cs="Arial"/>
          <w:sz w:val="24"/>
          <w:szCs w:val="24"/>
        </w:rPr>
      </w:pPr>
    </w:p>
    <w:p w14:paraId="24329CE4" w14:textId="77777777" w:rsidR="00572F07" w:rsidRPr="002D7770" w:rsidRDefault="00572F07"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4.3</w:t>
      </w:r>
      <w:r w:rsidRPr="002D7770">
        <w:rPr>
          <w:rFonts w:ascii="Arial" w:hAnsi="Arial" w:cs="Arial"/>
          <w:sz w:val="24"/>
          <w:szCs w:val="24"/>
        </w:rPr>
        <w:tab/>
        <w:t>No caso de desconexão apenas do Pregoeiro, no decorrer da etapa competitiv</w:t>
      </w:r>
      <w:r w:rsidR="00C05924" w:rsidRPr="002D7770">
        <w:rPr>
          <w:rFonts w:ascii="Arial" w:hAnsi="Arial" w:cs="Arial"/>
          <w:sz w:val="24"/>
          <w:szCs w:val="24"/>
        </w:rPr>
        <w:t>a</w:t>
      </w:r>
      <w:r w:rsidRPr="002D7770">
        <w:rPr>
          <w:rFonts w:ascii="Arial" w:hAnsi="Arial" w:cs="Arial"/>
          <w:sz w:val="24"/>
          <w:szCs w:val="24"/>
        </w:rPr>
        <w:t xml:space="preserve">, o sistema eletrônico permanecerá acessível </w:t>
      </w:r>
      <w:r w:rsidR="001B095D" w:rsidRPr="002D7770">
        <w:rPr>
          <w:rFonts w:ascii="Arial" w:hAnsi="Arial" w:cs="Arial"/>
          <w:sz w:val="24"/>
          <w:szCs w:val="24"/>
        </w:rPr>
        <w:t xml:space="preserve">aos </w:t>
      </w:r>
      <w:r w:rsidRPr="002D7770">
        <w:rPr>
          <w:rFonts w:ascii="Arial" w:hAnsi="Arial" w:cs="Arial"/>
          <w:sz w:val="24"/>
          <w:szCs w:val="24"/>
        </w:rPr>
        <w:t>licitantes para recepção dos lances, retomando o Pregoeiro, quando possível, sua atuação no certame, sem prejuízo dos atos realizados.</w:t>
      </w:r>
    </w:p>
    <w:p w14:paraId="44B9A787"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215CB193" w14:textId="77777777" w:rsidR="00572F07" w:rsidRPr="002D7770" w:rsidRDefault="00572F07"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4.3.1</w:t>
      </w:r>
      <w:r w:rsidRPr="002D7770">
        <w:rPr>
          <w:rFonts w:ascii="Arial" w:hAnsi="Arial" w:cs="Arial"/>
          <w:sz w:val="24"/>
          <w:szCs w:val="24"/>
        </w:rPr>
        <w:tab/>
        <w:t>Quando a desconexão do Pregoeiro persistir por tempo superior a 10 minutos, a sessão do pregão será suspensa e reiniciada após comunicação</w:t>
      </w:r>
      <w:r w:rsidR="001A3F91" w:rsidRPr="002D7770">
        <w:rPr>
          <w:rFonts w:ascii="Arial" w:hAnsi="Arial" w:cs="Arial"/>
          <w:sz w:val="24"/>
          <w:szCs w:val="24"/>
        </w:rPr>
        <w:t xml:space="preserve"> </w:t>
      </w:r>
      <w:r w:rsidRPr="002D7770">
        <w:rPr>
          <w:rFonts w:ascii="Arial" w:hAnsi="Arial" w:cs="Arial"/>
          <w:sz w:val="24"/>
          <w:szCs w:val="24"/>
        </w:rPr>
        <w:t>aos participantes.</w:t>
      </w:r>
    </w:p>
    <w:p w14:paraId="7C150B79"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4E660E34" w14:textId="77777777" w:rsidR="00572F07" w:rsidRPr="002D7770" w:rsidRDefault="00572F07"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4.4</w:t>
      </w:r>
      <w:r w:rsidRPr="002D7770">
        <w:rPr>
          <w:rFonts w:ascii="Arial" w:hAnsi="Arial" w:cs="Arial"/>
          <w:sz w:val="24"/>
          <w:szCs w:val="24"/>
        </w:rPr>
        <w:tab/>
        <w:t>Caberá à licitante:</w:t>
      </w:r>
    </w:p>
    <w:p w14:paraId="3C3BB470"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5985F478" w14:textId="77777777" w:rsidR="00572F07" w:rsidRPr="002D7770" w:rsidRDefault="00572F07"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4.4.1</w:t>
      </w:r>
      <w:r w:rsidRPr="002D7770">
        <w:rPr>
          <w:rFonts w:ascii="Arial" w:hAnsi="Arial" w:cs="Arial"/>
          <w:sz w:val="24"/>
          <w:szCs w:val="24"/>
        </w:rPr>
        <w:tab/>
      </w:r>
      <w:r w:rsidR="00920312">
        <w:rPr>
          <w:rFonts w:ascii="Arial" w:hAnsi="Arial" w:cs="Arial"/>
          <w:sz w:val="24"/>
          <w:szCs w:val="24"/>
        </w:rPr>
        <w:t>A</w:t>
      </w:r>
      <w:r w:rsidRPr="002D7770">
        <w:rPr>
          <w:rFonts w:ascii="Arial" w:hAnsi="Arial" w:cs="Arial"/>
          <w:sz w:val="24"/>
          <w:szCs w:val="24"/>
        </w:rPr>
        <w:t>companhar as operações no sistema eletrônico durante o processo licitatório, responsabilizando-se pelo ônus decorrente da perda de negócios diante da inobservância de quaisquer mensagens emitidas pelo sistema ou de sua desconexão</w:t>
      </w:r>
      <w:r w:rsidR="001A3F91" w:rsidRPr="002D7770">
        <w:rPr>
          <w:rFonts w:ascii="Arial" w:hAnsi="Arial" w:cs="Arial"/>
          <w:sz w:val="24"/>
          <w:szCs w:val="24"/>
        </w:rPr>
        <w:t>.</w:t>
      </w:r>
    </w:p>
    <w:p w14:paraId="030079E3"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4450A838" w14:textId="77777777" w:rsidR="00572F07" w:rsidRPr="002D7770" w:rsidRDefault="00572F07"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4.4.2</w:t>
      </w:r>
      <w:r w:rsidRPr="002D7770">
        <w:rPr>
          <w:rFonts w:ascii="Arial" w:hAnsi="Arial" w:cs="Arial"/>
          <w:sz w:val="24"/>
          <w:szCs w:val="24"/>
        </w:rPr>
        <w:tab/>
      </w:r>
      <w:r w:rsidR="00920312">
        <w:rPr>
          <w:rFonts w:ascii="Arial" w:hAnsi="Arial" w:cs="Arial"/>
          <w:sz w:val="24"/>
          <w:szCs w:val="24"/>
        </w:rPr>
        <w:t>C</w:t>
      </w:r>
      <w:r w:rsidRPr="002D7770">
        <w:rPr>
          <w:rFonts w:ascii="Arial" w:hAnsi="Arial" w:cs="Arial"/>
          <w:sz w:val="24"/>
          <w:szCs w:val="24"/>
        </w:rPr>
        <w:t>omunicar imediatamente à CAIXA, por meio do</w:t>
      </w:r>
      <w:r w:rsidR="004E1D81" w:rsidRPr="002D7770">
        <w:rPr>
          <w:rFonts w:ascii="Arial" w:hAnsi="Arial" w:cs="Arial"/>
          <w:sz w:val="24"/>
          <w:szCs w:val="24"/>
        </w:rPr>
        <w:t xml:space="preserve"> </w:t>
      </w:r>
      <w:r w:rsidR="004E1D81" w:rsidRPr="002D7770">
        <w:rPr>
          <w:rFonts w:ascii="Arial" w:hAnsi="Arial" w:cs="Arial"/>
          <w:b/>
          <w:sz w:val="24"/>
          <w:szCs w:val="24"/>
        </w:rPr>
        <w:t xml:space="preserve">Help Desk </w:t>
      </w:r>
      <w:r w:rsidR="006E7307" w:rsidRPr="002D7770">
        <w:rPr>
          <w:rFonts w:ascii="Arial" w:hAnsi="Arial" w:cs="Arial"/>
          <w:sz w:val="24"/>
          <w:szCs w:val="24"/>
        </w:rPr>
        <w:t xml:space="preserve">– </w:t>
      </w:r>
      <w:r w:rsidR="006E7307" w:rsidRPr="002D7770">
        <w:rPr>
          <w:rFonts w:ascii="Arial" w:hAnsi="Arial" w:cs="Arial"/>
          <w:b/>
          <w:sz w:val="24"/>
          <w:szCs w:val="24"/>
        </w:rPr>
        <w:t>3004-1104</w:t>
      </w:r>
      <w:r w:rsidR="004E1D81" w:rsidRPr="002D7770">
        <w:rPr>
          <w:rFonts w:ascii="Arial" w:hAnsi="Arial" w:cs="Arial"/>
          <w:b/>
          <w:sz w:val="24"/>
          <w:szCs w:val="24"/>
        </w:rPr>
        <w:t xml:space="preserve"> </w:t>
      </w:r>
      <w:r w:rsidR="004E1D81" w:rsidRPr="002D7770">
        <w:rPr>
          <w:rFonts w:ascii="Arial" w:hAnsi="Arial" w:cs="Arial"/>
          <w:sz w:val="24"/>
          <w:szCs w:val="24"/>
        </w:rPr>
        <w:t xml:space="preserve">– Capitais e regiões metropolitanas ou </w:t>
      </w:r>
      <w:r w:rsidR="004E1D81" w:rsidRPr="002D7770">
        <w:rPr>
          <w:rFonts w:ascii="Arial" w:hAnsi="Arial" w:cs="Arial"/>
          <w:b/>
          <w:sz w:val="24"/>
          <w:szCs w:val="24"/>
        </w:rPr>
        <w:t>0800-726</w:t>
      </w:r>
      <w:r w:rsidR="00AB3D4C">
        <w:rPr>
          <w:rFonts w:ascii="Arial" w:hAnsi="Arial" w:cs="Arial"/>
          <w:b/>
          <w:sz w:val="24"/>
          <w:szCs w:val="24"/>
        </w:rPr>
        <w:t>-</w:t>
      </w:r>
      <w:r w:rsidR="004E1D81" w:rsidRPr="002D7770">
        <w:rPr>
          <w:rFonts w:ascii="Arial" w:hAnsi="Arial" w:cs="Arial"/>
          <w:b/>
          <w:sz w:val="24"/>
          <w:szCs w:val="24"/>
        </w:rPr>
        <w:t>0104</w:t>
      </w:r>
      <w:r w:rsidR="004E1D81" w:rsidRPr="002D7770">
        <w:rPr>
          <w:rFonts w:ascii="Arial" w:hAnsi="Arial" w:cs="Arial"/>
          <w:sz w:val="24"/>
          <w:szCs w:val="24"/>
        </w:rPr>
        <w:t xml:space="preserve"> </w:t>
      </w:r>
      <w:r w:rsidR="006E7307" w:rsidRPr="002D7770">
        <w:rPr>
          <w:rFonts w:ascii="Arial" w:hAnsi="Arial" w:cs="Arial"/>
          <w:sz w:val="24"/>
          <w:szCs w:val="24"/>
        </w:rPr>
        <w:t xml:space="preserve">– Demais localidades, </w:t>
      </w:r>
      <w:r w:rsidRPr="002D7770">
        <w:rPr>
          <w:rFonts w:ascii="Arial" w:hAnsi="Arial" w:cs="Arial"/>
          <w:sz w:val="24"/>
          <w:szCs w:val="24"/>
        </w:rPr>
        <w:t>qualquer acontecimento que possa comprometer o sigilo ou a inviabilidade do uso da senha, para imediato bloqueio de acesso.</w:t>
      </w:r>
    </w:p>
    <w:p w14:paraId="6552535F"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22554AFD" w14:textId="77777777" w:rsidR="00572F07" w:rsidRPr="002D7770" w:rsidRDefault="00572F07"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4.4.3</w:t>
      </w:r>
      <w:r w:rsidRPr="002D7770">
        <w:rPr>
          <w:rFonts w:ascii="Arial" w:hAnsi="Arial" w:cs="Arial"/>
          <w:sz w:val="24"/>
          <w:szCs w:val="24"/>
        </w:rPr>
        <w:tab/>
      </w:r>
      <w:r w:rsidR="00920312">
        <w:rPr>
          <w:rFonts w:ascii="Arial" w:hAnsi="Arial" w:cs="Arial"/>
          <w:sz w:val="24"/>
          <w:szCs w:val="24"/>
        </w:rPr>
        <w:t>S</w:t>
      </w:r>
      <w:r w:rsidRPr="002D7770">
        <w:rPr>
          <w:rFonts w:ascii="Arial" w:hAnsi="Arial" w:cs="Arial"/>
          <w:sz w:val="24"/>
          <w:szCs w:val="24"/>
        </w:rPr>
        <w:t>olicitar o cancelamento d</w:t>
      </w:r>
      <w:r w:rsidR="0079087F" w:rsidRPr="002D7770">
        <w:rPr>
          <w:rFonts w:ascii="Arial" w:hAnsi="Arial" w:cs="Arial"/>
          <w:sz w:val="24"/>
          <w:szCs w:val="24"/>
        </w:rPr>
        <w:t xml:space="preserve">o cadastro </w:t>
      </w:r>
      <w:r w:rsidRPr="002D7770">
        <w:rPr>
          <w:rFonts w:ascii="Arial" w:hAnsi="Arial" w:cs="Arial"/>
          <w:sz w:val="24"/>
          <w:szCs w:val="24"/>
        </w:rPr>
        <w:t>ou da senha de acesso por interesse próprio.</w:t>
      </w:r>
    </w:p>
    <w:p w14:paraId="3D2A9FD5"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274272A4" w14:textId="77777777" w:rsidR="00572F07" w:rsidRPr="000B737D" w:rsidRDefault="00572F07" w:rsidP="002D7770">
      <w:pPr>
        <w:widowControl w:val="0"/>
        <w:tabs>
          <w:tab w:val="left" w:pos="1418"/>
        </w:tabs>
        <w:ind w:left="993" w:hanging="993"/>
        <w:jc w:val="both"/>
        <w:rPr>
          <w:rFonts w:ascii="Arial" w:hAnsi="Arial" w:cs="Arial"/>
          <w:sz w:val="24"/>
          <w:szCs w:val="24"/>
        </w:rPr>
      </w:pPr>
      <w:r w:rsidRPr="000B737D">
        <w:rPr>
          <w:rFonts w:ascii="Arial" w:hAnsi="Arial" w:cs="Arial"/>
          <w:sz w:val="24"/>
          <w:szCs w:val="24"/>
        </w:rPr>
        <w:t>4.5</w:t>
      </w:r>
      <w:r w:rsidRPr="000B737D">
        <w:rPr>
          <w:rFonts w:ascii="Arial" w:hAnsi="Arial" w:cs="Arial"/>
          <w:sz w:val="24"/>
          <w:szCs w:val="24"/>
        </w:rPr>
        <w:tab/>
        <w:t>O uso da senha de acesso pel</w:t>
      </w:r>
      <w:r w:rsidR="001B095D" w:rsidRPr="000B737D">
        <w:rPr>
          <w:rFonts w:ascii="Arial" w:hAnsi="Arial" w:cs="Arial"/>
          <w:sz w:val="24"/>
          <w:szCs w:val="24"/>
        </w:rPr>
        <w:t>o</w:t>
      </w:r>
      <w:r w:rsidRPr="000B737D">
        <w:rPr>
          <w:rFonts w:ascii="Arial" w:hAnsi="Arial" w:cs="Arial"/>
          <w:sz w:val="24"/>
          <w:szCs w:val="24"/>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B34C343" w14:textId="77777777" w:rsidR="00572F07" w:rsidRPr="000B737D" w:rsidRDefault="00572F07" w:rsidP="002D7770">
      <w:pPr>
        <w:widowControl w:val="0"/>
        <w:tabs>
          <w:tab w:val="left" w:pos="1418"/>
        </w:tabs>
        <w:ind w:left="993" w:hanging="993"/>
        <w:jc w:val="both"/>
        <w:rPr>
          <w:rFonts w:ascii="Arial" w:hAnsi="Arial" w:cs="Arial"/>
          <w:sz w:val="24"/>
          <w:szCs w:val="24"/>
        </w:rPr>
      </w:pPr>
    </w:p>
    <w:p w14:paraId="7233B854" w14:textId="77777777" w:rsidR="00572F07" w:rsidRDefault="00572F07" w:rsidP="002D7770">
      <w:pPr>
        <w:widowControl w:val="0"/>
        <w:tabs>
          <w:tab w:val="left" w:pos="1418"/>
        </w:tabs>
        <w:ind w:left="993" w:hanging="993"/>
        <w:jc w:val="both"/>
        <w:rPr>
          <w:rFonts w:ascii="Arial" w:hAnsi="Arial" w:cs="Arial"/>
          <w:sz w:val="24"/>
          <w:szCs w:val="24"/>
        </w:rPr>
      </w:pPr>
      <w:r w:rsidRPr="000B737D">
        <w:rPr>
          <w:rFonts w:ascii="Arial" w:hAnsi="Arial" w:cs="Arial"/>
          <w:sz w:val="24"/>
          <w:szCs w:val="24"/>
        </w:rPr>
        <w:t>4.6</w:t>
      </w:r>
      <w:r w:rsidRPr="000B737D">
        <w:rPr>
          <w:rFonts w:ascii="Arial" w:hAnsi="Arial" w:cs="Arial"/>
          <w:sz w:val="24"/>
          <w:szCs w:val="24"/>
        </w:rPr>
        <w:tab/>
        <w:t>O credenciamento junto à CAIXA implica a responsabilidade legal d</w:t>
      </w:r>
      <w:r w:rsidR="001B095D" w:rsidRPr="000B737D">
        <w:rPr>
          <w:rFonts w:ascii="Arial" w:hAnsi="Arial" w:cs="Arial"/>
          <w:sz w:val="24"/>
          <w:szCs w:val="24"/>
        </w:rPr>
        <w:t>o</w:t>
      </w:r>
      <w:r w:rsidRPr="000B737D">
        <w:rPr>
          <w:rFonts w:ascii="Arial" w:hAnsi="Arial" w:cs="Arial"/>
          <w:sz w:val="24"/>
          <w:szCs w:val="24"/>
        </w:rPr>
        <w:t xml:space="preserve"> licitante e a presunção de sua capacidade técnica para realização das transações inerentes ao </w:t>
      </w:r>
      <w:r w:rsidR="001B095D" w:rsidRPr="000B737D">
        <w:rPr>
          <w:rFonts w:ascii="Arial" w:hAnsi="Arial" w:cs="Arial"/>
          <w:sz w:val="24"/>
          <w:szCs w:val="24"/>
        </w:rPr>
        <w:t>P</w:t>
      </w:r>
      <w:r w:rsidRPr="000B737D">
        <w:rPr>
          <w:rFonts w:ascii="Arial" w:hAnsi="Arial" w:cs="Arial"/>
          <w:sz w:val="24"/>
          <w:szCs w:val="24"/>
        </w:rPr>
        <w:t xml:space="preserve">regão </w:t>
      </w:r>
      <w:r w:rsidR="001B095D" w:rsidRPr="000B737D">
        <w:rPr>
          <w:rFonts w:ascii="Arial" w:hAnsi="Arial" w:cs="Arial"/>
          <w:sz w:val="24"/>
          <w:szCs w:val="24"/>
        </w:rPr>
        <w:t>E</w:t>
      </w:r>
      <w:r w:rsidRPr="000B737D">
        <w:rPr>
          <w:rFonts w:ascii="Arial" w:hAnsi="Arial" w:cs="Arial"/>
          <w:sz w:val="24"/>
          <w:szCs w:val="24"/>
        </w:rPr>
        <w:t>letrônic</w:t>
      </w:r>
      <w:r w:rsidR="001B095D" w:rsidRPr="000B737D">
        <w:rPr>
          <w:rFonts w:ascii="Arial" w:hAnsi="Arial" w:cs="Arial"/>
          <w:sz w:val="24"/>
          <w:szCs w:val="24"/>
        </w:rPr>
        <w:t>o.</w:t>
      </w:r>
    </w:p>
    <w:p w14:paraId="45336A4C" w14:textId="77777777" w:rsidR="00912B1E" w:rsidRDefault="00912B1E" w:rsidP="002D7770">
      <w:pPr>
        <w:widowControl w:val="0"/>
        <w:tabs>
          <w:tab w:val="left" w:pos="1418"/>
        </w:tabs>
        <w:ind w:left="993" w:hanging="993"/>
        <w:jc w:val="both"/>
        <w:rPr>
          <w:rFonts w:ascii="Arial" w:hAnsi="Arial" w:cs="Arial"/>
          <w:sz w:val="24"/>
          <w:szCs w:val="24"/>
        </w:rPr>
      </w:pPr>
    </w:p>
    <w:p w14:paraId="6081C225" w14:textId="77777777" w:rsidR="00912B1E" w:rsidRPr="000B737D" w:rsidRDefault="00912B1E" w:rsidP="002D7770">
      <w:pPr>
        <w:widowControl w:val="0"/>
        <w:tabs>
          <w:tab w:val="left" w:pos="1418"/>
        </w:tabs>
        <w:ind w:left="993" w:hanging="993"/>
        <w:jc w:val="both"/>
        <w:rPr>
          <w:rFonts w:ascii="Arial" w:hAnsi="Arial" w:cs="Arial"/>
          <w:sz w:val="24"/>
          <w:szCs w:val="24"/>
        </w:rPr>
      </w:pPr>
      <w:r w:rsidRPr="00920312">
        <w:rPr>
          <w:rFonts w:ascii="Arial" w:hAnsi="Arial" w:cs="Arial"/>
          <w:sz w:val="24"/>
          <w:szCs w:val="24"/>
        </w:rPr>
        <w:t>4.7</w:t>
      </w:r>
      <w:r w:rsidRPr="00920312">
        <w:rPr>
          <w:rFonts w:ascii="Arial" w:hAnsi="Arial" w:cs="Arial"/>
          <w:sz w:val="24"/>
          <w:szCs w:val="24"/>
        </w:rPr>
        <w:tab/>
        <w:t xml:space="preserve">Manter a gestão da documentação de habilitação que fica no repositório do cadastro do </w:t>
      </w:r>
      <w:r w:rsidR="00FC3CE2" w:rsidRPr="00920312">
        <w:rPr>
          <w:rFonts w:ascii="Arial" w:hAnsi="Arial" w:cs="Arial"/>
          <w:sz w:val="24"/>
          <w:szCs w:val="24"/>
        </w:rPr>
        <w:t>F</w:t>
      </w:r>
      <w:r w:rsidRPr="00920312">
        <w:rPr>
          <w:rFonts w:ascii="Arial" w:hAnsi="Arial" w:cs="Arial"/>
          <w:sz w:val="24"/>
          <w:szCs w:val="24"/>
        </w:rPr>
        <w:t>ornecedor no Portal Licitações CAIXA.</w:t>
      </w:r>
    </w:p>
    <w:p w14:paraId="6D01EBCB" w14:textId="77777777" w:rsidR="00FE4BB0" w:rsidRPr="000B737D" w:rsidRDefault="00FE4BB0" w:rsidP="002D7770">
      <w:pPr>
        <w:widowControl w:val="0"/>
        <w:tabs>
          <w:tab w:val="left" w:pos="1418"/>
        </w:tabs>
        <w:ind w:left="993" w:hanging="993"/>
        <w:jc w:val="both"/>
        <w:rPr>
          <w:rFonts w:ascii="Arial" w:hAnsi="Arial" w:cs="Arial"/>
          <w:sz w:val="24"/>
          <w:szCs w:val="24"/>
        </w:rPr>
      </w:pPr>
    </w:p>
    <w:p w14:paraId="7DBFA93A" w14:textId="77777777" w:rsidR="00107C62" w:rsidRPr="000B737D" w:rsidRDefault="00107C62" w:rsidP="002D7770">
      <w:pPr>
        <w:widowControl w:val="0"/>
        <w:tabs>
          <w:tab w:val="left" w:pos="1418"/>
        </w:tabs>
        <w:ind w:left="993" w:hanging="993"/>
        <w:jc w:val="both"/>
        <w:rPr>
          <w:rFonts w:ascii="Arial" w:hAnsi="Arial" w:cs="Arial"/>
          <w:b/>
          <w:sz w:val="24"/>
          <w:szCs w:val="24"/>
        </w:rPr>
      </w:pPr>
    </w:p>
    <w:p w14:paraId="3CCC1839" w14:textId="77777777" w:rsidR="00572F07" w:rsidRPr="000B737D" w:rsidRDefault="00572F07" w:rsidP="002D7770">
      <w:pPr>
        <w:widowControl w:val="0"/>
        <w:tabs>
          <w:tab w:val="left" w:pos="1418"/>
        </w:tabs>
        <w:ind w:left="993" w:hanging="993"/>
        <w:jc w:val="both"/>
        <w:rPr>
          <w:rFonts w:ascii="Arial" w:hAnsi="Arial" w:cs="Arial"/>
          <w:b/>
          <w:sz w:val="24"/>
          <w:szCs w:val="24"/>
        </w:rPr>
      </w:pPr>
      <w:r w:rsidRPr="000B737D">
        <w:rPr>
          <w:rFonts w:ascii="Arial" w:hAnsi="Arial" w:cs="Arial"/>
          <w:b/>
          <w:sz w:val="24"/>
          <w:szCs w:val="24"/>
        </w:rPr>
        <w:t>5</w:t>
      </w:r>
      <w:r w:rsidRPr="000B737D">
        <w:rPr>
          <w:rFonts w:ascii="Arial" w:hAnsi="Arial" w:cs="Arial"/>
          <w:b/>
          <w:sz w:val="24"/>
          <w:szCs w:val="24"/>
        </w:rPr>
        <w:tab/>
      </w:r>
      <w:r w:rsidRPr="000B737D">
        <w:rPr>
          <w:rFonts w:ascii="Arial" w:hAnsi="Arial" w:cs="Arial"/>
          <w:b/>
          <w:sz w:val="24"/>
          <w:szCs w:val="24"/>
          <w:u w:val="single"/>
        </w:rPr>
        <w:t>DA PROPOSTA COMERCIAL</w:t>
      </w:r>
      <w:r w:rsidR="004644E5" w:rsidRPr="000B737D">
        <w:rPr>
          <w:rFonts w:ascii="Arial" w:hAnsi="Arial" w:cs="Arial"/>
          <w:b/>
          <w:sz w:val="24"/>
          <w:szCs w:val="24"/>
          <w:u w:val="single"/>
        </w:rPr>
        <w:t xml:space="preserve"> E DOS DOCUMENTOS DE HABILITAÇÃO</w:t>
      </w:r>
    </w:p>
    <w:p w14:paraId="7CCA09D0" w14:textId="77777777" w:rsidR="00107C62" w:rsidRPr="000B737D" w:rsidRDefault="00107C62" w:rsidP="002D7770">
      <w:pPr>
        <w:widowControl w:val="0"/>
        <w:ind w:left="993" w:hanging="993"/>
        <w:jc w:val="both"/>
        <w:rPr>
          <w:rFonts w:ascii="Arial" w:hAnsi="Arial" w:cs="Arial"/>
          <w:sz w:val="24"/>
          <w:szCs w:val="24"/>
        </w:rPr>
      </w:pPr>
    </w:p>
    <w:p w14:paraId="6DE758DC" w14:textId="77777777" w:rsidR="00CD1D41" w:rsidRPr="00CD1D41" w:rsidRDefault="00107C62" w:rsidP="00CD1D41">
      <w:pPr>
        <w:widowControl w:val="0"/>
        <w:ind w:left="993" w:hanging="993"/>
        <w:jc w:val="both"/>
        <w:rPr>
          <w:rFonts w:ascii="Arial" w:hAnsi="Arial" w:cs="Arial"/>
          <w:sz w:val="24"/>
          <w:szCs w:val="24"/>
        </w:rPr>
      </w:pPr>
      <w:bookmarkStart w:id="16" w:name="_Hlk92806808"/>
      <w:r w:rsidRPr="000B737D">
        <w:rPr>
          <w:rFonts w:ascii="Arial" w:hAnsi="Arial" w:cs="Arial"/>
          <w:sz w:val="24"/>
          <w:szCs w:val="24"/>
        </w:rPr>
        <w:t>5.</w:t>
      </w:r>
      <w:r w:rsidR="00A47D0D" w:rsidRPr="000B737D">
        <w:rPr>
          <w:rFonts w:ascii="Arial" w:hAnsi="Arial" w:cs="Arial"/>
          <w:sz w:val="24"/>
          <w:szCs w:val="24"/>
        </w:rPr>
        <w:t>1</w:t>
      </w:r>
      <w:r w:rsidRPr="000B737D">
        <w:rPr>
          <w:rFonts w:ascii="Arial" w:hAnsi="Arial" w:cs="Arial"/>
          <w:sz w:val="24"/>
          <w:szCs w:val="24"/>
        </w:rPr>
        <w:tab/>
      </w:r>
      <w:bookmarkStart w:id="17" w:name="_Hlk92455582"/>
      <w:r w:rsidR="00CD1D41" w:rsidRPr="002768EB">
        <w:rPr>
          <w:rFonts w:ascii="Arial" w:hAnsi="Arial" w:cs="Arial"/>
          <w:sz w:val="24"/>
          <w:szCs w:val="24"/>
        </w:rPr>
        <w:t xml:space="preserve">A </w:t>
      </w:r>
      <w:r w:rsidR="00CD1D41" w:rsidRPr="002768EB">
        <w:rPr>
          <w:rFonts w:ascii="Arial" w:hAnsi="Arial" w:cs="Arial"/>
          <w:b/>
          <w:bCs/>
          <w:sz w:val="24"/>
          <w:szCs w:val="24"/>
        </w:rPr>
        <w:t>Proposta Comercial</w:t>
      </w:r>
      <w:r w:rsidR="00CD1D41" w:rsidRPr="002768EB">
        <w:rPr>
          <w:rFonts w:ascii="Arial" w:hAnsi="Arial" w:cs="Arial"/>
          <w:sz w:val="24"/>
          <w:szCs w:val="24"/>
        </w:rPr>
        <w:t xml:space="preserve"> (Anexo II) e todos os documentos de habilitação devem ser enviados eletronicamente, até o dia e hora indicados no preâmbulo deste edital, por meio do endereço Eletrônico </w:t>
      </w:r>
      <w:hyperlink r:id="rId30" w:history="1">
        <w:r w:rsidR="00CD1D41" w:rsidRPr="002768EB">
          <w:rPr>
            <w:rStyle w:val="Hyperlink"/>
            <w:rFonts w:ascii="Arial" w:hAnsi="Arial" w:cs="Arial"/>
            <w:sz w:val="24"/>
            <w:szCs w:val="24"/>
          </w:rPr>
          <w:t>http://licitacoes.caixa.gov.br</w:t>
        </w:r>
      </w:hyperlink>
      <w:r w:rsidR="00CD1D41" w:rsidRPr="002768EB">
        <w:rPr>
          <w:rFonts w:ascii="Arial" w:hAnsi="Arial" w:cs="Arial"/>
          <w:sz w:val="24"/>
          <w:szCs w:val="24"/>
        </w:rPr>
        <w:t xml:space="preserve">, na aba </w:t>
      </w:r>
      <w:r w:rsidR="00CD1D41" w:rsidRPr="002768EB">
        <w:rPr>
          <w:rFonts w:ascii="Arial" w:hAnsi="Arial" w:cs="Arial"/>
          <w:i/>
          <w:iCs/>
          <w:sz w:val="24"/>
          <w:szCs w:val="24"/>
        </w:rPr>
        <w:t>“ÁREA LOGADA”</w:t>
      </w:r>
      <w:r w:rsidR="00CD1D41" w:rsidRPr="002768EB">
        <w:rPr>
          <w:rFonts w:ascii="Arial" w:hAnsi="Arial" w:cs="Arial"/>
          <w:sz w:val="24"/>
          <w:szCs w:val="24"/>
        </w:rPr>
        <w:t xml:space="preserve">, clicar em </w:t>
      </w:r>
      <w:r w:rsidR="00CD1D41" w:rsidRPr="002768EB">
        <w:rPr>
          <w:rFonts w:ascii="Arial" w:hAnsi="Arial" w:cs="Arial"/>
          <w:i/>
          <w:iCs/>
          <w:sz w:val="24"/>
          <w:szCs w:val="24"/>
        </w:rPr>
        <w:t>“</w:t>
      </w:r>
      <w:r w:rsidR="00CD1D41" w:rsidRPr="002768EB">
        <w:rPr>
          <w:rFonts w:ascii="Arial" w:hAnsi="Arial" w:cs="Arial"/>
          <w:i/>
          <w:iCs/>
          <w:sz w:val="24"/>
          <w:szCs w:val="24"/>
          <w:u w:val="single"/>
        </w:rPr>
        <w:t>ACESSO AO SISTEMA</w:t>
      </w:r>
      <w:r w:rsidR="00CD1D41" w:rsidRPr="002768EB">
        <w:rPr>
          <w:rFonts w:ascii="Arial" w:hAnsi="Arial" w:cs="Arial"/>
          <w:i/>
          <w:iCs/>
          <w:sz w:val="24"/>
          <w:szCs w:val="24"/>
        </w:rPr>
        <w:t>”</w:t>
      </w:r>
      <w:r w:rsidR="00746C35" w:rsidRPr="002768EB">
        <w:rPr>
          <w:rFonts w:ascii="Arial" w:hAnsi="Arial" w:cs="Arial"/>
          <w:sz w:val="24"/>
          <w:szCs w:val="24"/>
        </w:rPr>
        <w:t xml:space="preserve">, </w:t>
      </w:r>
      <w:r w:rsidR="00CD1D41" w:rsidRPr="002768EB">
        <w:rPr>
          <w:rFonts w:ascii="Arial" w:hAnsi="Arial" w:cs="Arial"/>
          <w:sz w:val="24"/>
          <w:szCs w:val="24"/>
        </w:rPr>
        <w:t xml:space="preserve">escolher </w:t>
      </w:r>
      <w:r w:rsidR="00CD1D41" w:rsidRPr="002768EB">
        <w:rPr>
          <w:rFonts w:ascii="Arial" w:hAnsi="Arial" w:cs="Arial"/>
          <w:i/>
          <w:iCs/>
          <w:sz w:val="24"/>
          <w:szCs w:val="24"/>
        </w:rPr>
        <w:t>“</w:t>
      </w:r>
      <w:r w:rsidR="00CD1D41" w:rsidRPr="002768EB">
        <w:rPr>
          <w:rFonts w:ascii="Arial" w:hAnsi="Arial" w:cs="Arial"/>
          <w:i/>
          <w:iCs/>
          <w:sz w:val="24"/>
          <w:szCs w:val="24"/>
          <w:u w:val="single"/>
        </w:rPr>
        <w:t>SE VOCÊ É FORNECEDOR, FAÇA LOGIN AQUI: ACESSAR</w:t>
      </w:r>
      <w:r w:rsidR="00CD1D41" w:rsidRPr="002768EB">
        <w:rPr>
          <w:rFonts w:ascii="Arial" w:hAnsi="Arial" w:cs="Arial"/>
          <w:i/>
          <w:iCs/>
          <w:sz w:val="24"/>
          <w:szCs w:val="24"/>
        </w:rPr>
        <w:t>”</w:t>
      </w:r>
      <w:r w:rsidR="00746C35" w:rsidRPr="002768EB">
        <w:rPr>
          <w:rFonts w:ascii="Arial" w:hAnsi="Arial" w:cs="Arial"/>
          <w:sz w:val="24"/>
          <w:szCs w:val="24"/>
        </w:rPr>
        <w:t xml:space="preserve">, em seguida, </w:t>
      </w:r>
      <w:r w:rsidR="00CD1D41" w:rsidRPr="002768EB">
        <w:rPr>
          <w:rFonts w:ascii="Arial" w:hAnsi="Arial" w:cs="Arial"/>
          <w:sz w:val="24"/>
          <w:szCs w:val="24"/>
        </w:rPr>
        <w:t>realizar login</w:t>
      </w:r>
      <w:r w:rsidR="00746C35" w:rsidRPr="002768EB">
        <w:rPr>
          <w:rFonts w:ascii="Arial" w:hAnsi="Arial" w:cs="Arial"/>
          <w:sz w:val="24"/>
          <w:szCs w:val="24"/>
        </w:rPr>
        <w:t xml:space="preserve">, </w:t>
      </w:r>
      <w:r w:rsidR="00CD1D41" w:rsidRPr="002768EB">
        <w:rPr>
          <w:rFonts w:ascii="Arial" w:hAnsi="Arial" w:cs="Arial"/>
          <w:sz w:val="24"/>
          <w:szCs w:val="24"/>
        </w:rPr>
        <w:t>marcar a modalidade de licitação desejada</w:t>
      </w:r>
      <w:r w:rsidR="00746C35" w:rsidRPr="002768EB">
        <w:rPr>
          <w:rFonts w:ascii="Arial" w:hAnsi="Arial" w:cs="Arial"/>
          <w:sz w:val="24"/>
          <w:szCs w:val="24"/>
        </w:rPr>
        <w:t>,</w:t>
      </w:r>
      <w:r w:rsidR="00CD1D41" w:rsidRPr="002768EB">
        <w:rPr>
          <w:rFonts w:ascii="Arial" w:hAnsi="Arial" w:cs="Arial"/>
          <w:sz w:val="24"/>
          <w:szCs w:val="24"/>
        </w:rPr>
        <w:t xml:space="preserve"> escolher a opção “Enviar/Alterar Proposta e Documentação", localizado no quadro “Minhas Atividades”</w:t>
      </w:r>
      <w:r w:rsidR="00746C35" w:rsidRPr="002768EB">
        <w:rPr>
          <w:rFonts w:ascii="Arial" w:hAnsi="Arial" w:cs="Arial"/>
          <w:sz w:val="24"/>
          <w:szCs w:val="24"/>
        </w:rPr>
        <w:t xml:space="preserve">, </w:t>
      </w:r>
      <w:r w:rsidR="00CD1D41" w:rsidRPr="002768EB">
        <w:rPr>
          <w:rFonts w:ascii="Arial" w:hAnsi="Arial" w:cs="Arial"/>
          <w:sz w:val="24"/>
          <w:szCs w:val="24"/>
        </w:rPr>
        <w:t>selecionar o item desejado</w:t>
      </w:r>
      <w:r w:rsidR="00746C35" w:rsidRPr="002768EB">
        <w:rPr>
          <w:rFonts w:ascii="Arial" w:hAnsi="Arial" w:cs="Arial"/>
          <w:sz w:val="24"/>
          <w:szCs w:val="24"/>
        </w:rPr>
        <w:t xml:space="preserve">, anexar a Proposta Comercial, </w:t>
      </w:r>
      <w:r w:rsidR="00CD1D41" w:rsidRPr="002768EB">
        <w:rPr>
          <w:rFonts w:ascii="Arial" w:hAnsi="Arial" w:cs="Arial"/>
          <w:sz w:val="24"/>
          <w:szCs w:val="24"/>
        </w:rPr>
        <w:t>digitar o valor proposto</w:t>
      </w:r>
      <w:r w:rsidR="00746C35" w:rsidRPr="002768EB">
        <w:rPr>
          <w:rFonts w:ascii="Arial" w:hAnsi="Arial" w:cs="Arial"/>
          <w:sz w:val="24"/>
          <w:szCs w:val="24"/>
        </w:rPr>
        <w:t xml:space="preserve"> e</w:t>
      </w:r>
      <w:r w:rsidR="00CD1D41" w:rsidRPr="002768EB">
        <w:rPr>
          <w:rFonts w:ascii="Arial" w:hAnsi="Arial" w:cs="Arial"/>
          <w:sz w:val="24"/>
          <w:szCs w:val="24"/>
        </w:rPr>
        <w:t xml:space="preserve"> clicar no botão </w:t>
      </w:r>
      <w:r w:rsidR="00CD1D41" w:rsidRPr="002768EB">
        <w:rPr>
          <w:rFonts w:ascii="Arial" w:hAnsi="Arial" w:cs="Arial"/>
          <w:i/>
          <w:iCs/>
          <w:sz w:val="24"/>
          <w:szCs w:val="24"/>
        </w:rPr>
        <w:t>“Enviar Proposta”</w:t>
      </w:r>
      <w:r w:rsidR="00CD1D41" w:rsidRPr="002768EB">
        <w:rPr>
          <w:rFonts w:ascii="Arial" w:hAnsi="Arial" w:cs="Arial"/>
          <w:sz w:val="24"/>
          <w:szCs w:val="24"/>
        </w:rPr>
        <w:t>.</w:t>
      </w:r>
    </w:p>
    <w:bookmarkEnd w:id="16"/>
    <w:bookmarkEnd w:id="17"/>
    <w:p w14:paraId="5F48EA21" w14:textId="77777777" w:rsidR="00DD026B" w:rsidRPr="00C7416B" w:rsidRDefault="00DD026B" w:rsidP="002D7770">
      <w:pPr>
        <w:widowControl w:val="0"/>
        <w:ind w:left="993" w:hanging="993"/>
        <w:jc w:val="both"/>
        <w:rPr>
          <w:rFonts w:ascii="Arial" w:hAnsi="Arial" w:cs="Arial"/>
          <w:sz w:val="24"/>
          <w:szCs w:val="24"/>
        </w:rPr>
      </w:pPr>
    </w:p>
    <w:p w14:paraId="0B4AD7B9" w14:textId="77777777" w:rsidR="00107C62" w:rsidRPr="000B737D" w:rsidRDefault="00107C62" w:rsidP="002D7770">
      <w:pPr>
        <w:widowControl w:val="0"/>
        <w:ind w:left="993" w:hanging="993"/>
        <w:jc w:val="both"/>
        <w:rPr>
          <w:rFonts w:ascii="Arial" w:hAnsi="Arial" w:cs="Arial"/>
          <w:sz w:val="24"/>
          <w:szCs w:val="24"/>
        </w:rPr>
      </w:pPr>
      <w:r w:rsidRPr="00C7416B">
        <w:rPr>
          <w:rFonts w:ascii="Arial" w:hAnsi="Arial" w:cs="Arial"/>
          <w:sz w:val="24"/>
          <w:szCs w:val="24"/>
        </w:rPr>
        <w:t>5.</w:t>
      </w:r>
      <w:r w:rsidR="00881546" w:rsidRPr="00C7416B">
        <w:rPr>
          <w:rFonts w:ascii="Arial" w:hAnsi="Arial" w:cs="Arial"/>
          <w:sz w:val="24"/>
          <w:szCs w:val="24"/>
        </w:rPr>
        <w:t>2</w:t>
      </w:r>
      <w:r w:rsidRPr="00C7416B">
        <w:rPr>
          <w:rFonts w:ascii="Arial" w:hAnsi="Arial" w:cs="Arial"/>
          <w:sz w:val="24"/>
          <w:szCs w:val="24"/>
        </w:rPr>
        <w:tab/>
        <w:t xml:space="preserve">A </w:t>
      </w:r>
      <w:r w:rsidRPr="00C7416B">
        <w:rPr>
          <w:rFonts w:ascii="Arial" w:hAnsi="Arial" w:cs="Arial"/>
          <w:b/>
          <w:sz w:val="24"/>
          <w:szCs w:val="24"/>
        </w:rPr>
        <w:t>Proposta Comercial</w:t>
      </w:r>
      <w:r w:rsidRPr="00C7416B">
        <w:rPr>
          <w:rFonts w:ascii="Arial" w:hAnsi="Arial" w:cs="Arial"/>
          <w:sz w:val="24"/>
          <w:szCs w:val="24"/>
        </w:rPr>
        <w:t xml:space="preserve"> </w:t>
      </w:r>
      <w:r w:rsidR="00E773B3" w:rsidRPr="00C7416B">
        <w:rPr>
          <w:rFonts w:ascii="Arial" w:hAnsi="Arial" w:cs="Arial"/>
          <w:b/>
          <w:sz w:val="24"/>
          <w:szCs w:val="24"/>
        </w:rPr>
        <w:t>com preço</w:t>
      </w:r>
      <w:r w:rsidR="00920312">
        <w:rPr>
          <w:rFonts w:ascii="Arial" w:hAnsi="Arial" w:cs="Arial"/>
          <w:b/>
          <w:sz w:val="24"/>
          <w:szCs w:val="24"/>
        </w:rPr>
        <w:t xml:space="preserve"> GLOBAL</w:t>
      </w:r>
      <w:r w:rsidR="00E773B3" w:rsidRPr="00C7416B">
        <w:rPr>
          <w:rFonts w:ascii="Arial" w:hAnsi="Arial" w:cs="Arial"/>
          <w:sz w:val="24"/>
          <w:szCs w:val="24"/>
        </w:rPr>
        <w:t xml:space="preserve"> </w:t>
      </w:r>
      <w:r w:rsidRPr="00C7416B">
        <w:rPr>
          <w:rFonts w:ascii="Arial" w:hAnsi="Arial" w:cs="Arial"/>
          <w:sz w:val="24"/>
          <w:szCs w:val="24"/>
        </w:rPr>
        <w:t xml:space="preserve">deve ser anexada em arquivo </w:t>
      </w:r>
      <w:r w:rsidR="00803C9F" w:rsidRPr="00C7416B">
        <w:rPr>
          <w:rFonts w:ascii="Arial" w:hAnsi="Arial" w:cs="Arial"/>
          <w:b/>
          <w:bCs/>
          <w:sz w:val="24"/>
          <w:szCs w:val="24"/>
        </w:rPr>
        <w:t>ÚNICO</w:t>
      </w:r>
      <w:r w:rsidR="00DD026B" w:rsidRPr="00C7416B">
        <w:rPr>
          <w:rFonts w:ascii="Arial" w:hAnsi="Arial" w:cs="Arial"/>
          <w:sz w:val="24"/>
          <w:szCs w:val="24"/>
        </w:rPr>
        <w:t>, limitado às extensões doc/xls/docx/xlsx/rtf/pdf/txt/odt/ods</w:t>
      </w:r>
      <w:r w:rsidR="00803C9F" w:rsidRPr="00C7416B">
        <w:rPr>
          <w:rFonts w:ascii="Arial" w:hAnsi="Arial" w:cs="Arial"/>
          <w:sz w:val="24"/>
          <w:szCs w:val="24"/>
        </w:rPr>
        <w:t>/zip</w:t>
      </w:r>
      <w:r w:rsidR="00DD026B" w:rsidRPr="00C7416B">
        <w:rPr>
          <w:rFonts w:ascii="Arial" w:hAnsi="Arial" w:cs="Arial"/>
          <w:sz w:val="24"/>
          <w:szCs w:val="24"/>
        </w:rPr>
        <w:t>.</w:t>
      </w:r>
      <w:r w:rsidR="00070841" w:rsidRPr="000B737D">
        <w:rPr>
          <w:rFonts w:ascii="Arial" w:hAnsi="Arial" w:cs="Arial"/>
          <w:sz w:val="24"/>
          <w:szCs w:val="24"/>
        </w:rPr>
        <w:t xml:space="preserve"> </w:t>
      </w:r>
    </w:p>
    <w:p w14:paraId="51427E9E" w14:textId="77777777" w:rsidR="00107C62" w:rsidRPr="000B737D" w:rsidRDefault="00107C62" w:rsidP="002D7770">
      <w:pPr>
        <w:widowControl w:val="0"/>
        <w:ind w:left="993" w:hanging="993"/>
        <w:jc w:val="both"/>
        <w:rPr>
          <w:rFonts w:ascii="Arial" w:hAnsi="Arial" w:cs="Arial"/>
          <w:sz w:val="24"/>
          <w:szCs w:val="24"/>
        </w:rPr>
      </w:pPr>
    </w:p>
    <w:p w14:paraId="7F0045E4" w14:textId="77777777" w:rsidR="00107C62" w:rsidRPr="000B737D" w:rsidRDefault="00107C62" w:rsidP="002D7770">
      <w:pPr>
        <w:pStyle w:val="txtcentral"/>
        <w:widowControl w:val="0"/>
        <w:spacing w:before="0" w:after="0"/>
        <w:ind w:left="993" w:hanging="993"/>
        <w:jc w:val="both"/>
        <w:rPr>
          <w:rFonts w:ascii="Arial" w:eastAsia="Times New Roman" w:hAnsi="Arial" w:cs="Arial" w:hint="default"/>
          <w:b/>
          <w:bCs/>
          <w:i/>
          <w:iCs/>
          <w:color w:val="FF0000"/>
        </w:rPr>
      </w:pPr>
      <w:r w:rsidRPr="000B737D">
        <w:rPr>
          <w:rFonts w:ascii="Arial" w:hAnsi="Arial" w:cs="Arial" w:hint="default"/>
        </w:rPr>
        <w:t>5.</w:t>
      </w:r>
      <w:r w:rsidR="00881546" w:rsidRPr="000B737D">
        <w:rPr>
          <w:rFonts w:ascii="Arial" w:hAnsi="Arial" w:cs="Arial" w:hint="default"/>
        </w:rPr>
        <w:t>2</w:t>
      </w:r>
      <w:r w:rsidRPr="000B737D">
        <w:rPr>
          <w:rFonts w:ascii="Arial" w:hAnsi="Arial" w:cs="Arial" w:hint="default"/>
        </w:rPr>
        <w:t>.1</w:t>
      </w:r>
      <w:r w:rsidRPr="000B737D">
        <w:rPr>
          <w:rFonts w:ascii="Arial" w:hAnsi="Arial" w:cs="Arial" w:hint="default"/>
        </w:rPr>
        <w:tab/>
        <w:t xml:space="preserve">A </w:t>
      </w:r>
      <w:r w:rsidRPr="000B737D">
        <w:rPr>
          <w:rFonts w:ascii="Arial" w:hAnsi="Arial" w:cs="Arial" w:hint="default"/>
          <w:b/>
        </w:rPr>
        <w:t>Proposta de Preço</w:t>
      </w:r>
      <w:r w:rsidRPr="000B737D">
        <w:rPr>
          <w:rFonts w:ascii="Arial" w:hAnsi="Arial" w:cs="Arial" w:hint="default"/>
        </w:rPr>
        <w:t xml:space="preserve"> é o valor que deve ser digitado após a anexação da </w:t>
      </w:r>
      <w:r w:rsidRPr="000B737D">
        <w:rPr>
          <w:rFonts w:ascii="Arial" w:hAnsi="Arial" w:cs="Arial" w:hint="default"/>
          <w:b/>
        </w:rPr>
        <w:t>Proposta Comercial</w:t>
      </w:r>
      <w:r w:rsidRPr="000B737D">
        <w:rPr>
          <w:rFonts w:ascii="Arial" w:hAnsi="Arial" w:cs="Arial" w:hint="default"/>
        </w:rPr>
        <w:t xml:space="preserve"> </w:t>
      </w:r>
      <w:r w:rsidR="003E7761" w:rsidRPr="000B737D">
        <w:rPr>
          <w:rFonts w:ascii="Arial" w:hAnsi="Arial" w:cs="Arial" w:hint="default"/>
        </w:rPr>
        <w:t>(</w:t>
      </w:r>
      <w:r w:rsidRPr="000B737D">
        <w:rPr>
          <w:rFonts w:ascii="Arial" w:hAnsi="Arial" w:cs="Arial" w:hint="default"/>
        </w:rPr>
        <w:t xml:space="preserve">Anexo </w:t>
      </w:r>
      <w:r w:rsidR="0075174D" w:rsidRPr="000B737D">
        <w:rPr>
          <w:rFonts w:ascii="Arial" w:hAnsi="Arial" w:cs="Arial" w:hint="default"/>
        </w:rPr>
        <w:t>II</w:t>
      </w:r>
      <w:r w:rsidRPr="000B737D">
        <w:rPr>
          <w:rFonts w:ascii="Arial" w:hAnsi="Arial" w:cs="Arial" w:hint="default"/>
        </w:rPr>
        <w:t xml:space="preserve">) e corresponde ao VALOR </w:t>
      </w:r>
      <w:r w:rsidR="00920312">
        <w:rPr>
          <w:rFonts w:ascii="Arial" w:hAnsi="Arial" w:cs="Arial" w:hint="default"/>
        </w:rPr>
        <w:t xml:space="preserve">GLOBAL </w:t>
      </w:r>
      <w:r w:rsidRPr="000B737D">
        <w:rPr>
          <w:rFonts w:ascii="Arial" w:hAnsi="Arial" w:cs="Arial" w:hint="default"/>
        </w:rPr>
        <w:t xml:space="preserve">que consta da </w:t>
      </w:r>
      <w:r w:rsidRPr="000B737D">
        <w:rPr>
          <w:rFonts w:ascii="Arial" w:hAnsi="Arial" w:cs="Arial" w:hint="default"/>
          <w:b/>
        </w:rPr>
        <w:t xml:space="preserve">Proposta Comercial </w:t>
      </w:r>
      <w:r w:rsidRPr="000B737D">
        <w:rPr>
          <w:rFonts w:ascii="Arial" w:hAnsi="Arial" w:cs="Arial" w:hint="default"/>
        </w:rPr>
        <w:t xml:space="preserve">(Anexo </w:t>
      </w:r>
      <w:r w:rsidR="00D30FB9" w:rsidRPr="000B737D">
        <w:rPr>
          <w:rFonts w:ascii="Arial" w:hAnsi="Arial" w:cs="Arial" w:hint="default"/>
        </w:rPr>
        <w:t>II</w:t>
      </w:r>
      <w:r w:rsidR="00683D45" w:rsidRPr="000B737D">
        <w:rPr>
          <w:rFonts w:ascii="Arial" w:hAnsi="Arial" w:cs="Arial" w:hint="default"/>
        </w:rPr>
        <w:t>).</w:t>
      </w:r>
      <w:r w:rsidRPr="000B737D">
        <w:rPr>
          <w:rFonts w:ascii="Arial" w:hAnsi="Arial" w:cs="Arial" w:hint="default"/>
        </w:rPr>
        <w:t xml:space="preserve"> </w:t>
      </w:r>
    </w:p>
    <w:p w14:paraId="48863B81" w14:textId="77777777" w:rsidR="00107C62" w:rsidRPr="000B737D" w:rsidRDefault="00107C62" w:rsidP="002D7770">
      <w:pPr>
        <w:pStyle w:val="txtcentral"/>
        <w:widowControl w:val="0"/>
        <w:spacing w:before="0" w:after="0"/>
        <w:ind w:left="993" w:hanging="993"/>
        <w:jc w:val="both"/>
        <w:rPr>
          <w:rFonts w:ascii="Arial" w:hAnsi="Arial" w:cs="Arial" w:hint="default"/>
        </w:rPr>
      </w:pPr>
    </w:p>
    <w:p w14:paraId="60A5B17B" w14:textId="77777777" w:rsidR="00107C62" w:rsidRPr="000B737D" w:rsidRDefault="00107C62" w:rsidP="002D7770">
      <w:pPr>
        <w:widowControl w:val="0"/>
        <w:ind w:left="993" w:hanging="993"/>
        <w:jc w:val="both"/>
        <w:rPr>
          <w:rFonts w:ascii="Arial" w:hAnsi="Arial" w:cs="Arial"/>
          <w:sz w:val="24"/>
          <w:szCs w:val="24"/>
        </w:rPr>
      </w:pPr>
      <w:r w:rsidRPr="000B737D">
        <w:rPr>
          <w:rFonts w:ascii="Arial" w:hAnsi="Arial" w:cs="Arial"/>
          <w:sz w:val="24"/>
          <w:szCs w:val="24"/>
        </w:rPr>
        <w:t>5.</w:t>
      </w:r>
      <w:r w:rsidR="00881546" w:rsidRPr="000B737D">
        <w:rPr>
          <w:rFonts w:ascii="Arial" w:hAnsi="Arial" w:cs="Arial"/>
          <w:sz w:val="24"/>
          <w:szCs w:val="24"/>
        </w:rPr>
        <w:t>2</w:t>
      </w:r>
      <w:r w:rsidRPr="000B737D">
        <w:rPr>
          <w:rFonts w:ascii="Arial" w:hAnsi="Arial" w:cs="Arial"/>
          <w:sz w:val="24"/>
          <w:szCs w:val="24"/>
        </w:rPr>
        <w:t>.2</w:t>
      </w:r>
      <w:r w:rsidRPr="000B737D">
        <w:rPr>
          <w:rFonts w:ascii="Arial" w:hAnsi="Arial" w:cs="Arial"/>
          <w:sz w:val="24"/>
          <w:szCs w:val="24"/>
        </w:rPr>
        <w:tab/>
        <w:t xml:space="preserve">O VALOR lançado na </w:t>
      </w:r>
      <w:r w:rsidRPr="000B737D">
        <w:rPr>
          <w:rFonts w:ascii="Arial" w:hAnsi="Arial" w:cs="Arial"/>
          <w:b/>
          <w:sz w:val="24"/>
          <w:szCs w:val="24"/>
        </w:rPr>
        <w:t xml:space="preserve">Proposta de Preço </w:t>
      </w:r>
      <w:r w:rsidRPr="000B737D">
        <w:rPr>
          <w:rFonts w:ascii="Arial" w:hAnsi="Arial" w:cs="Arial"/>
          <w:sz w:val="24"/>
          <w:szCs w:val="24"/>
        </w:rPr>
        <w:t xml:space="preserve">e o constante da </w:t>
      </w:r>
      <w:r w:rsidRPr="000B737D">
        <w:rPr>
          <w:rFonts w:ascii="Arial" w:hAnsi="Arial" w:cs="Arial"/>
          <w:b/>
          <w:sz w:val="24"/>
          <w:szCs w:val="24"/>
        </w:rPr>
        <w:t>Proposta Comercial</w:t>
      </w:r>
      <w:r w:rsidRPr="000B737D">
        <w:rPr>
          <w:rFonts w:ascii="Arial" w:hAnsi="Arial" w:cs="Arial"/>
          <w:sz w:val="24"/>
          <w:szCs w:val="24"/>
        </w:rPr>
        <w:t xml:space="preserve"> (Anexo </w:t>
      </w:r>
      <w:r w:rsidR="00AE7AAD" w:rsidRPr="000B737D">
        <w:rPr>
          <w:rFonts w:ascii="Arial" w:hAnsi="Arial" w:cs="Arial"/>
          <w:sz w:val="24"/>
          <w:szCs w:val="24"/>
        </w:rPr>
        <w:t>II</w:t>
      </w:r>
      <w:r w:rsidRPr="000B737D">
        <w:rPr>
          <w:rFonts w:ascii="Arial" w:hAnsi="Arial" w:cs="Arial"/>
          <w:sz w:val="24"/>
          <w:szCs w:val="24"/>
        </w:rPr>
        <w:t xml:space="preserve">) </w:t>
      </w:r>
      <w:r w:rsidRPr="000B737D">
        <w:rPr>
          <w:rFonts w:ascii="Arial" w:hAnsi="Arial" w:cs="Arial"/>
          <w:b/>
          <w:sz w:val="24"/>
          <w:szCs w:val="24"/>
        </w:rPr>
        <w:t>deverão ser coincidentes</w:t>
      </w:r>
      <w:r w:rsidRPr="000B737D">
        <w:rPr>
          <w:rFonts w:ascii="Arial" w:hAnsi="Arial" w:cs="Arial"/>
          <w:sz w:val="24"/>
          <w:szCs w:val="24"/>
        </w:rPr>
        <w:t>.</w:t>
      </w:r>
    </w:p>
    <w:p w14:paraId="4F96B1EB" w14:textId="77777777" w:rsidR="00E147D8" w:rsidRPr="000B737D" w:rsidRDefault="00E147D8" w:rsidP="002D7770">
      <w:pPr>
        <w:widowControl w:val="0"/>
        <w:ind w:left="993" w:hanging="993"/>
        <w:jc w:val="both"/>
        <w:rPr>
          <w:rFonts w:ascii="Arial" w:hAnsi="Arial" w:cs="Arial"/>
          <w:sz w:val="24"/>
          <w:szCs w:val="24"/>
        </w:rPr>
      </w:pPr>
    </w:p>
    <w:p w14:paraId="63347656" w14:textId="77777777" w:rsidR="00E147D8" w:rsidRPr="00C7416B" w:rsidRDefault="00E147D8" w:rsidP="002D7770">
      <w:pPr>
        <w:widowControl w:val="0"/>
        <w:ind w:left="993" w:hanging="993"/>
        <w:jc w:val="both"/>
        <w:rPr>
          <w:rFonts w:ascii="Arial" w:hAnsi="Arial" w:cs="Arial"/>
          <w:sz w:val="24"/>
          <w:szCs w:val="24"/>
        </w:rPr>
      </w:pPr>
      <w:r w:rsidRPr="000B737D">
        <w:rPr>
          <w:rFonts w:ascii="Arial" w:hAnsi="Arial" w:cs="Arial"/>
          <w:sz w:val="24"/>
          <w:szCs w:val="24"/>
        </w:rPr>
        <w:t>5.2.3</w:t>
      </w:r>
      <w:r w:rsidRPr="000B737D">
        <w:rPr>
          <w:rFonts w:ascii="Arial" w:hAnsi="Arial" w:cs="Arial"/>
          <w:sz w:val="24"/>
          <w:szCs w:val="24"/>
        </w:rPr>
        <w:tab/>
        <w:t xml:space="preserve">Os documentos de habilitação são aqueles elencados no item 8 deste </w:t>
      </w:r>
      <w:r w:rsidRPr="00C7416B">
        <w:rPr>
          <w:rFonts w:ascii="Arial" w:hAnsi="Arial" w:cs="Arial"/>
          <w:sz w:val="24"/>
          <w:szCs w:val="24"/>
        </w:rPr>
        <w:t>edital.</w:t>
      </w:r>
    </w:p>
    <w:p w14:paraId="6EACA5A5" w14:textId="77777777" w:rsidR="00803C9F" w:rsidRPr="00C7416B" w:rsidRDefault="00803C9F" w:rsidP="002D7770">
      <w:pPr>
        <w:widowControl w:val="0"/>
        <w:ind w:left="993" w:hanging="993"/>
        <w:jc w:val="both"/>
        <w:rPr>
          <w:rFonts w:ascii="Arial" w:hAnsi="Arial" w:cs="Arial"/>
          <w:sz w:val="24"/>
          <w:szCs w:val="24"/>
        </w:rPr>
      </w:pPr>
    </w:p>
    <w:p w14:paraId="705B9410" w14:textId="77777777" w:rsidR="00803C9F" w:rsidRPr="00C7416B" w:rsidRDefault="00803C9F" w:rsidP="00803C9F">
      <w:pPr>
        <w:ind w:left="993" w:hanging="993"/>
        <w:jc w:val="both"/>
        <w:rPr>
          <w:rFonts w:ascii="Arial" w:hAnsi="Arial" w:cs="Arial"/>
          <w:sz w:val="24"/>
          <w:szCs w:val="24"/>
        </w:rPr>
      </w:pPr>
      <w:r w:rsidRPr="00C7416B">
        <w:rPr>
          <w:rFonts w:ascii="Arial" w:hAnsi="Arial" w:cs="Arial"/>
          <w:sz w:val="24"/>
          <w:szCs w:val="24"/>
        </w:rPr>
        <w:t xml:space="preserve">5.2.3.1 Os Documentos de Habilitação devem ser anexados em arquivo </w:t>
      </w:r>
      <w:r w:rsidRPr="00C7416B">
        <w:rPr>
          <w:rFonts w:ascii="Arial" w:hAnsi="Arial" w:cs="Arial"/>
          <w:b/>
          <w:bCs/>
          <w:sz w:val="24"/>
          <w:szCs w:val="24"/>
        </w:rPr>
        <w:t>ÚNICO</w:t>
      </w:r>
      <w:r w:rsidRPr="00C7416B">
        <w:rPr>
          <w:rFonts w:ascii="Arial" w:hAnsi="Arial" w:cs="Arial"/>
          <w:sz w:val="24"/>
          <w:szCs w:val="24"/>
        </w:rPr>
        <w:t>, limitado à extensão doc/xls/docx/xlsx/rtf/pdf/txt/odt/ods/zip.</w:t>
      </w:r>
    </w:p>
    <w:p w14:paraId="044C2406" w14:textId="77777777" w:rsidR="00E147D8" w:rsidRPr="00C7416B" w:rsidRDefault="00E147D8" w:rsidP="002D7770">
      <w:pPr>
        <w:widowControl w:val="0"/>
        <w:ind w:left="993" w:hanging="993"/>
        <w:jc w:val="both"/>
        <w:rPr>
          <w:rFonts w:ascii="Arial" w:hAnsi="Arial" w:cs="Arial"/>
          <w:sz w:val="24"/>
          <w:szCs w:val="24"/>
        </w:rPr>
      </w:pPr>
    </w:p>
    <w:p w14:paraId="780EB78B" w14:textId="77777777" w:rsidR="00E147D8" w:rsidRPr="00332B00" w:rsidRDefault="00E147D8" w:rsidP="00E147D8">
      <w:pPr>
        <w:ind w:left="993" w:hanging="993"/>
        <w:jc w:val="both"/>
        <w:rPr>
          <w:rFonts w:ascii="Arial" w:hAnsi="Arial" w:cs="Arial"/>
          <w:sz w:val="24"/>
          <w:szCs w:val="24"/>
        </w:rPr>
      </w:pPr>
      <w:r w:rsidRPr="00C7416B">
        <w:rPr>
          <w:rFonts w:ascii="Arial" w:hAnsi="Arial" w:cs="Arial"/>
          <w:sz w:val="24"/>
          <w:szCs w:val="24"/>
        </w:rPr>
        <w:t>5.2.3.</w:t>
      </w:r>
      <w:r w:rsidR="00803C9F" w:rsidRPr="00C7416B">
        <w:rPr>
          <w:rFonts w:ascii="Arial" w:hAnsi="Arial" w:cs="Arial"/>
          <w:sz w:val="24"/>
          <w:szCs w:val="24"/>
        </w:rPr>
        <w:t>2</w:t>
      </w:r>
      <w:r w:rsidRPr="00C7416B">
        <w:rPr>
          <w:rFonts w:ascii="Arial" w:hAnsi="Arial" w:cs="Arial"/>
          <w:sz w:val="24"/>
          <w:szCs w:val="24"/>
        </w:rPr>
        <w:tab/>
        <w:t>Não haverá outra oportunidade para envio dos documentos de habilitação, admitindo-se apenas o envio de documentos complementares nos termos do item</w:t>
      </w:r>
      <w:r w:rsidR="00FE4BB0" w:rsidRPr="00C7416B">
        <w:rPr>
          <w:rFonts w:ascii="Arial" w:hAnsi="Arial" w:cs="Arial"/>
          <w:sz w:val="24"/>
          <w:szCs w:val="24"/>
        </w:rPr>
        <w:t xml:space="preserve"> </w:t>
      </w:r>
      <w:r w:rsidR="00F4486A" w:rsidRPr="00C7416B">
        <w:rPr>
          <w:rFonts w:ascii="Arial" w:hAnsi="Arial" w:cs="Arial"/>
          <w:sz w:val="24"/>
          <w:szCs w:val="24"/>
        </w:rPr>
        <w:t>9.3</w:t>
      </w:r>
      <w:r w:rsidRPr="00C7416B">
        <w:rPr>
          <w:rFonts w:ascii="Arial" w:hAnsi="Arial" w:cs="Arial"/>
          <w:sz w:val="24"/>
          <w:szCs w:val="24"/>
        </w:rPr>
        <w:t>.</w:t>
      </w:r>
    </w:p>
    <w:p w14:paraId="67A446A1" w14:textId="77777777" w:rsidR="00107C62" w:rsidRPr="002D7770" w:rsidRDefault="00107C62" w:rsidP="002D7770">
      <w:pPr>
        <w:pStyle w:val="Recuodecorpodetexto"/>
        <w:widowControl w:val="0"/>
        <w:ind w:left="993" w:hanging="993"/>
        <w:rPr>
          <w:rFonts w:cs="Arial"/>
          <w:sz w:val="24"/>
          <w:szCs w:val="24"/>
        </w:rPr>
      </w:pPr>
    </w:p>
    <w:p w14:paraId="24368780" w14:textId="77777777" w:rsidR="00107C62" w:rsidRPr="002D7770" w:rsidRDefault="00107C62" w:rsidP="002D7770">
      <w:pPr>
        <w:pStyle w:val="Recuodecorpodetexto"/>
        <w:widowControl w:val="0"/>
        <w:ind w:left="993" w:hanging="993"/>
        <w:rPr>
          <w:rFonts w:cs="Arial"/>
          <w:sz w:val="24"/>
          <w:szCs w:val="24"/>
        </w:rPr>
      </w:pPr>
      <w:r w:rsidRPr="002D7770">
        <w:rPr>
          <w:rFonts w:cs="Arial"/>
          <w:sz w:val="24"/>
          <w:szCs w:val="24"/>
        </w:rPr>
        <w:t>5.</w:t>
      </w:r>
      <w:r w:rsidR="00881546" w:rsidRPr="002D7770">
        <w:rPr>
          <w:rFonts w:cs="Arial"/>
          <w:sz w:val="24"/>
          <w:szCs w:val="24"/>
        </w:rPr>
        <w:t>2</w:t>
      </w:r>
      <w:r w:rsidRPr="002D7770">
        <w:rPr>
          <w:rFonts w:cs="Arial"/>
          <w:sz w:val="24"/>
          <w:szCs w:val="24"/>
        </w:rPr>
        <w:t>.</w:t>
      </w:r>
      <w:r w:rsidR="00FC1689">
        <w:rPr>
          <w:rFonts w:cs="Arial"/>
          <w:sz w:val="24"/>
          <w:szCs w:val="24"/>
        </w:rPr>
        <w:t>4</w:t>
      </w:r>
      <w:r w:rsidRPr="002D7770">
        <w:rPr>
          <w:rFonts w:cs="Arial"/>
          <w:sz w:val="24"/>
          <w:szCs w:val="24"/>
        </w:rPr>
        <w:tab/>
        <w:t xml:space="preserve">É de exclusiva responsabilidade </w:t>
      </w:r>
      <w:r w:rsidR="003C1790" w:rsidRPr="002D7770">
        <w:rPr>
          <w:rFonts w:cs="Arial"/>
          <w:sz w:val="24"/>
          <w:szCs w:val="24"/>
        </w:rPr>
        <w:t>d</w:t>
      </w:r>
      <w:r w:rsidR="009A05E4" w:rsidRPr="002D7770">
        <w:rPr>
          <w:rFonts w:cs="Arial"/>
          <w:sz w:val="24"/>
          <w:szCs w:val="24"/>
        </w:rPr>
        <w:t>o</w:t>
      </w:r>
      <w:r w:rsidR="003C1790" w:rsidRPr="002D7770">
        <w:rPr>
          <w:rFonts w:cs="Arial"/>
          <w:sz w:val="24"/>
          <w:szCs w:val="24"/>
        </w:rPr>
        <w:t xml:space="preserve"> licitante dimensionar</w:t>
      </w:r>
      <w:r w:rsidRPr="002D7770">
        <w:rPr>
          <w:rFonts w:cs="Arial"/>
          <w:sz w:val="24"/>
          <w:szCs w:val="24"/>
        </w:rPr>
        <w:t xml:space="preserve"> e equacionar os componentes do preço ofertado.</w:t>
      </w:r>
    </w:p>
    <w:p w14:paraId="5AF8FA63" w14:textId="77777777" w:rsidR="00107C62" w:rsidRPr="002D7770" w:rsidRDefault="00107C62" w:rsidP="002D7770">
      <w:pPr>
        <w:pStyle w:val="Recuodecorpodetexto"/>
        <w:widowControl w:val="0"/>
        <w:ind w:left="993" w:hanging="993"/>
        <w:rPr>
          <w:rFonts w:cs="Arial"/>
          <w:sz w:val="24"/>
          <w:szCs w:val="24"/>
        </w:rPr>
      </w:pPr>
    </w:p>
    <w:p w14:paraId="1CAA8D58" w14:textId="77777777" w:rsidR="00107C62" w:rsidRPr="002D7770" w:rsidRDefault="00107C62" w:rsidP="002D7770">
      <w:pPr>
        <w:pStyle w:val="Recuodecorpodetexto"/>
        <w:widowControl w:val="0"/>
        <w:ind w:left="993" w:hanging="993"/>
        <w:rPr>
          <w:rFonts w:cs="Arial"/>
          <w:sz w:val="24"/>
          <w:szCs w:val="24"/>
        </w:rPr>
      </w:pPr>
      <w:r w:rsidRPr="002D7770">
        <w:rPr>
          <w:rFonts w:cs="Arial"/>
          <w:sz w:val="24"/>
          <w:szCs w:val="24"/>
        </w:rPr>
        <w:t>5.</w:t>
      </w:r>
      <w:r w:rsidR="00881546" w:rsidRPr="002D7770">
        <w:rPr>
          <w:rFonts w:cs="Arial"/>
          <w:sz w:val="24"/>
          <w:szCs w:val="24"/>
        </w:rPr>
        <w:t>3</w:t>
      </w:r>
      <w:r w:rsidRPr="002D7770">
        <w:rPr>
          <w:rFonts w:cs="Arial"/>
          <w:sz w:val="24"/>
          <w:szCs w:val="24"/>
        </w:rPr>
        <w:tab/>
        <w:t xml:space="preserve">A </w:t>
      </w:r>
      <w:r w:rsidRPr="002D7770">
        <w:rPr>
          <w:rFonts w:cs="Arial"/>
          <w:b/>
          <w:sz w:val="24"/>
          <w:szCs w:val="24"/>
        </w:rPr>
        <w:t>Proposta Comercial</w:t>
      </w:r>
      <w:r w:rsidRPr="002D7770">
        <w:rPr>
          <w:rFonts w:cs="Arial"/>
          <w:sz w:val="24"/>
          <w:szCs w:val="24"/>
        </w:rPr>
        <w:t xml:space="preserve"> (Anexo </w:t>
      </w:r>
      <w:r w:rsidR="00AE7AAD" w:rsidRPr="002D7770">
        <w:rPr>
          <w:rFonts w:cs="Arial"/>
          <w:sz w:val="24"/>
          <w:szCs w:val="24"/>
        </w:rPr>
        <w:t>II</w:t>
      </w:r>
      <w:r w:rsidRPr="002D7770">
        <w:rPr>
          <w:rFonts w:cs="Arial"/>
          <w:sz w:val="24"/>
          <w:szCs w:val="24"/>
        </w:rPr>
        <w:t>) dever</w:t>
      </w:r>
      <w:r w:rsidR="00E147D8">
        <w:rPr>
          <w:rFonts w:cs="Arial"/>
          <w:sz w:val="24"/>
          <w:szCs w:val="24"/>
        </w:rPr>
        <w:t>á</w:t>
      </w:r>
      <w:r w:rsidRPr="002D7770">
        <w:rPr>
          <w:rFonts w:cs="Arial"/>
          <w:sz w:val="24"/>
          <w:szCs w:val="24"/>
        </w:rPr>
        <w:t xml:space="preserve"> ser apresentad</w:t>
      </w:r>
      <w:r w:rsidR="00E147D8">
        <w:rPr>
          <w:rFonts w:cs="Arial"/>
          <w:sz w:val="24"/>
          <w:szCs w:val="24"/>
        </w:rPr>
        <w:t>a</w:t>
      </w:r>
      <w:r w:rsidRPr="002D7770">
        <w:rPr>
          <w:rFonts w:cs="Arial"/>
          <w:sz w:val="24"/>
          <w:szCs w:val="24"/>
        </w:rPr>
        <w:t xml:space="preserve"> em uma única via, sem emendas, ressalvas, rasuras ou entrelinhas em suas partes essenciais, contendo os seguintes elementos:</w:t>
      </w:r>
    </w:p>
    <w:p w14:paraId="55FD3997" w14:textId="77777777" w:rsidR="00107C62" w:rsidRPr="002D7770" w:rsidRDefault="00107C62" w:rsidP="002D7770">
      <w:pPr>
        <w:widowControl w:val="0"/>
        <w:tabs>
          <w:tab w:val="left" w:pos="1418"/>
        </w:tabs>
        <w:ind w:left="993" w:hanging="993"/>
        <w:jc w:val="both"/>
        <w:rPr>
          <w:rFonts w:ascii="Arial" w:hAnsi="Arial" w:cs="Arial"/>
          <w:sz w:val="24"/>
          <w:szCs w:val="24"/>
        </w:rPr>
      </w:pPr>
    </w:p>
    <w:p w14:paraId="6E9740C7" w14:textId="77777777" w:rsidR="00107C62" w:rsidRPr="002D7770" w:rsidRDefault="00107C62" w:rsidP="002D7770">
      <w:pPr>
        <w:widowControl w:val="0"/>
        <w:ind w:left="993" w:hanging="993"/>
        <w:jc w:val="both"/>
        <w:rPr>
          <w:rFonts w:ascii="Arial" w:hAnsi="Arial" w:cs="Arial"/>
          <w:sz w:val="24"/>
          <w:szCs w:val="24"/>
        </w:rPr>
      </w:pPr>
      <w:r w:rsidRPr="002D7770">
        <w:rPr>
          <w:rFonts w:ascii="Arial" w:hAnsi="Arial" w:cs="Arial"/>
          <w:sz w:val="24"/>
          <w:szCs w:val="24"/>
        </w:rPr>
        <w:t>5.</w:t>
      </w:r>
      <w:r w:rsidR="00881546" w:rsidRPr="002D7770">
        <w:rPr>
          <w:rFonts w:ascii="Arial" w:hAnsi="Arial" w:cs="Arial"/>
          <w:sz w:val="24"/>
          <w:szCs w:val="24"/>
        </w:rPr>
        <w:t>3</w:t>
      </w:r>
      <w:r w:rsidRPr="002D7770">
        <w:rPr>
          <w:rFonts w:ascii="Arial" w:hAnsi="Arial" w:cs="Arial"/>
          <w:sz w:val="24"/>
          <w:szCs w:val="24"/>
        </w:rPr>
        <w:t>.1</w:t>
      </w:r>
      <w:r w:rsidRPr="002D7770">
        <w:rPr>
          <w:rFonts w:ascii="Arial" w:hAnsi="Arial" w:cs="Arial"/>
          <w:sz w:val="24"/>
          <w:szCs w:val="24"/>
        </w:rPr>
        <w:tab/>
        <w:t xml:space="preserve">Menção ao número do </w:t>
      </w:r>
      <w:r w:rsidR="008A27F0">
        <w:rPr>
          <w:rFonts w:ascii="Arial" w:hAnsi="Arial" w:cs="Arial"/>
          <w:sz w:val="24"/>
          <w:szCs w:val="24"/>
        </w:rPr>
        <w:t>e</w:t>
      </w:r>
      <w:r w:rsidRPr="002D7770">
        <w:rPr>
          <w:rFonts w:ascii="Arial" w:hAnsi="Arial" w:cs="Arial"/>
          <w:sz w:val="24"/>
          <w:szCs w:val="24"/>
        </w:rPr>
        <w:t>dital, com a identificação da empresa proponente, CNPJ, endereço completo (rua, número, bairro, cidade, estado</w:t>
      </w:r>
      <w:r w:rsidR="00AB3D4C">
        <w:rPr>
          <w:rFonts w:ascii="Arial" w:hAnsi="Arial" w:cs="Arial"/>
          <w:sz w:val="24"/>
          <w:szCs w:val="24"/>
        </w:rPr>
        <w:t>,</w:t>
      </w:r>
      <w:r w:rsidR="004644E5">
        <w:rPr>
          <w:rFonts w:ascii="Arial" w:hAnsi="Arial" w:cs="Arial"/>
          <w:sz w:val="24"/>
          <w:szCs w:val="24"/>
        </w:rPr>
        <w:t xml:space="preserve"> </w:t>
      </w:r>
      <w:r w:rsidR="00AB3D4C" w:rsidRPr="000837F6">
        <w:rPr>
          <w:rFonts w:ascii="Arial" w:hAnsi="Arial" w:cs="Arial"/>
          <w:sz w:val="24"/>
          <w:szCs w:val="24"/>
        </w:rPr>
        <w:t>CEP</w:t>
      </w:r>
      <w:r w:rsidRPr="002D7770">
        <w:rPr>
          <w:rFonts w:ascii="Arial" w:hAnsi="Arial" w:cs="Arial"/>
          <w:sz w:val="24"/>
          <w:szCs w:val="24"/>
        </w:rPr>
        <w:t>), número de telefone</w:t>
      </w:r>
      <w:r w:rsidR="00B933EB">
        <w:rPr>
          <w:rFonts w:ascii="Arial" w:hAnsi="Arial" w:cs="Arial"/>
          <w:sz w:val="24"/>
          <w:szCs w:val="24"/>
        </w:rPr>
        <w:t xml:space="preserve"> </w:t>
      </w:r>
      <w:r w:rsidR="006A5354" w:rsidRPr="002D7770">
        <w:rPr>
          <w:rFonts w:ascii="Arial" w:hAnsi="Arial" w:cs="Arial"/>
          <w:sz w:val="24"/>
          <w:szCs w:val="24"/>
        </w:rPr>
        <w:t xml:space="preserve">e </w:t>
      </w:r>
      <w:r w:rsidRPr="002D7770">
        <w:rPr>
          <w:rFonts w:ascii="Arial" w:hAnsi="Arial" w:cs="Arial"/>
          <w:i/>
          <w:sz w:val="24"/>
          <w:szCs w:val="24"/>
        </w:rPr>
        <w:t>e-mail</w:t>
      </w:r>
      <w:r w:rsidRPr="002D7770">
        <w:rPr>
          <w:rFonts w:ascii="Arial" w:hAnsi="Arial" w:cs="Arial"/>
          <w:sz w:val="24"/>
          <w:szCs w:val="24"/>
        </w:rPr>
        <w:t>;</w:t>
      </w:r>
    </w:p>
    <w:p w14:paraId="3B9CF3DA" w14:textId="77777777" w:rsidR="00107C62" w:rsidRPr="002D7770" w:rsidRDefault="00107C62" w:rsidP="002D7770">
      <w:pPr>
        <w:widowControl w:val="0"/>
        <w:ind w:left="993" w:hanging="993"/>
        <w:jc w:val="both"/>
        <w:rPr>
          <w:rFonts w:ascii="Arial" w:hAnsi="Arial" w:cs="Arial"/>
          <w:color w:val="000000"/>
          <w:sz w:val="24"/>
          <w:szCs w:val="24"/>
        </w:rPr>
      </w:pPr>
    </w:p>
    <w:p w14:paraId="0F43B8DB" w14:textId="77777777" w:rsidR="00107C62" w:rsidRPr="002D7770" w:rsidRDefault="00107C62" w:rsidP="00920312">
      <w:pPr>
        <w:pStyle w:val="Default"/>
        <w:ind w:left="993" w:hanging="993"/>
        <w:jc w:val="both"/>
      </w:pPr>
      <w:r w:rsidRPr="002D7770">
        <w:t>5.</w:t>
      </w:r>
      <w:r w:rsidR="00881546" w:rsidRPr="002D7770">
        <w:t>3</w:t>
      </w:r>
      <w:r w:rsidRPr="002D7770">
        <w:t>.2</w:t>
      </w:r>
      <w:r w:rsidRPr="002D7770">
        <w:tab/>
      </w:r>
      <w:r w:rsidR="00BF5941" w:rsidRPr="002D7770">
        <w:t xml:space="preserve">Preço </w:t>
      </w:r>
      <w:bookmarkStart w:id="18" w:name="Texto78"/>
      <w:r w:rsidR="00920312">
        <w:t xml:space="preserve">GLOBAL </w:t>
      </w:r>
      <w:bookmarkEnd w:id="18"/>
      <w:r w:rsidR="00BF5941" w:rsidRPr="002D7770">
        <w:t xml:space="preserve">para </w:t>
      </w:r>
      <w:bookmarkStart w:id="19" w:name="Texto79"/>
      <w:r w:rsidR="00920312">
        <w:t>os s</w:t>
      </w:r>
      <w:r w:rsidR="00920312" w:rsidRPr="00920312">
        <w:t xml:space="preserve">erviços de comunicação e colaboração para as áreas de Trading da CAIXA, utilizando Terminais Inteligentes do tipo Mesa de Operações Financeiras (Turret) incluindo recursos de gravação digital de voz e serviços de sustentação, suporte técnico, monitoração e gerenciamento do ambiente, </w:t>
      </w:r>
      <w:bookmarkEnd w:id="19"/>
      <w:r w:rsidR="00BF5941" w:rsidRPr="002D7770">
        <w:t xml:space="preserve">de acordo com o modelo de proposta </w:t>
      </w:r>
      <w:r w:rsidR="00231184" w:rsidRPr="002D7770">
        <w:t>(</w:t>
      </w:r>
      <w:r w:rsidR="00BF5941" w:rsidRPr="002D7770">
        <w:t>Anexo II</w:t>
      </w:r>
      <w:r w:rsidR="00231184" w:rsidRPr="002D7770">
        <w:t>)</w:t>
      </w:r>
      <w:r w:rsidR="00BF5941" w:rsidRPr="002D7770">
        <w:t xml:space="preserve">, atentando-se para </w:t>
      </w:r>
      <w:r w:rsidR="00BF5941" w:rsidRPr="00920312">
        <w:t>o disposto no item 6.5</w:t>
      </w:r>
      <w:r w:rsidR="00DC35B5" w:rsidRPr="00920312">
        <w:t xml:space="preserve"> e seus subitens</w:t>
      </w:r>
      <w:r w:rsidR="00BF5941" w:rsidRPr="00920312">
        <w:t>.</w:t>
      </w:r>
    </w:p>
    <w:p w14:paraId="3417680D" w14:textId="77777777" w:rsidR="00107C62" w:rsidRPr="002D7770" w:rsidRDefault="00107C62" w:rsidP="002D7770">
      <w:pPr>
        <w:widowControl w:val="0"/>
        <w:ind w:left="993" w:hanging="993"/>
        <w:jc w:val="both"/>
        <w:rPr>
          <w:rFonts w:ascii="Arial" w:hAnsi="Arial" w:cs="Arial"/>
          <w:sz w:val="24"/>
          <w:szCs w:val="24"/>
        </w:rPr>
      </w:pPr>
    </w:p>
    <w:p w14:paraId="00FF80EF" w14:textId="77777777" w:rsidR="00107C62" w:rsidRPr="002D7770" w:rsidRDefault="00107C62" w:rsidP="002D7770">
      <w:pPr>
        <w:widowControl w:val="0"/>
        <w:ind w:left="993" w:hanging="993"/>
        <w:jc w:val="both"/>
        <w:rPr>
          <w:rFonts w:ascii="Arial" w:hAnsi="Arial" w:cs="Arial"/>
          <w:color w:val="000000"/>
          <w:sz w:val="24"/>
          <w:szCs w:val="24"/>
        </w:rPr>
      </w:pPr>
      <w:r w:rsidRPr="002D7770">
        <w:rPr>
          <w:rFonts w:ascii="Arial" w:hAnsi="Arial" w:cs="Arial"/>
          <w:color w:val="000000"/>
          <w:sz w:val="24"/>
          <w:szCs w:val="24"/>
        </w:rPr>
        <w:t>5.</w:t>
      </w:r>
      <w:r w:rsidR="00881546" w:rsidRPr="002D7770">
        <w:rPr>
          <w:rFonts w:ascii="Arial" w:hAnsi="Arial" w:cs="Arial"/>
          <w:color w:val="000000"/>
          <w:sz w:val="24"/>
          <w:szCs w:val="24"/>
        </w:rPr>
        <w:t>3</w:t>
      </w:r>
      <w:r w:rsidRPr="002D7770">
        <w:rPr>
          <w:rFonts w:ascii="Arial" w:hAnsi="Arial" w:cs="Arial"/>
          <w:color w:val="000000"/>
          <w:sz w:val="24"/>
          <w:szCs w:val="24"/>
        </w:rPr>
        <w:t>.2.1</w:t>
      </w:r>
      <w:r w:rsidRPr="002D7770">
        <w:rPr>
          <w:rFonts w:ascii="Arial" w:hAnsi="Arial" w:cs="Arial"/>
          <w:color w:val="000000"/>
          <w:sz w:val="24"/>
          <w:szCs w:val="24"/>
        </w:rPr>
        <w:tab/>
        <w:t>Os preços propostos deverão ser expressos, obrigatoriamente, em moeda corrente nacional, neles incluídas todas as despesas de qualquer natureza tais como frete, embalagens, transportes, seguros, impostos, taxas, encargos sociais</w:t>
      </w:r>
      <w:r w:rsidR="00233BE1" w:rsidRPr="002D7770">
        <w:rPr>
          <w:rFonts w:ascii="Arial" w:hAnsi="Arial" w:cs="Arial"/>
          <w:color w:val="000000"/>
          <w:sz w:val="24"/>
          <w:szCs w:val="24"/>
        </w:rPr>
        <w:t>,</w:t>
      </w:r>
      <w:r w:rsidRPr="002D7770">
        <w:rPr>
          <w:rFonts w:ascii="Arial" w:hAnsi="Arial" w:cs="Arial"/>
          <w:color w:val="000000"/>
          <w:sz w:val="24"/>
          <w:szCs w:val="24"/>
        </w:rPr>
        <w:t xml:space="preserve"> trabalhistas,</w:t>
      </w:r>
      <w:r w:rsidR="00A24D49" w:rsidRPr="002D7770">
        <w:rPr>
          <w:rFonts w:ascii="Arial" w:hAnsi="Arial" w:cs="Arial"/>
          <w:color w:val="000000"/>
          <w:sz w:val="24"/>
          <w:szCs w:val="24"/>
        </w:rPr>
        <w:t xml:space="preserve"> previdenciários,</w:t>
      </w:r>
      <w:r w:rsidRPr="002D7770">
        <w:rPr>
          <w:rFonts w:ascii="Arial" w:hAnsi="Arial" w:cs="Arial"/>
          <w:color w:val="000000"/>
          <w:sz w:val="24"/>
          <w:szCs w:val="24"/>
        </w:rPr>
        <w:t xml:space="preserve"> e todos os demais custos necessários ao perfeito cumprimento das obrigações objeto desta licitação, conforme as especificações e condições constantes deste edital e seus anexos;</w:t>
      </w:r>
    </w:p>
    <w:p w14:paraId="65020BDE" w14:textId="77777777" w:rsidR="00107C62" w:rsidRPr="002D7770" w:rsidRDefault="00107C62" w:rsidP="002D7770">
      <w:pPr>
        <w:widowControl w:val="0"/>
        <w:ind w:left="993" w:hanging="993"/>
        <w:jc w:val="both"/>
        <w:rPr>
          <w:rFonts w:ascii="Arial" w:hAnsi="Arial" w:cs="Arial"/>
          <w:b/>
          <w:bCs/>
          <w:sz w:val="24"/>
          <w:szCs w:val="24"/>
        </w:rPr>
      </w:pPr>
    </w:p>
    <w:p w14:paraId="1A8E2296" w14:textId="77777777" w:rsidR="00CF48AA" w:rsidRPr="002D7770" w:rsidRDefault="00CF48AA" w:rsidP="002D7770">
      <w:pPr>
        <w:widowControl w:val="0"/>
        <w:ind w:left="993" w:hanging="993"/>
        <w:jc w:val="both"/>
        <w:rPr>
          <w:rFonts w:ascii="Arial" w:hAnsi="Arial" w:cs="Arial"/>
          <w:sz w:val="24"/>
          <w:szCs w:val="24"/>
        </w:rPr>
      </w:pPr>
      <w:r w:rsidRPr="002D7770">
        <w:rPr>
          <w:rFonts w:ascii="Arial" w:hAnsi="Arial" w:cs="Arial"/>
          <w:bCs/>
          <w:sz w:val="24"/>
          <w:szCs w:val="24"/>
        </w:rPr>
        <w:t>5.3.2.1.1</w:t>
      </w:r>
      <w:r w:rsidR="00F9676F" w:rsidRPr="002D7770">
        <w:rPr>
          <w:rFonts w:ascii="Arial" w:hAnsi="Arial" w:cs="Arial"/>
          <w:bCs/>
          <w:sz w:val="24"/>
          <w:szCs w:val="24"/>
        </w:rPr>
        <w:tab/>
      </w:r>
      <w:r w:rsidRPr="002D7770">
        <w:rPr>
          <w:rFonts w:ascii="Arial" w:hAnsi="Arial" w:cs="Arial"/>
          <w:sz w:val="24"/>
          <w:szCs w:val="24"/>
        </w:rPr>
        <w:t>Os tributos, contribuições sociais, trabalhistas e previdenciárias devem ser cotados nos percentuais estabelecidos</w:t>
      </w:r>
      <w:r w:rsidR="00BC5C2C" w:rsidRPr="002D7770">
        <w:rPr>
          <w:rFonts w:ascii="Arial" w:hAnsi="Arial" w:cs="Arial"/>
          <w:sz w:val="24"/>
          <w:szCs w:val="24"/>
        </w:rPr>
        <w:t xml:space="preserve"> em legislação ou norma vigente, devendo </w:t>
      </w:r>
      <w:r w:rsidR="00231184" w:rsidRPr="002D7770">
        <w:rPr>
          <w:rFonts w:ascii="Arial" w:hAnsi="Arial" w:cs="Arial"/>
          <w:sz w:val="24"/>
          <w:szCs w:val="24"/>
        </w:rPr>
        <w:t>o</w:t>
      </w:r>
      <w:r w:rsidR="00BC5C2C" w:rsidRPr="002D7770">
        <w:rPr>
          <w:rFonts w:ascii="Arial" w:hAnsi="Arial" w:cs="Arial"/>
          <w:sz w:val="24"/>
          <w:szCs w:val="24"/>
        </w:rPr>
        <w:t xml:space="preserve"> licitante prever em sua planilha de composição do preço todos os custos e benefícios fiscais inerentes ao objeto ou à atividade desempenhada, observando as particularidades tributárias de cada segmento.</w:t>
      </w:r>
    </w:p>
    <w:p w14:paraId="59D198C0" w14:textId="77777777" w:rsidR="007469B1" w:rsidRPr="002D7770" w:rsidRDefault="007469B1" w:rsidP="002D7770">
      <w:pPr>
        <w:widowControl w:val="0"/>
        <w:ind w:left="993" w:hanging="993"/>
        <w:jc w:val="both"/>
        <w:rPr>
          <w:rFonts w:ascii="Arial" w:hAnsi="Arial" w:cs="Arial"/>
          <w:sz w:val="24"/>
          <w:szCs w:val="24"/>
        </w:rPr>
      </w:pPr>
    </w:p>
    <w:p w14:paraId="58DDE9CC" w14:textId="77777777" w:rsidR="00CF48AA" w:rsidRPr="002D7770" w:rsidRDefault="00CF48AA" w:rsidP="002D7770">
      <w:pPr>
        <w:widowControl w:val="0"/>
        <w:ind w:left="993" w:hanging="993"/>
        <w:jc w:val="both"/>
        <w:rPr>
          <w:rFonts w:ascii="Arial" w:hAnsi="Arial" w:cs="Arial"/>
          <w:bCs/>
          <w:sz w:val="24"/>
          <w:szCs w:val="24"/>
        </w:rPr>
      </w:pPr>
      <w:r w:rsidRPr="002D7770">
        <w:rPr>
          <w:rFonts w:ascii="Arial" w:hAnsi="Arial" w:cs="Arial"/>
          <w:bCs/>
          <w:sz w:val="24"/>
          <w:szCs w:val="24"/>
        </w:rPr>
        <w:t>5.3.2.1.2</w:t>
      </w:r>
      <w:r w:rsidR="00F9676F" w:rsidRPr="002D7770">
        <w:rPr>
          <w:rFonts w:ascii="Arial" w:hAnsi="Arial" w:cs="Arial"/>
          <w:bCs/>
          <w:sz w:val="24"/>
          <w:szCs w:val="24"/>
        </w:rPr>
        <w:tab/>
      </w:r>
      <w:r w:rsidRPr="002D7770">
        <w:rPr>
          <w:rFonts w:ascii="Arial" w:hAnsi="Arial" w:cs="Arial"/>
          <w:bCs/>
          <w:sz w:val="24"/>
          <w:szCs w:val="24"/>
        </w:rPr>
        <w:t>Não podem ser incluídos nos preços propostos os custos relativos ao IRPJ (imposto de Renda Pessoa Jurídica) e à CSLL (Contribuição Social sobre o Lucro Líquido), seja na composição do BDI (Benefícios e Despesas indiretas), seja como item específico da planilha de composição do preço.</w:t>
      </w:r>
    </w:p>
    <w:p w14:paraId="545F0E1A" w14:textId="77777777" w:rsidR="00CF48AA" w:rsidRPr="002D7770" w:rsidRDefault="00CF48AA" w:rsidP="002D7770">
      <w:pPr>
        <w:widowControl w:val="0"/>
        <w:ind w:left="993" w:hanging="993"/>
        <w:jc w:val="both"/>
        <w:rPr>
          <w:rFonts w:ascii="Arial" w:hAnsi="Arial" w:cs="Arial"/>
          <w:b/>
          <w:bCs/>
          <w:sz w:val="24"/>
          <w:szCs w:val="24"/>
        </w:rPr>
      </w:pPr>
    </w:p>
    <w:p w14:paraId="5DACD0DD" w14:textId="77777777" w:rsidR="00CF48AA" w:rsidRPr="002D7770" w:rsidRDefault="00CF48AA" w:rsidP="002D7770">
      <w:pPr>
        <w:widowControl w:val="0"/>
        <w:ind w:left="993" w:hanging="993"/>
        <w:jc w:val="both"/>
        <w:rPr>
          <w:rFonts w:ascii="Arial" w:hAnsi="Arial" w:cs="Arial"/>
          <w:bCs/>
          <w:sz w:val="24"/>
          <w:szCs w:val="24"/>
        </w:rPr>
      </w:pPr>
      <w:r w:rsidRPr="002D7770">
        <w:rPr>
          <w:rFonts w:ascii="Arial" w:hAnsi="Arial" w:cs="Arial"/>
          <w:bCs/>
          <w:sz w:val="24"/>
          <w:szCs w:val="24"/>
        </w:rPr>
        <w:t>5.3.2.1.3</w:t>
      </w:r>
      <w:r w:rsidR="00231184" w:rsidRPr="002D7770">
        <w:rPr>
          <w:rFonts w:ascii="Arial" w:hAnsi="Arial" w:cs="Arial"/>
          <w:bCs/>
          <w:sz w:val="24"/>
          <w:szCs w:val="24"/>
        </w:rPr>
        <w:t xml:space="preserve"> </w:t>
      </w:r>
      <w:r w:rsidRPr="002D7770">
        <w:rPr>
          <w:rFonts w:ascii="Arial" w:hAnsi="Arial" w:cs="Arial"/>
          <w:bCs/>
          <w:sz w:val="24"/>
          <w:szCs w:val="24"/>
        </w:rPr>
        <w:t>A empresa optante do Simples Nacional deve excluir do percentual da correspondente alíquota definida nos Anexos da LC 123/06 os percentuais relativos ao IRPJ e à CSLL</w:t>
      </w:r>
      <w:r w:rsidR="009A629D" w:rsidRPr="002D7770">
        <w:rPr>
          <w:rFonts w:ascii="Arial" w:hAnsi="Arial" w:cs="Arial"/>
          <w:bCs/>
          <w:sz w:val="24"/>
          <w:szCs w:val="24"/>
        </w:rPr>
        <w:t>.</w:t>
      </w:r>
    </w:p>
    <w:p w14:paraId="49D58AD2" w14:textId="77777777" w:rsidR="00CF48AA" w:rsidRPr="002D7770" w:rsidRDefault="00CF48AA" w:rsidP="002D7770">
      <w:pPr>
        <w:widowControl w:val="0"/>
        <w:ind w:left="993" w:hanging="993"/>
        <w:jc w:val="both"/>
        <w:outlineLvl w:val="0"/>
        <w:rPr>
          <w:rFonts w:ascii="Arial" w:hAnsi="Arial" w:cs="Arial"/>
          <w:bCs/>
          <w:sz w:val="24"/>
          <w:szCs w:val="24"/>
        </w:rPr>
      </w:pPr>
    </w:p>
    <w:p w14:paraId="203B80A5" w14:textId="77777777" w:rsidR="00CF48AA" w:rsidRPr="002D7770" w:rsidRDefault="00CF48AA" w:rsidP="002D7770">
      <w:pPr>
        <w:widowControl w:val="0"/>
        <w:ind w:left="993" w:hanging="993"/>
        <w:jc w:val="both"/>
        <w:outlineLvl w:val="0"/>
        <w:rPr>
          <w:rFonts w:ascii="Arial" w:hAnsi="Arial" w:cs="Arial"/>
          <w:sz w:val="24"/>
          <w:szCs w:val="24"/>
        </w:rPr>
      </w:pPr>
      <w:r w:rsidRPr="002D7770">
        <w:rPr>
          <w:rFonts w:ascii="Arial" w:hAnsi="Arial" w:cs="Arial"/>
          <w:bCs/>
          <w:sz w:val="24"/>
          <w:szCs w:val="24"/>
        </w:rPr>
        <w:t>5.3.2.1.4</w:t>
      </w:r>
      <w:r w:rsidR="00F9676F" w:rsidRPr="002D7770">
        <w:rPr>
          <w:rFonts w:ascii="Arial" w:hAnsi="Arial" w:cs="Arial"/>
          <w:bCs/>
          <w:sz w:val="24"/>
          <w:szCs w:val="24"/>
        </w:rPr>
        <w:tab/>
      </w:r>
      <w:r w:rsidRPr="002D7770">
        <w:rPr>
          <w:rFonts w:ascii="Arial" w:hAnsi="Arial" w:cs="Arial"/>
          <w:bCs/>
          <w:sz w:val="24"/>
          <w:szCs w:val="24"/>
        </w:rPr>
        <w:t>E</w:t>
      </w:r>
      <w:r w:rsidRPr="002D7770">
        <w:rPr>
          <w:rFonts w:ascii="Arial" w:hAnsi="Arial" w:cs="Arial"/>
          <w:sz w:val="24"/>
          <w:szCs w:val="24"/>
        </w:rPr>
        <w:t xml:space="preserve">m caso de renúncia de parcela ou de totalidade da remuneração relativa a materiais ou instalações de sua propriedade, </w:t>
      </w:r>
      <w:r w:rsidR="00850875" w:rsidRPr="002D7770">
        <w:rPr>
          <w:rFonts w:ascii="Arial" w:hAnsi="Arial" w:cs="Arial"/>
          <w:sz w:val="24"/>
          <w:szCs w:val="24"/>
        </w:rPr>
        <w:t>o</w:t>
      </w:r>
      <w:r w:rsidRPr="002D7770">
        <w:rPr>
          <w:rFonts w:ascii="Arial" w:hAnsi="Arial" w:cs="Arial"/>
          <w:sz w:val="24"/>
          <w:szCs w:val="24"/>
        </w:rPr>
        <w:t xml:space="preserve"> licitante deve indica</w:t>
      </w:r>
      <w:r w:rsidR="0021011F" w:rsidRPr="002D7770">
        <w:rPr>
          <w:rFonts w:ascii="Arial" w:hAnsi="Arial" w:cs="Arial"/>
          <w:sz w:val="24"/>
          <w:szCs w:val="24"/>
        </w:rPr>
        <w:t>r e comprovar essa propriedade</w:t>
      </w:r>
      <w:r w:rsidR="00C63871" w:rsidRPr="002D7770">
        <w:rPr>
          <w:rFonts w:ascii="Arial" w:hAnsi="Arial" w:cs="Arial"/>
          <w:sz w:val="24"/>
          <w:szCs w:val="24"/>
        </w:rPr>
        <w:t>.</w:t>
      </w:r>
    </w:p>
    <w:p w14:paraId="25C2F211" w14:textId="77777777" w:rsidR="00AD1BBD" w:rsidRPr="002D7770" w:rsidRDefault="00AD1BBD" w:rsidP="002D7770">
      <w:pPr>
        <w:widowControl w:val="0"/>
        <w:ind w:left="993" w:hanging="993"/>
        <w:jc w:val="both"/>
        <w:outlineLvl w:val="0"/>
        <w:rPr>
          <w:rFonts w:ascii="Arial" w:hAnsi="Arial" w:cs="Arial"/>
          <w:sz w:val="24"/>
          <w:szCs w:val="24"/>
        </w:rPr>
      </w:pPr>
    </w:p>
    <w:p w14:paraId="42CD2B86" w14:textId="77777777" w:rsidR="00AD1BBD" w:rsidRPr="002D7770" w:rsidRDefault="00E96BB1" w:rsidP="002D7770">
      <w:pPr>
        <w:widowControl w:val="0"/>
        <w:ind w:left="993" w:hanging="993"/>
        <w:jc w:val="both"/>
        <w:rPr>
          <w:rFonts w:ascii="Arial" w:hAnsi="Arial" w:cs="Arial"/>
          <w:sz w:val="24"/>
          <w:szCs w:val="24"/>
        </w:rPr>
      </w:pPr>
      <w:r w:rsidRPr="002D7770">
        <w:rPr>
          <w:rFonts w:ascii="Arial" w:hAnsi="Arial" w:cs="Arial"/>
          <w:sz w:val="24"/>
          <w:szCs w:val="24"/>
        </w:rPr>
        <w:t>5.3.2.1.5</w:t>
      </w:r>
      <w:r w:rsidR="00F9676F" w:rsidRPr="002D7770">
        <w:rPr>
          <w:rFonts w:ascii="Arial" w:hAnsi="Arial" w:cs="Arial"/>
          <w:sz w:val="24"/>
          <w:szCs w:val="24"/>
        </w:rPr>
        <w:tab/>
      </w:r>
      <w:r w:rsidR="00AD1BBD" w:rsidRPr="002D7770">
        <w:rPr>
          <w:rFonts w:ascii="Arial" w:hAnsi="Arial" w:cs="Arial"/>
          <w:sz w:val="24"/>
          <w:szCs w:val="24"/>
        </w:rPr>
        <w:t xml:space="preserve">Na definição do preço a ser proposto, </w:t>
      </w:r>
      <w:r w:rsidR="004A1ECB" w:rsidRPr="002D7770">
        <w:rPr>
          <w:rFonts w:ascii="Arial" w:hAnsi="Arial" w:cs="Arial"/>
          <w:sz w:val="24"/>
          <w:szCs w:val="24"/>
        </w:rPr>
        <w:t xml:space="preserve">em se tratando de </w:t>
      </w:r>
      <w:r w:rsidR="00AD1BBD" w:rsidRPr="002D7770">
        <w:rPr>
          <w:rFonts w:ascii="Arial" w:hAnsi="Arial" w:cs="Arial"/>
          <w:sz w:val="24"/>
          <w:szCs w:val="24"/>
        </w:rPr>
        <w:t>MPE</w:t>
      </w:r>
      <w:r w:rsidR="004A1ECB" w:rsidRPr="002D7770">
        <w:rPr>
          <w:rFonts w:ascii="Arial" w:hAnsi="Arial" w:cs="Arial"/>
          <w:sz w:val="24"/>
          <w:szCs w:val="24"/>
        </w:rPr>
        <w:t>,</w:t>
      </w:r>
      <w:r w:rsidR="00AD1BBD" w:rsidRPr="002D7770">
        <w:rPr>
          <w:rFonts w:ascii="Arial" w:hAnsi="Arial" w:cs="Arial"/>
          <w:sz w:val="24"/>
          <w:szCs w:val="24"/>
        </w:rPr>
        <w:t xml:space="preserve"> </w:t>
      </w:r>
      <w:r w:rsidR="004A1ECB" w:rsidRPr="002D7770">
        <w:rPr>
          <w:rFonts w:ascii="Arial" w:hAnsi="Arial" w:cs="Arial"/>
          <w:sz w:val="24"/>
          <w:szCs w:val="24"/>
        </w:rPr>
        <w:t xml:space="preserve">a empresa </w:t>
      </w:r>
      <w:r w:rsidR="00AD1BBD" w:rsidRPr="002D7770">
        <w:rPr>
          <w:rFonts w:ascii="Arial" w:hAnsi="Arial" w:cs="Arial"/>
          <w:sz w:val="24"/>
          <w:szCs w:val="24"/>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540B9A1B" w14:textId="77777777" w:rsidR="008340B8" w:rsidRPr="002D7770" w:rsidRDefault="008340B8" w:rsidP="002D7770">
      <w:pPr>
        <w:widowControl w:val="0"/>
        <w:ind w:left="993" w:hanging="993"/>
        <w:jc w:val="both"/>
        <w:rPr>
          <w:rFonts w:ascii="Arial" w:hAnsi="Arial" w:cs="Arial"/>
          <w:sz w:val="24"/>
          <w:szCs w:val="24"/>
        </w:rPr>
      </w:pPr>
    </w:p>
    <w:p w14:paraId="5C23E343" w14:textId="77777777" w:rsidR="00107C62" w:rsidRPr="002D7770" w:rsidRDefault="00107C62" w:rsidP="002D7770">
      <w:pPr>
        <w:widowControl w:val="0"/>
        <w:ind w:left="993" w:hanging="993"/>
        <w:jc w:val="both"/>
        <w:rPr>
          <w:rFonts w:ascii="Arial" w:hAnsi="Arial" w:cs="Arial"/>
          <w:sz w:val="24"/>
          <w:szCs w:val="24"/>
        </w:rPr>
      </w:pPr>
      <w:r w:rsidRPr="002D7770">
        <w:rPr>
          <w:rFonts w:ascii="Arial" w:hAnsi="Arial" w:cs="Arial"/>
          <w:sz w:val="24"/>
          <w:szCs w:val="24"/>
        </w:rPr>
        <w:t>5.</w:t>
      </w:r>
      <w:r w:rsidR="00E204DF" w:rsidRPr="002D7770">
        <w:rPr>
          <w:rFonts w:ascii="Arial" w:hAnsi="Arial" w:cs="Arial"/>
          <w:sz w:val="24"/>
          <w:szCs w:val="24"/>
        </w:rPr>
        <w:t>3</w:t>
      </w:r>
      <w:r w:rsidRPr="002D7770">
        <w:rPr>
          <w:rFonts w:ascii="Arial" w:hAnsi="Arial" w:cs="Arial"/>
          <w:sz w:val="24"/>
          <w:szCs w:val="24"/>
        </w:rPr>
        <w:t>.</w:t>
      </w:r>
      <w:r w:rsidR="00920312">
        <w:rPr>
          <w:rFonts w:ascii="Arial" w:hAnsi="Arial" w:cs="Arial"/>
          <w:sz w:val="24"/>
          <w:szCs w:val="24"/>
        </w:rPr>
        <w:t>3</w:t>
      </w:r>
      <w:r w:rsidRPr="002D7770">
        <w:rPr>
          <w:rFonts w:ascii="Arial" w:hAnsi="Arial" w:cs="Arial"/>
          <w:sz w:val="24"/>
          <w:szCs w:val="24"/>
        </w:rPr>
        <w:tab/>
        <w:t>Prazo de validade da proposta: não inferior a 60 (sessenta) dias, contados a partir da data limite fixada para recebimento das propostas;</w:t>
      </w:r>
    </w:p>
    <w:p w14:paraId="67D258EE" w14:textId="77777777" w:rsidR="00107C62" w:rsidRPr="002D7770" w:rsidRDefault="00107C62" w:rsidP="002D7770">
      <w:pPr>
        <w:widowControl w:val="0"/>
        <w:ind w:left="993" w:hanging="993"/>
        <w:jc w:val="both"/>
        <w:rPr>
          <w:rFonts w:ascii="Arial" w:hAnsi="Arial" w:cs="Arial"/>
          <w:b/>
          <w:sz w:val="24"/>
          <w:szCs w:val="24"/>
        </w:rPr>
      </w:pPr>
    </w:p>
    <w:p w14:paraId="0BAA8944" w14:textId="77777777" w:rsidR="00E14241" w:rsidRPr="002D7770" w:rsidRDefault="00107C62" w:rsidP="002D7770">
      <w:pPr>
        <w:widowControl w:val="0"/>
        <w:ind w:left="993" w:hanging="993"/>
        <w:jc w:val="both"/>
        <w:rPr>
          <w:rFonts w:ascii="Arial" w:hAnsi="Arial" w:cs="Arial"/>
          <w:sz w:val="24"/>
          <w:szCs w:val="24"/>
        </w:rPr>
      </w:pPr>
      <w:r w:rsidRPr="002D7770">
        <w:rPr>
          <w:rFonts w:ascii="Arial" w:hAnsi="Arial" w:cs="Arial"/>
          <w:sz w:val="24"/>
          <w:szCs w:val="24"/>
        </w:rPr>
        <w:t>5.</w:t>
      </w:r>
      <w:r w:rsidR="00E204DF" w:rsidRPr="002D7770">
        <w:rPr>
          <w:rFonts w:ascii="Arial" w:hAnsi="Arial" w:cs="Arial"/>
          <w:sz w:val="24"/>
          <w:szCs w:val="24"/>
        </w:rPr>
        <w:t>3</w:t>
      </w:r>
      <w:r w:rsidRPr="002D7770">
        <w:rPr>
          <w:rFonts w:ascii="Arial" w:hAnsi="Arial" w:cs="Arial"/>
          <w:sz w:val="24"/>
          <w:szCs w:val="24"/>
        </w:rPr>
        <w:t>.</w:t>
      </w:r>
      <w:r w:rsidR="00920312">
        <w:rPr>
          <w:rFonts w:ascii="Arial" w:hAnsi="Arial" w:cs="Arial"/>
          <w:sz w:val="24"/>
          <w:szCs w:val="24"/>
        </w:rPr>
        <w:t>4</w:t>
      </w:r>
      <w:r w:rsidRPr="002D7770">
        <w:rPr>
          <w:rFonts w:ascii="Arial" w:hAnsi="Arial" w:cs="Arial"/>
          <w:sz w:val="24"/>
          <w:szCs w:val="24"/>
        </w:rPr>
        <w:tab/>
        <w:t>Declaração d</w:t>
      </w:r>
      <w:r w:rsidR="009A05E4" w:rsidRPr="002D7770">
        <w:rPr>
          <w:rFonts w:ascii="Arial" w:hAnsi="Arial" w:cs="Arial"/>
          <w:sz w:val="24"/>
          <w:szCs w:val="24"/>
        </w:rPr>
        <w:t>o</w:t>
      </w:r>
      <w:r w:rsidRPr="002D7770">
        <w:rPr>
          <w:rFonts w:ascii="Arial" w:hAnsi="Arial" w:cs="Arial"/>
          <w:sz w:val="24"/>
          <w:szCs w:val="24"/>
        </w:rPr>
        <w:t xml:space="preserve"> licitante de que</w:t>
      </w:r>
      <w:r w:rsidR="00E14241" w:rsidRPr="002D7770">
        <w:rPr>
          <w:rFonts w:ascii="Arial" w:hAnsi="Arial" w:cs="Arial"/>
          <w:sz w:val="24"/>
          <w:szCs w:val="24"/>
        </w:rPr>
        <w:t>:</w:t>
      </w:r>
    </w:p>
    <w:p w14:paraId="2860B146" w14:textId="77777777" w:rsidR="00E14241" w:rsidRPr="002D7770" w:rsidRDefault="00E14241" w:rsidP="002D7770">
      <w:pPr>
        <w:widowControl w:val="0"/>
        <w:ind w:left="993" w:hanging="993"/>
        <w:jc w:val="both"/>
        <w:rPr>
          <w:rFonts w:ascii="Arial" w:hAnsi="Arial" w:cs="Arial"/>
          <w:sz w:val="24"/>
          <w:szCs w:val="24"/>
        </w:rPr>
      </w:pPr>
    </w:p>
    <w:p w14:paraId="207D8D6B" w14:textId="77777777" w:rsidR="00107C62" w:rsidRPr="002D7770" w:rsidRDefault="00B60A35" w:rsidP="002D7770">
      <w:pPr>
        <w:widowControl w:val="0"/>
        <w:ind w:left="993"/>
        <w:jc w:val="both"/>
        <w:rPr>
          <w:rFonts w:ascii="Arial" w:hAnsi="Arial" w:cs="Arial"/>
          <w:sz w:val="24"/>
          <w:szCs w:val="24"/>
        </w:rPr>
      </w:pPr>
      <w:r w:rsidRPr="002D7770">
        <w:rPr>
          <w:rFonts w:ascii="Arial" w:hAnsi="Arial" w:cs="Arial"/>
          <w:sz w:val="24"/>
          <w:szCs w:val="24"/>
        </w:rPr>
        <w:t>I</w:t>
      </w:r>
      <w:r w:rsidR="00E14241" w:rsidRPr="002D7770">
        <w:rPr>
          <w:rFonts w:ascii="Arial" w:hAnsi="Arial" w:cs="Arial"/>
          <w:sz w:val="24"/>
          <w:szCs w:val="24"/>
        </w:rPr>
        <w:t xml:space="preserve">) </w:t>
      </w:r>
      <w:r w:rsidR="00920312">
        <w:rPr>
          <w:rFonts w:ascii="Arial" w:hAnsi="Arial" w:cs="Arial"/>
          <w:sz w:val="24"/>
          <w:szCs w:val="24"/>
        </w:rPr>
        <w:t>S</w:t>
      </w:r>
      <w:r w:rsidR="00107C62" w:rsidRPr="002D7770">
        <w:rPr>
          <w:rFonts w:ascii="Arial" w:hAnsi="Arial" w:cs="Arial"/>
          <w:sz w:val="24"/>
          <w:szCs w:val="24"/>
        </w:rPr>
        <w:t>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2D7770">
        <w:rPr>
          <w:rFonts w:ascii="Arial" w:hAnsi="Arial" w:cs="Arial"/>
          <w:sz w:val="24"/>
          <w:szCs w:val="24"/>
        </w:rPr>
        <w:t>;</w:t>
      </w:r>
    </w:p>
    <w:p w14:paraId="0BA70430" w14:textId="77777777" w:rsidR="00107C62" w:rsidRPr="002D7770" w:rsidRDefault="00107C62" w:rsidP="002D7770">
      <w:pPr>
        <w:widowControl w:val="0"/>
        <w:ind w:left="993"/>
        <w:jc w:val="both"/>
        <w:rPr>
          <w:rFonts w:ascii="Arial" w:hAnsi="Arial" w:cs="Arial"/>
          <w:sz w:val="24"/>
          <w:szCs w:val="24"/>
        </w:rPr>
      </w:pPr>
    </w:p>
    <w:p w14:paraId="21584F66" w14:textId="77777777" w:rsidR="00641438" w:rsidRPr="002D7770" w:rsidRDefault="00E14241" w:rsidP="002D7770">
      <w:pPr>
        <w:widowControl w:val="0"/>
        <w:ind w:left="993"/>
        <w:jc w:val="both"/>
        <w:rPr>
          <w:rFonts w:ascii="Arial" w:hAnsi="Arial" w:cs="Arial"/>
          <w:sz w:val="24"/>
          <w:szCs w:val="24"/>
        </w:rPr>
      </w:pPr>
      <w:r w:rsidRPr="002D7770">
        <w:rPr>
          <w:rFonts w:ascii="Arial" w:hAnsi="Arial" w:cs="Arial"/>
          <w:sz w:val="24"/>
          <w:szCs w:val="24"/>
        </w:rPr>
        <w:t>II)</w:t>
      </w:r>
      <w:r w:rsidRPr="002D7770">
        <w:rPr>
          <w:rFonts w:ascii="Arial" w:hAnsi="Arial" w:cs="Arial"/>
          <w:sz w:val="24"/>
          <w:szCs w:val="24"/>
        </w:rPr>
        <w:tab/>
      </w:r>
      <w:r w:rsidR="00920312">
        <w:rPr>
          <w:rFonts w:ascii="Arial" w:hAnsi="Arial" w:cs="Arial"/>
          <w:sz w:val="24"/>
          <w:szCs w:val="24"/>
        </w:rPr>
        <w:t>N</w:t>
      </w:r>
      <w:r w:rsidR="00A7016D" w:rsidRPr="002D7770">
        <w:rPr>
          <w:rFonts w:ascii="Arial" w:hAnsi="Arial" w:cs="Arial"/>
          <w:sz w:val="24"/>
          <w:szCs w:val="24"/>
        </w:rPr>
        <w:t>ão se enquadra em nenhuma das restrições previstas no item 2.4 e subitens deste edital.</w:t>
      </w:r>
    </w:p>
    <w:p w14:paraId="53EACB1A" w14:textId="77777777" w:rsidR="00A7016D" w:rsidRPr="002D7770" w:rsidRDefault="00A7016D" w:rsidP="002D7770">
      <w:pPr>
        <w:widowControl w:val="0"/>
        <w:ind w:left="993"/>
        <w:jc w:val="both"/>
        <w:rPr>
          <w:rFonts w:ascii="Arial" w:hAnsi="Arial" w:cs="Arial"/>
          <w:sz w:val="24"/>
          <w:szCs w:val="24"/>
        </w:rPr>
      </w:pPr>
    </w:p>
    <w:p w14:paraId="717E967C" w14:textId="77777777" w:rsidR="00A7016D" w:rsidRPr="002D7770" w:rsidRDefault="00A7016D" w:rsidP="002D7770">
      <w:pPr>
        <w:widowControl w:val="0"/>
        <w:ind w:left="993"/>
        <w:jc w:val="both"/>
        <w:rPr>
          <w:rFonts w:ascii="Arial" w:hAnsi="Arial" w:cs="Arial"/>
          <w:bCs/>
          <w:sz w:val="24"/>
          <w:szCs w:val="24"/>
        </w:rPr>
      </w:pPr>
      <w:r w:rsidRPr="002D7770">
        <w:rPr>
          <w:rFonts w:ascii="Arial" w:hAnsi="Arial" w:cs="Arial"/>
          <w:sz w:val="24"/>
          <w:szCs w:val="24"/>
        </w:rPr>
        <w:t>III)</w:t>
      </w:r>
      <w:r w:rsidRPr="002D7770">
        <w:rPr>
          <w:rFonts w:ascii="Arial" w:hAnsi="Arial" w:cs="Arial"/>
          <w:sz w:val="24"/>
          <w:szCs w:val="24"/>
        </w:rPr>
        <w:tab/>
        <w:t>Cumpre todos os requisitos exigidos no edital para a perfeita execução do serviço, inclusive quanto a</w:t>
      </w:r>
      <w:r w:rsidR="00BC087B">
        <w:rPr>
          <w:rFonts w:ascii="Arial" w:hAnsi="Arial" w:cs="Arial"/>
          <w:sz w:val="24"/>
          <w:szCs w:val="24"/>
        </w:rPr>
        <w:t>o</w:t>
      </w:r>
      <w:r w:rsidRPr="002D7770">
        <w:rPr>
          <w:rFonts w:ascii="Arial" w:hAnsi="Arial" w:cs="Arial"/>
          <w:sz w:val="24"/>
          <w:szCs w:val="24"/>
        </w:rPr>
        <w:t>s critérios de habilitação.</w:t>
      </w:r>
    </w:p>
    <w:p w14:paraId="205FFE6C" w14:textId="77777777" w:rsidR="00641438" w:rsidRPr="002D7770" w:rsidRDefault="00641438" w:rsidP="002D7770">
      <w:pPr>
        <w:widowControl w:val="0"/>
        <w:ind w:left="993" w:hanging="993"/>
        <w:jc w:val="both"/>
        <w:rPr>
          <w:rFonts w:ascii="Arial" w:hAnsi="Arial" w:cs="Arial"/>
          <w:bCs/>
          <w:sz w:val="24"/>
          <w:szCs w:val="24"/>
        </w:rPr>
      </w:pPr>
    </w:p>
    <w:p w14:paraId="1DB033F4" w14:textId="77777777" w:rsidR="00107C62" w:rsidRPr="002D7770" w:rsidRDefault="00107C62" w:rsidP="002D7770">
      <w:pPr>
        <w:widowControl w:val="0"/>
        <w:ind w:left="993" w:hanging="993"/>
        <w:jc w:val="both"/>
        <w:rPr>
          <w:rFonts w:ascii="Arial" w:hAnsi="Arial" w:cs="Arial"/>
          <w:sz w:val="24"/>
          <w:szCs w:val="24"/>
        </w:rPr>
      </w:pPr>
      <w:r w:rsidRPr="002D7770">
        <w:rPr>
          <w:rFonts w:ascii="Arial" w:hAnsi="Arial" w:cs="Arial"/>
          <w:sz w:val="24"/>
          <w:szCs w:val="24"/>
        </w:rPr>
        <w:t>5.</w:t>
      </w:r>
      <w:r w:rsidR="00E204DF" w:rsidRPr="002D7770">
        <w:rPr>
          <w:rFonts w:ascii="Arial" w:hAnsi="Arial" w:cs="Arial"/>
          <w:sz w:val="24"/>
          <w:szCs w:val="24"/>
        </w:rPr>
        <w:t>3</w:t>
      </w:r>
      <w:r w:rsidRPr="002D7770">
        <w:rPr>
          <w:rFonts w:ascii="Arial" w:hAnsi="Arial" w:cs="Arial"/>
          <w:sz w:val="24"/>
          <w:szCs w:val="24"/>
        </w:rPr>
        <w:t>.</w:t>
      </w:r>
      <w:r w:rsidR="00920312">
        <w:rPr>
          <w:rFonts w:ascii="Arial" w:hAnsi="Arial" w:cs="Arial"/>
          <w:sz w:val="24"/>
          <w:szCs w:val="24"/>
        </w:rPr>
        <w:t>5</w:t>
      </w:r>
      <w:r w:rsidRPr="002D7770">
        <w:rPr>
          <w:rFonts w:ascii="Arial" w:hAnsi="Arial" w:cs="Arial"/>
          <w:sz w:val="24"/>
          <w:szCs w:val="24"/>
        </w:rPr>
        <w:tab/>
        <w:t xml:space="preserve">Local, data, nome e assinatura </w:t>
      </w:r>
      <w:r w:rsidR="00070841" w:rsidRPr="002D7770">
        <w:rPr>
          <w:rFonts w:ascii="Arial" w:hAnsi="Arial" w:cs="Arial"/>
          <w:sz w:val="24"/>
          <w:szCs w:val="24"/>
        </w:rPr>
        <w:t>(com a devida identificação)</w:t>
      </w:r>
      <w:r w:rsidRPr="002D7770">
        <w:rPr>
          <w:rFonts w:ascii="Arial" w:hAnsi="Arial" w:cs="Arial"/>
          <w:sz w:val="24"/>
          <w:szCs w:val="24"/>
        </w:rPr>
        <w:t>, por quem de direito.</w:t>
      </w:r>
    </w:p>
    <w:p w14:paraId="0BC5CC65" w14:textId="77777777" w:rsidR="00107C62" w:rsidRPr="002D7770" w:rsidRDefault="00107C62" w:rsidP="002D7770">
      <w:pPr>
        <w:widowControl w:val="0"/>
        <w:ind w:left="993" w:hanging="993"/>
        <w:jc w:val="both"/>
        <w:rPr>
          <w:rFonts w:ascii="Arial" w:hAnsi="Arial" w:cs="Arial"/>
          <w:sz w:val="24"/>
          <w:szCs w:val="24"/>
        </w:rPr>
      </w:pPr>
    </w:p>
    <w:p w14:paraId="3E3EED5F" w14:textId="77777777" w:rsidR="002261D4" w:rsidRPr="002D7770" w:rsidRDefault="00107C62" w:rsidP="002D7770">
      <w:pPr>
        <w:pStyle w:val="txtcentral"/>
        <w:widowControl w:val="0"/>
        <w:spacing w:before="0" w:after="0"/>
        <w:ind w:left="993" w:hanging="993"/>
        <w:jc w:val="both"/>
        <w:rPr>
          <w:rFonts w:ascii="Arial" w:hAnsi="Arial" w:cs="Arial" w:hint="default"/>
        </w:rPr>
      </w:pPr>
      <w:r w:rsidRPr="002D7770">
        <w:rPr>
          <w:rFonts w:ascii="Arial" w:hAnsi="Arial" w:cs="Arial" w:hint="default"/>
        </w:rPr>
        <w:t>5.</w:t>
      </w:r>
      <w:r w:rsidR="00CC043D" w:rsidRPr="002D7770">
        <w:rPr>
          <w:rFonts w:ascii="Arial" w:hAnsi="Arial" w:cs="Arial" w:hint="default"/>
        </w:rPr>
        <w:t>4</w:t>
      </w:r>
      <w:r w:rsidRPr="002D7770">
        <w:rPr>
          <w:rFonts w:ascii="Arial" w:hAnsi="Arial" w:cs="Arial" w:hint="default"/>
        </w:rPr>
        <w:tab/>
      </w:r>
      <w:r w:rsidR="002261D4" w:rsidRPr="002D7770">
        <w:rPr>
          <w:rFonts w:ascii="Arial" w:hAnsi="Arial" w:cs="Arial" w:hint="default"/>
        </w:rPr>
        <w:t xml:space="preserve">Assim que a </w:t>
      </w:r>
      <w:r w:rsidR="002261D4" w:rsidRPr="000B737D">
        <w:rPr>
          <w:rFonts w:ascii="Arial" w:hAnsi="Arial" w:cs="Arial" w:hint="default"/>
        </w:rPr>
        <w:t xml:space="preserve">proposta </w:t>
      </w:r>
      <w:r w:rsidR="00E147D8" w:rsidRPr="000B737D">
        <w:rPr>
          <w:rFonts w:ascii="Arial" w:hAnsi="Arial" w:cs="Arial" w:hint="default"/>
        </w:rPr>
        <w:t xml:space="preserve">e os documentos de habilitação </w:t>
      </w:r>
      <w:r w:rsidR="002261D4" w:rsidRPr="000B737D">
        <w:rPr>
          <w:rFonts w:ascii="Arial" w:hAnsi="Arial" w:cs="Arial" w:hint="default"/>
        </w:rPr>
        <w:t>for</w:t>
      </w:r>
      <w:r w:rsidR="00E147D8" w:rsidRPr="000B737D">
        <w:rPr>
          <w:rFonts w:ascii="Arial" w:hAnsi="Arial" w:cs="Arial" w:hint="default"/>
        </w:rPr>
        <w:t>em</w:t>
      </w:r>
      <w:r w:rsidR="002261D4" w:rsidRPr="000B737D">
        <w:rPr>
          <w:rFonts w:ascii="Arial" w:hAnsi="Arial" w:cs="Arial" w:hint="default"/>
        </w:rPr>
        <w:t xml:space="preserve"> acatad</w:t>
      </w:r>
      <w:r w:rsidR="00E147D8" w:rsidRPr="000B737D">
        <w:rPr>
          <w:rFonts w:ascii="Arial" w:hAnsi="Arial" w:cs="Arial" w:hint="default"/>
        </w:rPr>
        <w:t>os</w:t>
      </w:r>
      <w:r w:rsidR="002261D4" w:rsidRPr="002D7770">
        <w:rPr>
          <w:rFonts w:ascii="Arial" w:hAnsi="Arial" w:cs="Arial" w:hint="default"/>
        </w:rPr>
        <w:t xml:space="preserve"> pelo sistema, será </w:t>
      </w:r>
      <w:r w:rsidR="000C2DCF" w:rsidRPr="002D7770">
        <w:rPr>
          <w:rFonts w:ascii="Arial" w:hAnsi="Arial" w:cs="Arial" w:hint="default"/>
        </w:rPr>
        <w:t>enviado</w:t>
      </w:r>
      <w:r w:rsidR="002261D4" w:rsidRPr="002D7770">
        <w:rPr>
          <w:rFonts w:ascii="Arial" w:hAnsi="Arial" w:cs="Arial" w:hint="default"/>
        </w:rPr>
        <w:t xml:space="preserve"> ao licitante</w:t>
      </w:r>
      <w:r w:rsidR="000C2DCF" w:rsidRPr="002D7770">
        <w:rPr>
          <w:rFonts w:ascii="Arial" w:hAnsi="Arial" w:cs="Arial" w:hint="default"/>
        </w:rPr>
        <w:t>, via</w:t>
      </w:r>
      <w:r w:rsidR="002261D4" w:rsidRPr="002D7770">
        <w:rPr>
          <w:rFonts w:ascii="Arial" w:hAnsi="Arial" w:cs="Arial" w:hint="default"/>
        </w:rPr>
        <w:t xml:space="preserve"> e-</w:t>
      </w:r>
      <w:r w:rsidR="00BC087B">
        <w:rPr>
          <w:rFonts w:ascii="Arial" w:hAnsi="Arial" w:cs="Arial" w:hint="default"/>
        </w:rPr>
        <w:t>ma</w:t>
      </w:r>
      <w:r w:rsidR="002261D4" w:rsidRPr="002D7770">
        <w:rPr>
          <w:rFonts w:ascii="Arial" w:hAnsi="Arial" w:cs="Arial" w:hint="default"/>
        </w:rPr>
        <w:t>il</w:t>
      </w:r>
      <w:r w:rsidR="000C2DCF" w:rsidRPr="002D7770">
        <w:rPr>
          <w:rFonts w:ascii="Arial" w:hAnsi="Arial" w:cs="Arial" w:hint="default"/>
        </w:rPr>
        <w:t>, a confirmação do</w:t>
      </w:r>
      <w:r w:rsidR="002261D4" w:rsidRPr="002D7770">
        <w:rPr>
          <w:rFonts w:ascii="Arial" w:hAnsi="Arial" w:cs="Arial" w:hint="default"/>
        </w:rPr>
        <w:t xml:space="preserve"> recebimento da proposta.</w:t>
      </w:r>
    </w:p>
    <w:p w14:paraId="0F253593" w14:textId="77777777" w:rsidR="002261D4" w:rsidRPr="002D7770" w:rsidRDefault="002261D4" w:rsidP="002D7770">
      <w:pPr>
        <w:pStyle w:val="txtcentral"/>
        <w:widowControl w:val="0"/>
        <w:spacing w:before="0" w:after="0"/>
        <w:ind w:left="993" w:hanging="993"/>
        <w:jc w:val="both"/>
        <w:rPr>
          <w:rFonts w:ascii="Arial" w:hAnsi="Arial" w:cs="Arial" w:hint="default"/>
        </w:rPr>
      </w:pPr>
    </w:p>
    <w:p w14:paraId="2184F6A3" w14:textId="77777777" w:rsidR="00CD1D41" w:rsidRPr="00CD1D41" w:rsidRDefault="00107C62" w:rsidP="00CD1D41">
      <w:pPr>
        <w:ind w:left="993" w:hanging="993"/>
        <w:jc w:val="both"/>
        <w:rPr>
          <w:rFonts w:ascii="Arial" w:hAnsi="Arial" w:cs="Arial"/>
          <w:sz w:val="24"/>
          <w:szCs w:val="24"/>
        </w:rPr>
      </w:pPr>
      <w:bookmarkStart w:id="20" w:name="_Hlk92806853"/>
      <w:r w:rsidRPr="003A5B09">
        <w:rPr>
          <w:rFonts w:ascii="Arial" w:hAnsi="Arial" w:cs="Arial"/>
          <w:sz w:val="24"/>
          <w:szCs w:val="24"/>
        </w:rPr>
        <w:t>5.</w:t>
      </w:r>
      <w:r w:rsidR="00CC043D" w:rsidRPr="003A5B09">
        <w:rPr>
          <w:rFonts w:ascii="Arial" w:hAnsi="Arial" w:cs="Arial"/>
          <w:sz w:val="24"/>
          <w:szCs w:val="24"/>
        </w:rPr>
        <w:t>5</w:t>
      </w:r>
      <w:r w:rsidRPr="003A5B09">
        <w:rPr>
          <w:rFonts w:ascii="Arial" w:hAnsi="Arial" w:cs="Arial"/>
          <w:sz w:val="24"/>
          <w:szCs w:val="24"/>
        </w:rPr>
        <w:tab/>
      </w:r>
      <w:bookmarkStart w:id="21" w:name="_Hlk92455657"/>
      <w:r w:rsidR="00CD1D41" w:rsidRPr="003A5B09">
        <w:rPr>
          <w:rFonts w:ascii="Arial" w:hAnsi="Arial" w:cs="Arial"/>
          <w:sz w:val="24"/>
          <w:szCs w:val="24"/>
        </w:rPr>
        <w:t xml:space="preserve">O licitante poderá retirar ou substituir a proposta comercial ou documentos de habilitação apresentados até a data e hora marcadas para a abertura da sessão pública por meio do endereço eletrônico </w:t>
      </w:r>
      <w:hyperlink r:id="rId31" w:history="1">
        <w:r w:rsidR="00CD1D41" w:rsidRPr="003A5B09">
          <w:rPr>
            <w:rStyle w:val="Hyperlink"/>
            <w:rFonts w:ascii="Arial" w:hAnsi="Arial" w:cs="Arial"/>
            <w:sz w:val="24"/>
            <w:szCs w:val="24"/>
          </w:rPr>
          <w:t>http://licitacoes.caixa.gov.br</w:t>
        </w:r>
      </w:hyperlink>
      <w:r w:rsidR="00CD1D41" w:rsidRPr="003A5B09">
        <w:rPr>
          <w:rFonts w:ascii="Arial" w:hAnsi="Arial" w:cs="Arial"/>
          <w:sz w:val="24"/>
          <w:szCs w:val="24"/>
        </w:rPr>
        <w:t xml:space="preserve">, na aba </w:t>
      </w:r>
      <w:r w:rsidR="00CD1D41" w:rsidRPr="003A5B09">
        <w:rPr>
          <w:rFonts w:ascii="Arial" w:hAnsi="Arial" w:cs="Arial"/>
          <w:i/>
          <w:iCs/>
          <w:sz w:val="24"/>
          <w:szCs w:val="24"/>
        </w:rPr>
        <w:t>“ÁREA LOGADA”</w:t>
      </w:r>
      <w:r w:rsidR="00CD1D41" w:rsidRPr="003A5B09">
        <w:rPr>
          <w:rFonts w:ascii="Arial" w:hAnsi="Arial" w:cs="Arial"/>
          <w:sz w:val="24"/>
          <w:szCs w:val="24"/>
        </w:rPr>
        <w:t xml:space="preserve">, clicar em </w:t>
      </w:r>
      <w:r w:rsidR="00CD1D41" w:rsidRPr="003A5B09">
        <w:rPr>
          <w:rFonts w:ascii="Arial" w:hAnsi="Arial" w:cs="Arial"/>
          <w:i/>
          <w:iCs/>
          <w:sz w:val="24"/>
          <w:szCs w:val="24"/>
        </w:rPr>
        <w:t>“</w:t>
      </w:r>
      <w:r w:rsidR="00CD1D41" w:rsidRPr="003A5B09">
        <w:rPr>
          <w:rFonts w:ascii="Arial" w:hAnsi="Arial" w:cs="Arial"/>
          <w:i/>
          <w:iCs/>
          <w:sz w:val="24"/>
          <w:szCs w:val="24"/>
          <w:u w:val="single"/>
        </w:rPr>
        <w:t>ACESSO AO SISTEMA</w:t>
      </w:r>
      <w:r w:rsidR="00CD1D41" w:rsidRPr="003A5B09">
        <w:rPr>
          <w:rFonts w:ascii="Arial" w:hAnsi="Arial" w:cs="Arial"/>
          <w:i/>
          <w:iCs/>
          <w:sz w:val="24"/>
          <w:szCs w:val="24"/>
        </w:rPr>
        <w:t>”</w:t>
      </w:r>
      <w:r w:rsidR="00CD1D41" w:rsidRPr="003A5B09">
        <w:rPr>
          <w:rFonts w:ascii="Arial" w:hAnsi="Arial" w:cs="Arial"/>
          <w:sz w:val="24"/>
          <w:szCs w:val="24"/>
        </w:rPr>
        <w:t xml:space="preserve"> </w:t>
      </w:r>
      <w:r w:rsidR="00B933EB" w:rsidRPr="003A5B09">
        <w:rPr>
          <w:rFonts w:ascii="Arial" w:hAnsi="Arial" w:cs="Arial"/>
          <w:sz w:val="24"/>
          <w:szCs w:val="24"/>
        </w:rPr>
        <w:sym w:font="Wingdings" w:char="F0E0"/>
      </w:r>
      <w:r w:rsidR="00CD1D41" w:rsidRPr="003A5B09">
        <w:rPr>
          <w:rFonts w:ascii="Arial" w:hAnsi="Arial" w:cs="Arial"/>
          <w:sz w:val="24"/>
          <w:szCs w:val="24"/>
        </w:rPr>
        <w:t xml:space="preserve"> escolher </w:t>
      </w:r>
      <w:r w:rsidR="00CD1D41" w:rsidRPr="003A5B09">
        <w:rPr>
          <w:rFonts w:ascii="Arial" w:hAnsi="Arial" w:cs="Arial"/>
          <w:i/>
          <w:iCs/>
          <w:sz w:val="24"/>
          <w:szCs w:val="24"/>
        </w:rPr>
        <w:t>“</w:t>
      </w:r>
      <w:r w:rsidR="00CD1D41" w:rsidRPr="003A5B09">
        <w:rPr>
          <w:rFonts w:ascii="Arial" w:hAnsi="Arial" w:cs="Arial"/>
          <w:i/>
          <w:iCs/>
          <w:sz w:val="24"/>
          <w:szCs w:val="24"/>
          <w:u w:val="single"/>
        </w:rPr>
        <w:t>SE VOCÊ É FORNECEDOR, FAÇA LOGIN AQUI: ACESSAR</w:t>
      </w:r>
      <w:r w:rsidR="00CD1D41" w:rsidRPr="003A5B09">
        <w:rPr>
          <w:rFonts w:ascii="Arial" w:hAnsi="Arial" w:cs="Arial"/>
          <w:i/>
          <w:iCs/>
          <w:sz w:val="24"/>
          <w:szCs w:val="24"/>
        </w:rPr>
        <w:t>”</w:t>
      </w:r>
      <w:r w:rsidR="00CD1D41" w:rsidRPr="003A5B09">
        <w:rPr>
          <w:rFonts w:ascii="Arial" w:hAnsi="Arial" w:cs="Arial"/>
          <w:sz w:val="24"/>
          <w:szCs w:val="24"/>
        </w:rPr>
        <w:t xml:space="preserve"> </w:t>
      </w:r>
      <w:r w:rsidR="00B933EB" w:rsidRPr="003A5B09">
        <w:rPr>
          <w:rFonts w:ascii="Arial" w:hAnsi="Arial" w:cs="Arial"/>
          <w:sz w:val="24"/>
          <w:szCs w:val="24"/>
        </w:rPr>
        <w:sym w:font="Wingdings" w:char="F0E0"/>
      </w:r>
      <w:r w:rsidR="00CD1D41" w:rsidRPr="003A5B09">
        <w:rPr>
          <w:rFonts w:ascii="Arial" w:hAnsi="Arial" w:cs="Arial"/>
          <w:sz w:val="24"/>
          <w:szCs w:val="24"/>
        </w:rPr>
        <w:t xml:space="preserve"> realizar login </w:t>
      </w:r>
      <w:r w:rsidR="00B933EB" w:rsidRPr="003A5B09">
        <w:rPr>
          <w:rFonts w:ascii="Arial" w:hAnsi="Arial" w:cs="Arial"/>
          <w:sz w:val="24"/>
          <w:szCs w:val="24"/>
        </w:rPr>
        <w:sym w:font="Wingdings" w:char="F0E0"/>
      </w:r>
      <w:r w:rsidR="00CD1D41" w:rsidRPr="003A5B09">
        <w:rPr>
          <w:rFonts w:ascii="Arial" w:hAnsi="Arial" w:cs="Arial"/>
          <w:sz w:val="24"/>
          <w:szCs w:val="24"/>
        </w:rPr>
        <w:t xml:space="preserve"> marcar a modalidade de licitação desejada </w:t>
      </w:r>
      <w:r w:rsidR="00B933EB" w:rsidRPr="003A5B09">
        <w:rPr>
          <w:rFonts w:ascii="Arial" w:hAnsi="Arial" w:cs="Arial"/>
          <w:sz w:val="24"/>
          <w:szCs w:val="24"/>
        </w:rPr>
        <w:sym w:font="Wingdings" w:char="F0E0"/>
      </w:r>
      <w:r w:rsidR="00CD1D41" w:rsidRPr="003A5B09">
        <w:rPr>
          <w:rFonts w:ascii="Arial" w:hAnsi="Arial" w:cs="Arial"/>
          <w:sz w:val="24"/>
          <w:szCs w:val="24"/>
        </w:rPr>
        <w:t xml:space="preserve"> escolher a opção “Enviar/Alterar Proposta e Documentação", localizado no quadro “Minhas Atividades” </w:t>
      </w:r>
      <w:r w:rsidR="00B933EB" w:rsidRPr="003A5B09">
        <w:rPr>
          <w:rFonts w:ascii="Arial" w:hAnsi="Arial" w:cs="Arial"/>
          <w:sz w:val="24"/>
          <w:szCs w:val="24"/>
        </w:rPr>
        <w:sym w:font="Wingdings" w:char="F0E0"/>
      </w:r>
      <w:r w:rsidR="00CD1D41" w:rsidRPr="003A5B09">
        <w:rPr>
          <w:rFonts w:ascii="Arial" w:hAnsi="Arial" w:cs="Arial"/>
          <w:sz w:val="24"/>
          <w:szCs w:val="24"/>
        </w:rPr>
        <w:t xml:space="preserve"> selecionar o item desejado </w:t>
      </w:r>
      <w:r w:rsidR="00B933EB" w:rsidRPr="003A5B09">
        <w:rPr>
          <w:rFonts w:ascii="Arial" w:hAnsi="Arial" w:cs="Arial"/>
          <w:sz w:val="24"/>
          <w:szCs w:val="24"/>
        </w:rPr>
        <w:sym w:font="Wingdings" w:char="F0E0"/>
      </w:r>
      <w:r w:rsidR="00CD1D41" w:rsidRPr="003A5B09">
        <w:rPr>
          <w:rFonts w:ascii="Arial" w:hAnsi="Arial" w:cs="Arial"/>
          <w:sz w:val="24"/>
          <w:szCs w:val="24"/>
        </w:rPr>
        <w:t xml:space="preserve"> excluir a proposta anterior clicando no ícone “X” </w:t>
      </w:r>
      <w:r w:rsidR="00B933EB" w:rsidRPr="003A5B09">
        <w:rPr>
          <w:rFonts w:ascii="Arial" w:hAnsi="Arial" w:cs="Arial"/>
          <w:sz w:val="24"/>
          <w:szCs w:val="24"/>
        </w:rPr>
        <w:sym w:font="Wingdings" w:char="F0E0"/>
      </w:r>
      <w:r w:rsidR="00CD1D41" w:rsidRPr="003A5B09">
        <w:rPr>
          <w:rFonts w:ascii="Arial" w:hAnsi="Arial" w:cs="Arial"/>
          <w:sz w:val="24"/>
          <w:szCs w:val="24"/>
        </w:rPr>
        <w:t xml:space="preserve"> inserir a nova proposta.</w:t>
      </w:r>
      <w:bookmarkEnd w:id="21"/>
    </w:p>
    <w:bookmarkEnd w:id="20"/>
    <w:p w14:paraId="04F68178" w14:textId="77777777" w:rsidR="00107C62" w:rsidRPr="002D7770" w:rsidRDefault="00107C62" w:rsidP="002D7770">
      <w:pPr>
        <w:pStyle w:val="Recuodecorpodetexto"/>
        <w:widowControl w:val="0"/>
        <w:ind w:left="993" w:hanging="993"/>
        <w:rPr>
          <w:rFonts w:cs="Arial"/>
          <w:sz w:val="24"/>
          <w:szCs w:val="24"/>
        </w:rPr>
      </w:pPr>
    </w:p>
    <w:p w14:paraId="7FD1792F" w14:textId="77777777" w:rsidR="00107C62" w:rsidRPr="002D7770" w:rsidRDefault="00107C62" w:rsidP="002D7770">
      <w:pPr>
        <w:pStyle w:val="Recuodecorpodetexto"/>
        <w:widowControl w:val="0"/>
        <w:ind w:left="993" w:hanging="993"/>
        <w:rPr>
          <w:rFonts w:cs="Arial"/>
          <w:sz w:val="24"/>
          <w:szCs w:val="24"/>
        </w:rPr>
      </w:pPr>
      <w:r w:rsidRPr="002D7770">
        <w:rPr>
          <w:rFonts w:cs="Arial"/>
          <w:sz w:val="24"/>
          <w:szCs w:val="24"/>
        </w:rPr>
        <w:t>5.</w:t>
      </w:r>
      <w:r w:rsidR="00CC043D" w:rsidRPr="002D7770">
        <w:rPr>
          <w:rFonts w:cs="Arial"/>
          <w:sz w:val="24"/>
          <w:szCs w:val="24"/>
        </w:rPr>
        <w:t>5</w:t>
      </w:r>
      <w:r w:rsidRPr="002D7770">
        <w:rPr>
          <w:rFonts w:cs="Arial"/>
          <w:sz w:val="24"/>
          <w:szCs w:val="24"/>
        </w:rPr>
        <w:t>.1</w:t>
      </w:r>
      <w:r w:rsidRPr="002D7770">
        <w:rPr>
          <w:rFonts w:cs="Arial"/>
          <w:sz w:val="24"/>
          <w:szCs w:val="24"/>
        </w:rPr>
        <w:tab/>
        <w:t xml:space="preserve">Caso haja a substituição da </w:t>
      </w:r>
      <w:r w:rsidRPr="002D7770">
        <w:rPr>
          <w:rFonts w:cs="Arial"/>
          <w:b/>
          <w:sz w:val="24"/>
          <w:szCs w:val="24"/>
        </w:rPr>
        <w:t>Proposta Comercial,</w:t>
      </w:r>
      <w:r w:rsidRPr="002D7770">
        <w:rPr>
          <w:rFonts w:cs="Arial"/>
          <w:sz w:val="24"/>
          <w:szCs w:val="24"/>
        </w:rPr>
        <w:t xml:space="preserve"> após a anexação do arquivo contendo a nova </w:t>
      </w:r>
      <w:r w:rsidRPr="002D7770">
        <w:rPr>
          <w:rFonts w:cs="Arial"/>
          <w:b/>
          <w:sz w:val="24"/>
          <w:szCs w:val="24"/>
        </w:rPr>
        <w:t>Proposta Comercial</w:t>
      </w:r>
      <w:r w:rsidRPr="002D7770">
        <w:rPr>
          <w:rFonts w:cs="Arial"/>
          <w:sz w:val="24"/>
          <w:szCs w:val="24"/>
        </w:rPr>
        <w:t xml:space="preserve">, a </w:t>
      </w:r>
      <w:r w:rsidRPr="002D7770">
        <w:rPr>
          <w:rFonts w:cs="Arial"/>
          <w:b/>
          <w:sz w:val="24"/>
          <w:szCs w:val="24"/>
        </w:rPr>
        <w:t>Proposta de Preço</w:t>
      </w:r>
      <w:r w:rsidRPr="002D7770">
        <w:rPr>
          <w:rFonts w:cs="Arial"/>
          <w:sz w:val="24"/>
          <w:szCs w:val="24"/>
        </w:rPr>
        <w:t xml:space="preserve"> deve ser novamente digitada, conforme item 5.</w:t>
      </w:r>
      <w:r w:rsidR="005B4DCE" w:rsidRPr="002D7770">
        <w:rPr>
          <w:rFonts w:cs="Arial"/>
          <w:sz w:val="24"/>
          <w:szCs w:val="24"/>
        </w:rPr>
        <w:t>2</w:t>
      </w:r>
      <w:r w:rsidRPr="002D7770">
        <w:rPr>
          <w:rFonts w:cs="Arial"/>
          <w:sz w:val="24"/>
          <w:szCs w:val="24"/>
        </w:rPr>
        <w:t>.</w:t>
      </w:r>
      <w:r w:rsidR="009376FE" w:rsidRPr="002D7770">
        <w:rPr>
          <w:rFonts w:cs="Arial"/>
          <w:sz w:val="24"/>
          <w:szCs w:val="24"/>
        </w:rPr>
        <w:t>1.</w:t>
      </w:r>
    </w:p>
    <w:p w14:paraId="222300CE" w14:textId="77777777" w:rsidR="002261D4" w:rsidRPr="002D7770" w:rsidRDefault="002261D4" w:rsidP="002D7770">
      <w:pPr>
        <w:widowControl w:val="0"/>
        <w:ind w:left="993" w:hanging="993"/>
        <w:jc w:val="both"/>
        <w:rPr>
          <w:rFonts w:ascii="Arial" w:hAnsi="Arial" w:cs="Arial"/>
          <w:sz w:val="24"/>
          <w:szCs w:val="24"/>
        </w:rPr>
      </w:pPr>
    </w:p>
    <w:p w14:paraId="33E294B6" w14:textId="77777777" w:rsidR="00572F07" w:rsidRPr="002D7770" w:rsidRDefault="00572F07" w:rsidP="002D7770">
      <w:pPr>
        <w:widowControl w:val="0"/>
        <w:tabs>
          <w:tab w:val="left" w:pos="1418"/>
        </w:tabs>
        <w:ind w:left="993" w:hanging="993"/>
        <w:jc w:val="both"/>
        <w:rPr>
          <w:rFonts w:ascii="Arial" w:hAnsi="Arial" w:cs="Arial"/>
          <w:b/>
          <w:sz w:val="24"/>
          <w:szCs w:val="24"/>
        </w:rPr>
      </w:pPr>
      <w:r w:rsidRPr="002D7770">
        <w:rPr>
          <w:rFonts w:ascii="Arial" w:hAnsi="Arial" w:cs="Arial"/>
          <w:b/>
          <w:sz w:val="24"/>
          <w:szCs w:val="24"/>
        </w:rPr>
        <w:t>6</w:t>
      </w:r>
      <w:r w:rsidRPr="002D7770">
        <w:rPr>
          <w:rFonts w:ascii="Arial" w:hAnsi="Arial" w:cs="Arial"/>
          <w:b/>
          <w:sz w:val="24"/>
          <w:szCs w:val="24"/>
        </w:rPr>
        <w:tab/>
      </w:r>
      <w:r w:rsidRPr="002D7770">
        <w:rPr>
          <w:rFonts w:ascii="Arial" w:hAnsi="Arial" w:cs="Arial"/>
          <w:b/>
          <w:sz w:val="24"/>
          <w:szCs w:val="24"/>
          <w:u w:val="single"/>
        </w:rPr>
        <w:t xml:space="preserve">DO JULGAMENTO DAS PROPOSTAS </w:t>
      </w:r>
    </w:p>
    <w:p w14:paraId="166FD499" w14:textId="77777777" w:rsidR="00572F07" w:rsidRPr="002D7770" w:rsidRDefault="00572F07" w:rsidP="002D7770">
      <w:pPr>
        <w:widowControl w:val="0"/>
        <w:tabs>
          <w:tab w:val="center" w:pos="1418"/>
        </w:tabs>
        <w:ind w:left="993" w:hanging="993"/>
        <w:jc w:val="both"/>
        <w:rPr>
          <w:rFonts w:ascii="Arial" w:hAnsi="Arial" w:cs="Arial"/>
          <w:sz w:val="24"/>
          <w:szCs w:val="24"/>
        </w:rPr>
      </w:pPr>
    </w:p>
    <w:p w14:paraId="5B3BBA30" w14:textId="77777777" w:rsidR="00106D54" w:rsidRPr="002D7770" w:rsidRDefault="00106D54" w:rsidP="002D7770">
      <w:pPr>
        <w:widowControl w:val="0"/>
        <w:tabs>
          <w:tab w:val="center" w:pos="1418"/>
        </w:tabs>
        <w:ind w:left="993" w:hanging="993"/>
        <w:jc w:val="both"/>
        <w:outlineLvl w:val="0"/>
        <w:rPr>
          <w:rFonts w:ascii="Arial" w:hAnsi="Arial" w:cs="Arial"/>
          <w:sz w:val="24"/>
          <w:szCs w:val="24"/>
        </w:rPr>
      </w:pPr>
      <w:r w:rsidRPr="002D7770">
        <w:rPr>
          <w:rFonts w:ascii="Arial" w:hAnsi="Arial" w:cs="Arial"/>
          <w:sz w:val="24"/>
          <w:szCs w:val="24"/>
        </w:rPr>
        <w:t>6.1</w:t>
      </w:r>
      <w:r w:rsidRPr="002D7770">
        <w:rPr>
          <w:rFonts w:ascii="Arial" w:hAnsi="Arial" w:cs="Arial"/>
          <w:sz w:val="24"/>
          <w:szCs w:val="24"/>
        </w:rPr>
        <w:tab/>
        <w:t>Após o encerramento do horário definido para a entrega de propostas, o sistema organizará automaticamente as propostas recebidas, que serão apresentadas em ordem</w:t>
      </w:r>
      <w:r w:rsidR="00B13328" w:rsidRPr="002D7770">
        <w:rPr>
          <w:rFonts w:ascii="Arial" w:hAnsi="Arial" w:cs="Arial"/>
          <w:sz w:val="24"/>
          <w:szCs w:val="24"/>
        </w:rPr>
        <w:t xml:space="preserve"> </w:t>
      </w:r>
      <w:r w:rsidR="002A1842" w:rsidRPr="002D7770">
        <w:rPr>
          <w:rFonts w:ascii="Arial" w:hAnsi="Arial" w:cs="Arial"/>
          <w:sz w:val="24"/>
          <w:szCs w:val="24"/>
        </w:rPr>
        <w:t>crescente</w:t>
      </w:r>
      <w:r w:rsidR="00137C48" w:rsidRPr="002D7770">
        <w:rPr>
          <w:rFonts w:ascii="Arial" w:hAnsi="Arial" w:cs="Arial"/>
          <w:sz w:val="24"/>
          <w:szCs w:val="24"/>
        </w:rPr>
        <w:t xml:space="preserve"> </w:t>
      </w:r>
      <w:r w:rsidRPr="002D7770">
        <w:rPr>
          <w:rFonts w:ascii="Arial" w:hAnsi="Arial" w:cs="Arial"/>
          <w:sz w:val="24"/>
          <w:szCs w:val="24"/>
        </w:rPr>
        <w:t>de preços</w:t>
      </w:r>
      <w:r w:rsidR="00137C48" w:rsidRPr="002D7770">
        <w:rPr>
          <w:rFonts w:ascii="Arial" w:hAnsi="Arial" w:cs="Arial"/>
          <w:sz w:val="24"/>
          <w:szCs w:val="24"/>
        </w:rPr>
        <w:t>.</w:t>
      </w:r>
      <w:r w:rsidRPr="002D7770">
        <w:rPr>
          <w:rFonts w:ascii="Arial" w:hAnsi="Arial" w:cs="Arial"/>
          <w:sz w:val="24"/>
          <w:szCs w:val="24"/>
        </w:rPr>
        <w:t xml:space="preserve"> </w:t>
      </w:r>
    </w:p>
    <w:p w14:paraId="1D629DA7" w14:textId="77777777" w:rsidR="00106D54" w:rsidRPr="002D7770" w:rsidRDefault="00106D54" w:rsidP="002D7770">
      <w:pPr>
        <w:widowControl w:val="0"/>
        <w:tabs>
          <w:tab w:val="center" w:pos="1418"/>
        </w:tabs>
        <w:ind w:left="993" w:hanging="993"/>
        <w:jc w:val="both"/>
        <w:outlineLvl w:val="0"/>
        <w:rPr>
          <w:rFonts w:ascii="Arial" w:hAnsi="Arial" w:cs="Arial"/>
          <w:sz w:val="24"/>
          <w:szCs w:val="24"/>
        </w:rPr>
      </w:pPr>
    </w:p>
    <w:p w14:paraId="6B46DDD1" w14:textId="77777777" w:rsidR="00106D54" w:rsidRPr="002D7770" w:rsidRDefault="00106D54" w:rsidP="002D7770">
      <w:pPr>
        <w:widowControl w:val="0"/>
        <w:tabs>
          <w:tab w:val="center" w:pos="1418"/>
        </w:tabs>
        <w:ind w:left="993" w:hanging="993"/>
        <w:jc w:val="both"/>
        <w:outlineLvl w:val="0"/>
        <w:rPr>
          <w:rFonts w:ascii="Arial" w:hAnsi="Arial" w:cs="Arial"/>
          <w:sz w:val="24"/>
          <w:szCs w:val="24"/>
        </w:rPr>
      </w:pPr>
      <w:r w:rsidRPr="002D7770">
        <w:rPr>
          <w:rFonts w:ascii="Arial" w:hAnsi="Arial" w:cs="Arial"/>
          <w:sz w:val="24"/>
          <w:szCs w:val="24"/>
        </w:rPr>
        <w:t>6.2</w:t>
      </w:r>
      <w:r w:rsidRPr="002D7770">
        <w:rPr>
          <w:rFonts w:ascii="Arial" w:hAnsi="Arial" w:cs="Arial"/>
          <w:sz w:val="24"/>
          <w:szCs w:val="24"/>
        </w:rPr>
        <w:tab/>
        <w:t>Em seguida, o Pregoeiro verificará a</w:t>
      </w:r>
      <w:r w:rsidR="002D6276" w:rsidRPr="002D7770">
        <w:rPr>
          <w:rFonts w:ascii="Arial" w:hAnsi="Arial" w:cs="Arial"/>
          <w:sz w:val="24"/>
          <w:szCs w:val="24"/>
        </w:rPr>
        <w:t>s propostas apresentadas</w:t>
      </w:r>
      <w:r w:rsidRPr="002D7770">
        <w:rPr>
          <w:rFonts w:ascii="Arial" w:hAnsi="Arial" w:cs="Arial"/>
          <w:sz w:val="24"/>
          <w:szCs w:val="24"/>
        </w:rPr>
        <w:t>, desclassificando</w:t>
      </w:r>
      <w:r w:rsidR="002D6276" w:rsidRPr="002D7770">
        <w:rPr>
          <w:rFonts w:ascii="Arial" w:hAnsi="Arial" w:cs="Arial"/>
          <w:sz w:val="24"/>
          <w:szCs w:val="24"/>
        </w:rPr>
        <w:t xml:space="preserve">, motivadamente, </w:t>
      </w:r>
      <w:r w:rsidRPr="002D7770">
        <w:rPr>
          <w:rFonts w:ascii="Arial" w:hAnsi="Arial" w:cs="Arial"/>
          <w:sz w:val="24"/>
          <w:szCs w:val="24"/>
        </w:rPr>
        <w:t xml:space="preserve">aquelas que não estejam em conformidade com os requisitos estabelecidos neste </w:t>
      </w:r>
      <w:r w:rsidR="008A27F0">
        <w:rPr>
          <w:rFonts w:ascii="Arial" w:hAnsi="Arial" w:cs="Arial"/>
          <w:sz w:val="24"/>
          <w:szCs w:val="24"/>
        </w:rPr>
        <w:t>e</w:t>
      </w:r>
      <w:r w:rsidRPr="002D7770">
        <w:rPr>
          <w:rFonts w:ascii="Arial" w:hAnsi="Arial" w:cs="Arial"/>
          <w:sz w:val="24"/>
          <w:szCs w:val="24"/>
        </w:rPr>
        <w:t>dital.</w:t>
      </w:r>
    </w:p>
    <w:p w14:paraId="18B88613" w14:textId="77777777" w:rsidR="00106D54" w:rsidRPr="002D7770" w:rsidRDefault="00106D54" w:rsidP="002D7770">
      <w:pPr>
        <w:widowControl w:val="0"/>
        <w:tabs>
          <w:tab w:val="center" w:pos="1418"/>
        </w:tabs>
        <w:ind w:left="993" w:hanging="993"/>
        <w:jc w:val="both"/>
        <w:outlineLvl w:val="0"/>
        <w:rPr>
          <w:rFonts w:ascii="Arial" w:hAnsi="Arial" w:cs="Arial"/>
          <w:sz w:val="24"/>
          <w:szCs w:val="24"/>
        </w:rPr>
      </w:pPr>
    </w:p>
    <w:p w14:paraId="79FC5726" w14:textId="77777777" w:rsidR="00245E6B" w:rsidRPr="002D7770" w:rsidRDefault="00106D54" w:rsidP="002D7770">
      <w:pPr>
        <w:widowControl w:val="0"/>
        <w:tabs>
          <w:tab w:val="center" w:pos="1418"/>
        </w:tabs>
        <w:ind w:left="993" w:hanging="993"/>
        <w:jc w:val="both"/>
        <w:outlineLvl w:val="0"/>
        <w:rPr>
          <w:rFonts w:ascii="Arial" w:hAnsi="Arial" w:cs="Arial"/>
          <w:sz w:val="24"/>
          <w:szCs w:val="24"/>
        </w:rPr>
      </w:pPr>
      <w:r w:rsidRPr="002D7770">
        <w:rPr>
          <w:rFonts w:ascii="Arial" w:hAnsi="Arial" w:cs="Arial"/>
          <w:sz w:val="24"/>
          <w:szCs w:val="24"/>
        </w:rPr>
        <w:t>6.3</w:t>
      </w:r>
      <w:r w:rsidRPr="002D7770">
        <w:rPr>
          <w:rFonts w:ascii="Arial" w:hAnsi="Arial" w:cs="Arial"/>
          <w:sz w:val="24"/>
          <w:szCs w:val="24"/>
        </w:rPr>
        <w:tab/>
        <w:t>As propostas classificadas pelo Pregoeiro serão ordenadas automaticamente pelo sistema para a participação da disputa por meio de lances eletrônicos</w:t>
      </w:r>
      <w:r w:rsidR="00041C44" w:rsidRPr="002D7770">
        <w:rPr>
          <w:rFonts w:ascii="Arial" w:hAnsi="Arial" w:cs="Arial"/>
          <w:sz w:val="24"/>
          <w:szCs w:val="24"/>
        </w:rPr>
        <w:t>, conforme item 7 abaixo.</w:t>
      </w:r>
    </w:p>
    <w:p w14:paraId="60A83B3F" w14:textId="77777777" w:rsidR="00245E6B" w:rsidRPr="002D7770" w:rsidRDefault="00245E6B" w:rsidP="00245E6B">
      <w:pPr>
        <w:widowControl w:val="0"/>
        <w:ind w:left="993" w:hanging="993"/>
        <w:jc w:val="both"/>
        <w:rPr>
          <w:rFonts w:ascii="Arial" w:hAnsi="Arial" w:cs="Arial"/>
          <w:sz w:val="24"/>
          <w:szCs w:val="24"/>
        </w:rPr>
      </w:pPr>
    </w:p>
    <w:p w14:paraId="30F5D633" w14:textId="77777777" w:rsidR="00245E6B" w:rsidRPr="002D7770" w:rsidRDefault="00245E6B" w:rsidP="00245E6B">
      <w:pPr>
        <w:widowControl w:val="0"/>
        <w:ind w:left="993" w:hanging="993"/>
        <w:jc w:val="both"/>
        <w:rPr>
          <w:rFonts w:ascii="Arial" w:hAnsi="Arial" w:cs="Arial"/>
          <w:sz w:val="24"/>
          <w:szCs w:val="24"/>
        </w:rPr>
      </w:pPr>
      <w:r w:rsidRPr="002D7770">
        <w:rPr>
          <w:rFonts w:ascii="Arial" w:hAnsi="Arial" w:cs="Arial"/>
          <w:sz w:val="24"/>
          <w:szCs w:val="24"/>
        </w:rPr>
        <w:t>6.3.1</w:t>
      </w:r>
      <w:r w:rsidRPr="002D7770">
        <w:rPr>
          <w:rFonts w:ascii="Arial" w:hAnsi="Arial" w:cs="Arial"/>
          <w:sz w:val="24"/>
          <w:szCs w:val="24"/>
        </w:rPr>
        <w:tab/>
      </w:r>
      <w:r w:rsidR="009A05E4" w:rsidRPr="002D7770">
        <w:rPr>
          <w:rFonts w:ascii="Arial" w:hAnsi="Arial" w:cs="Arial"/>
          <w:sz w:val="24"/>
          <w:szCs w:val="24"/>
        </w:rPr>
        <w:t>O</w:t>
      </w:r>
      <w:r w:rsidRPr="002D7770">
        <w:rPr>
          <w:rFonts w:ascii="Arial" w:hAnsi="Arial" w:cs="Arial"/>
          <w:sz w:val="24"/>
          <w:szCs w:val="24"/>
        </w:rPr>
        <w:t xml:space="preserve"> licitante cuja proposta for desclassificada ficará impedid</w:t>
      </w:r>
      <w:r w:rsidR="009A05E4" w:rsidRPr="002D7770">
        <w:rPr>
          <w:rFonts w:ascii="Arial" w:hAnsi="Arial" w:cs="Arial"/>
          <w:sz w:val="24"/>
          <w:szCs w:val="24"/>
        </w:rPr>
        <w:t>o</w:t>
      </w:r>
      <w:r w:rsidRPr="002D7770">
        <w:rPr>
          <w:rFonts w:ascii="Arial" w:hAnsi="Arial" w:cs="Arial"/>
          <w:sz w:val="24"/>
          <w:szCs w:val="24"/>
        </w:rPr>
        <w:t xml:space="preserve"> de participar da sessão de lances, podendo fazer sua manifestação de intenção de recurso após a divulgação do vencedor do certame, conforme o item 1</w:t>
      </w:r>
      <w:r w:rsidR="00CA7D62" w:rsidRPr="002D7770">
        <w:rPr>
          <w:rFonts w:ascii="Arial" w:hAnsi="Arial" w:cs="Arial"/>
          <w:sz w:val="24"/>
          <w:szCs w:val="24"/>
        </w:rPr>
        <w:t>0</w:t>
      </w:r>
      <w:r w:rsidRPr="002D7770">
        <w:rPr>
          <w:rFonts w:ascii="Arial" w:hAnsi="Arial" w:cs="Arial"/>
          <w:sz w:val="24"/>
          <w:szCs w:val="24"/>
        </w:rPr>
        <w:t xml:space="preserve"> deste edital.</w:t>
      </w:r>
    </w:p>
    <w:p w14:paraId="62273519" w14:textId="77777777" w:rsidR="00106D54" w:rsidRPr="002D7770" w:rsidRDefault="00106D54" w:rsidP="002D7770">
      <w:pPr>
        <w:widowControl w:val="0"/>
        <w:tabs>
          <w:tab w:val="center" w:pos="1418"/>
        </w:tabs>
        <w:ind w:left="993" w:hanging="993"/>
        <w:jc w:val="both"/>
        <w:outlineLvl w:val="0"/>
        <w:rPr>
          <w:rFonts w:ascii="Arial" w:hAnsi="Arial" w:cs="Arial"/>
          <w:sz w:val="24"/>
          <w:szCs w:val="24"/>
        </w:rPr>
      </w:pPr>
    </w:p>
    <w:p w14:paraId="152CE05E" w14:textId="77777777" w:rsidR="00106D54" w:rsidRPr="002D7770" w:rsidRDefault="00106D54" w:rsidP="002D7770">
      <w:pPr>
        <w:widowControl w:val="0"/>
        <w:tabs>
          <w:tab w:val="center" w:pos="1418"/>
        </w:tabs>
        <w:ind w:left="993" w:hanging="993"/>
        <w:jc w:val="both"/>
        <w:outlineLvl w:val="0"/>
        <w:rPr>
          <w:rFonts w:ascii="Arial" w:hAnsi="Arial" w:cs="Arial"/>
          <w:sz w:val="24"/>
          <w:szCs w:val="24"/>
        </w:rPr>
      </w:pPr>
      <w:r w:rsidRPr="002D7770">
        <w:rPr>
          <w:rFonts w:ascii="Arial" w:hAnsi="Arial" w:cs="Arial"/>
          <w:sz w:val="24"/>
          <w:szCs w:val="24"/>
        </w:rPr>
        <w:t>6.4</w:t>
      </w:r>
      <w:r w:rsidRPr="002D7770">
        <w:rPr>
          <w:rFonts w:ascii="Arial" w:hAnsi="Arial" w:cs="Arial"/>
          <w:sz w:val="24"/>
          <w:szCs w:val="24"/>
        </w:rPr>
        <w:tab/>
      </w:r>
      <w:r w:rsidR="00FF6320" w:rsidRPr="002D7770">
        <w:rPr>
          <w:rFonts w:ascii="Arial" w:hAnsi="Arial" w:cs="Arial"/>
          <w:sz w:val="24"/>
          <w:szCs w:val="24"/>
        </w:rPr>
        <w:t>Encerrada a etapa de lances, o Pregoeiro solicitará d</w:t>
      </w:r>
      <w:r w:rsidR="009A05E4" w:rsidRPr="002D7770">
        <w:rPr>
          <w:rFonts w:ascii="Arial" w:hAnsi="Arial" w:cs="Arial"/>
          <w:sz w:val="24"/>
          <w:szCs w:val="24"/>
        </w:rPr>
        <w:t>o</w:t>
      </w:r>
      <w:r w:rsidR="00FF6320" w:rsidRPr="002D7770">
        <w:rPr>
          <w:rFonts w:ascii="Arial" w:hAnsi="Arial" w:cs="Arial"/>
          <w:sz w:val="24"/>
          <w:szCs w:val="24"/>
        </w:rPr>
        <w:t xml:space="preserve"> licitante detentor do menor preço o envio da proposta comercial</w:t>
      </w:r>
      <w:r w:rsidR="00512859" w:rsidRPr="002D7770">
        <w:rPr>
          <w:rFonts w:ascii="Arial" w:hAnsi="Arial" w:cs="Arial"/>
          <w:sz w:val="24"/>
          <w:szCs w:val="24"/>
        </w:rPr>
        <w:t>, conforme ite</w:t>
      </w:r>
      <w:r w:rsidR="001F2E37">
        <w:rPr>
          <w:rFonts w:ascii="Arial" w:hAnsi="Arial" w:cs="Arial"/>
          <w:sz w:val="24"/>
          <w:szCs w:val="24"/>
        </w:rPr>
        <w:t>m</w:t>
      </w:r>
      <w:r w:rsidR="00512859" w:rsidRPr="002D7770">
        <w:rPr>
          <w:rFonts w:ascii="Arial" w:hAnsi="Arial" w:cs="Arial"/>
          <w:sz w:val="24"/>
          <w:szCs w:val="24"/>
        </w:rPr>
        <w:t xml:space="preserve"> 5.</w:t>
      </w:r>
      <w:r w:rsidR="001F2E37">
        <w:rPr>
          <w:rFonts w:ascii="Arial" w:hAnsi="Arial" w:cs="Arial"/>
          <w:sz w:val="24"/>
          <w:szCs w:val="24"/>
        </w:rPr>
        <w:t>3</w:t>
      </w:r>
      <w:r w:rsidR="00FF6320" w:rsidRPr="002D7770">
        <w:rPr>
          <w:rFonts w:ascii="Arial" w:hAnsi="Arial" w:cs="Arial"/>
          <w:sz w:val="24"/>
          <w:szCs w:val="24"/>
        </w:rPr>
        <w:t>, com os valores adequados ao preço do</w:t>
      </w:r>
      <w:r w:rsidR="00542EA7" w:rsidRPr="002D7770">
        <w:rPr>
          <w:rFonts w:ascii="Arial" w:hAnsi="Arial" w:cs="Arial"/>
          <w:sz w:val="24"/>
          <w:szCs w:val="24"/>
        </w:rPr>
        <w:t xml:space="preserve"> melhor</w:t>
      </w:r>
      <w:r w:rsidR="00FF6320" w:rsidRPr="002D7770">
        <w:rPr>
          <w:rFonts w:ascii="Arial" w:hAnsi="Arial" w:cs="Arial"/>
          <w:sz w:val="24"/>
          <w:szCs w:val="24"/>
        </w:rPr>
        <w:t xml:space="preserve"> lance, e verificará a aceitabilidade do preço ofertado observando os seguintes critérios</w:t>
      </w:r>
      <w:r w:rsidRPr="002D7770">
        <w:rPr>
          <w:rFonts w:ascii="Arial" w:hAnsi="Arial" w:cs="Arial"/>
          <w:sz w:val="24"/>
          <w:szCs w:val="24"/>
        </w:rPr>
        <w:t>:</w:t>
      </w:r>
    </w:p>
    <w:p w14:paraId="75A83948" w14:textId="77777777" w:rsidR="00FF6320" w:rsidRPr="002D7770" w:rsidRDefault="00106D54" w:rsidP="002D7770">
      <w:pPr>
        <w:widowControl w:val="0"/>
        <w:tabs>
          <w:tab w:val="center" w:pos="1418"/>
        </w:tabs>
        <w:ind w:left="993" w:hanging="993"/>
        <w:jc w:val="both"/>
        <w:outlineLvl w:val="0"/>
        <w:rPr>
          <w:rFonts w:ascii="Arial" w:hAnsi="Arial" w:cs="Arial"/>
          <w:sz w:val="24"/>
          <w:szCs w:val="24"/>
        </w:rPr>
      </w:pPr>
      <w:r w:rsidRPr="002D7770">
        <w:rPr>
          <w:rFonts w:ascii="Arial" w:hAnsi="Arial" w:cs="Arial"/>
          <w:sz w:val="24"/>
          <w:szCs w:val="24"/>
        </w:rPr>
        <w:tab/>
      </w:r>
    </w:p>
    <w:p w14:paraId="51AA75C4" w14:textId="77777777" w:rsidR="00106D54" w:rsidRDefault="00FF6320" w:rsidP="002D7770">
      <w:pPr>
        <w:widowControl w:val="0"/>
        <w:tabs>
          <w:tab w:val="center" w:pos="1418"/>
        </w:tabs>
        <w:ind w:left="993" w:hanging="993"/>
        <w:jc w:val="both"/>
        <w:outlineLvl w:val="0"/>
        <w:rPr>
          <w:rFonts w:ascii="Arial" w:hAnsi="Arial" w:cs="Arial"/>
          <w:sz w:val="24"/>
          <w:szCs w:val="24"/>
        </w:rPr>
      </w:pPr>
      <w:r w:rsidRPr="002D7770">
        <w:rPr>
          <w:rFonts w:ascii="Arial" w:hAnsi="Arial" w:cs="Arial"/>
          <w:sz w:val="24"/>
          <w:szCs w:val="24"/>
        </w:rPr>
        <w:tab/>
      </w:r>
      <w:r w:rsidR="00106D54" w:rsidRPr="002D7770">
        <w:rPr>
          <w:rFonts w:ascii="Arial" w:hAnsi="Arial" w:cs="Arial"/>
          <w:sz w:val="24"/>
          <w:szCs w:val="24"/>
        </w:rPr>
        <w:t xml:space="preserve">- </w:t>
      </w:r>
      <w:r w:rsidR="00920312">
        <w:rPr>
          <w:rFonts w:ascii="Arial" w:hAnsi="Arial" w:cs="Arial"/>
          <w:sz w:val="24"/>
          <w:szCs w:val="24"/>
        </w:rPr>
        <w:t>C</w:t>
      </w:r>
      <w:r w:rsidR="00106D54" w:rsidRPr="002D7770">
        <w:rPr>
          <w:rFonts w:ascii="Arial" w:hAnsi="Arial" w:cs="Arial"/>
          <w:sz w:val="24"/>
          <w:szCs w:val="24"/>
        </w:rPr>
        <w:t>ondições do ite</w:t>
      </w:r>
      <w:r w:rsidR="00CA7D62" w:rsidRPr="002D7770">
        <w:rPr>
          <w:rFonts w:ascii="Arial" w:hAnsi="Arial" w:cs="Arial"/>
          <w:sz w:val="24"/>
          <w:szCs w:val="24"/>
        </w:rPr>
        <w:t>m</w:t>
      </w:r>
      <w:r w:rsidR="00106D54" w:rsidRPr="002D7770">
        <w:rPr>
          <w:rFonts w:ascii="Arial" w:hAnsi="Arial" w:cs="Arial"/>
          <w:sz w:val="24"/>
          <w:szCs w:val="24"/>
        </w:rPr>
        <w:t xml:space="preserve"> 6.</w:t>
      </w:r>
      <w:r w:rsidR="00E15C12" w:rsidRPr="002D7770">
        <w:rPr>
          <w:rFonts w:ascii="Arial" w:hAnsi="Arial" w:cs="Arial"/>
          <w:sz w:val="24"/>
          <w:szCs w:val="24"/>
        </w:rPr>
        <w:t>5</w:t>
      </w:r>
      <w:r w:rsidR="00CA7D62" w:rsidRPr="002D7770">
        <w:rPr>
          <w:rFonts w:ascii="Arial" w:hAnsi="Arial" w:cs="Arial"/>
          <w:sz w:val="24"/>
          <w:szCs w:val="24"/>
        </w:rPr>
        <w:t xml:space="preserve"> e subitens</w:t>
      </w:r>
      <w:r w:rsidR="00106D54" w:rsidRPr="002D7770">
        <w:rPr>
          <w:rFonts w:ascii="Arial" w:hAnsi="Arial" w:cs="Arial"/>
          <w:bCs/>
          <w:i/>
          <w:iCs/>
          <w:sz w:val="24"/>
          <w:szCs w:val="24"/>
        </w:rPr>
        <w:t>,</w:t>
      </w:r>
      <w:r w:rsidR="00106D54" w:rsidRPr="002D7770">
        <w:rPr>
          <w:rFonts w:ascii="Arial" w:hAnsi="Arial" w:cs="Arial"/>
          <w:sz w:val="24"/>
          <w:szCs w:val="24"/>
        </w:rPr>
        <w:t xml:space="preserve"> e</w:t>
      </w:r>
      <w:r w:rsidR="00920312">
        <w:rPr>
          <w:rFonts w:ascii="Arial" w:hAnsi="Arial" w:cs="Arial"/>
          <w:sz w:val="24"/>
          <w:szCs w:val="24"/>
        </w:rPr>
        <w:t>;</w:t>
      </w:r>
    </w:p>
    <w:p w14:paraId="1374CEBA" w14:textId="77777777" w:rsidR="00920312" w:rsidRPr="002D7770" w:rsidRDefault="00920312" w:rsidP="002D7770">
      <w:pPr>
        <w:widowControl w:val="0"/>
        <w:tabs>
          <w:tab w:val="center" w:pos="1418"/>
        </w:tabs>
        <w:ind w:left="993" w:hanging="993"/>
        <w:jc w:val="both"/>
        <w:outlineLvl w:val="0"/>
        <w:rPr>
          <w:rFonts w:ascii="Arial" w:hAnsi="Arial" w:cs="Arial"/>
          <w:sz w:val="24"/>
          <w:szCs w:val="24"/>
        </w:rPr>
      </w:pPr>
    </w:p>
    <w:p w14:paraId="032B65FA" w14:textId="77777777" w:rsidR="00106D54" w:rsidRPr="002D7770" w:rsidRDefault="00106D54" w:rsidP="002D7770">
      <w:pPr>
        <w:widowControl w:val="0"/>
        <w:tabs>
          <w:tab w:val="center" w:pos="1418"/>
        </w:tabs>
        <w:ind w:left="993" w:hanging="993"/>
        <w:jc w:val="both"/>
        <w:outlineLvl w:val="0"/>
        <w:rPr>
          <w:rFonts w:ascii="Arial" w:hAnsi="Arial" w:cs="Arial"/>
          <w:sz w:val="24"/>
          <w:szCs w:val="24"/>
        </w:rPr>
      </w:pPr>
      <w:r w:rsidRPr="002D7770">
        <w:rPr>
          <w:rFonts w:ascii="Arial" w:hAnsi="Arial" w:cs="Arial"/>
          <w:sz w:val="24"/>
          <w:szCs w:val="24"/>
        </w:rPr>
        <w:tab/>
        <w:t xml:space="preserve">- </w:t>
      </w:r>
      <w:r w:rsidR="00920312">
        <w:rPr>
          <w:rFonts w:ascii="Arial" w:hAnsi="Arial" w:cs="Arial"/>
          <w:sz w:val="24"/>
          <w:szCs w:val="24"/>
        </w:rPr>
        <w:t>C</w:t>
      </w:r>
      <w:r w:rsidRPr="002D7770">
        <w:rPr>
          <w:rFonts w:ascii="Arial" w:hAnsi="Arial" w:cs="Arial"/>
          <w:sz w:val="24"/>
          <w:szCs w:val="24"/>
        </w:rPr>
        <w:t>ompatibilidade do preço ofertado com os insumos e salários praticados no mercado, coerentes com a execução do objeto desta licitação, acrescidos dos respectivos tributos, encargos sociais, trabalhistas e previdenciários, benefícios e despesas indiretas.</w:t>
      </w:r>
    </w:p>
    <w:p w14:paraId="32F3E856" w14:textId="77777777" w:rsidR="00106D54" w:rsidRPr="002D7770" w:rsidRDefault="00106D54" w:rsidP="002D7770">
      <w:pPr>
        <w:widowControl w:val="0"/>
        <w:tabs>
          <w:tab w:val="left" w:pos="1418"/>
        </w:tabs>
        <w:ind w:left="993" w:hanging="993"/>
        <w:jc w:val="both"/>
        <w:rPr>
          <w:rFonts w:ascii="Arial" w:hAnsi="Arial" w:cs="Arial"/>
          <w:sz w:val="24"/>
          <w:szCs w:val="24"/>
        </w:rPr>
      </w:pPr>
    </w:p>
    <w:p w14:paraId="5224EDC8" w14:textId="77777777" w:rsidR="00CD1D41" w:rsidRPr="00CD1D41" w:rsidRDefault="00FF6320" w:rsidP="00CD1D41">
      <w:pPr>
        <w:widowControl w:val="0"/>
        <w:tabs>
          <w:tab w:val="left" w:pos="1418"/>
        </w:tabs>
        <w:ind w:left="993" w:hanging="993"/>
        <w:jc w:val="both"/>
        <w:rPr>
          <w:rFonts w:ascii="Arial" w:hAnsi="Arial" w:cs="Arial"/>
          <w:sz w:val="24"/>
          <w:szCs w:val="24"/>
        </w:rPr>
      </w:pPr>
      <w:r w:rsidRPr="002D7770">
        <w:rPr>
          <w:rFonts w:ascii="Arial" w:hAnsi="Arial" w:cs="Arial"/>
          <w:sz w:val="24"/>
          <w:szCs w:val="24"/>
        </w:rPr>
        <w:t>6.4.1</w:t>
      </w:r>
      <w:r w:rsidRPr="002D7770">
        <w:rPr>
          <w:rFonts w:ascii="Arial" w:hAnsi="Arial" w:cs="Arial"/>
          <w:sz w:val="24"/>
          <w:szCs w:val="24"/>
        </w:rPr>
        <w:tab/>
      </w:r>
      <w:bookmarkStart w:id="22" w:name="_Hlk92455760"/>
      <w:r w:rsidRPr="002768EB">
        <w:rPr>
          <w:rFonts w:ascii="Arial" w:hAnsi="Arial" w:cs="Arial"/>
          <w:sz w:val="24"/>
          <w:szCs w:val="24"/>
        </w:rPr>
        <w:t xml:space="preserve">A proposta </w:t>
      </w:r>
      <w:r w:rsidR="001F2E37">
        <w:rPr>
          <w:rFonts w:ascii="Arial" w:hAnsi="Arial" w:cs="Arial"/>
          <w:sz w:val="24"/>
          <w:szCs w:val="24"/>
        </w:rPr>
        <w:t>comercial</w:t>
      </w:r>
      <w:r w:rsidRPr="002768EB">
        <w:rPr>
          <w:rFonts w:ascii="Arial" w:hAnsi="Arial" w:cs="Arial"/>
          <w:sz w:val="24"/>
          <w:szCs w:val="24"/>
        </w:rPr>
        <w:t xml:space="preserve"> adequada deve ser encaminhada no prazo </w:t>
      </w:r>
      <w:r w:rsidR="00A8184E" w:rsidRPr="002768EB">
        <w:rPr>
          <w:rFonts w:ascii="Arial" w:hAnsi="Arial" w:cs="Arial"/>
          <w:sz w:val="24"/>
          <w:szCs w:val="24"/>
        </w:rPr>
        <w:t xml:space="preserve">de até </w:t>
      </w:r>
      <w:r w:rsidR="001F2E37">
        <w:rPr>
          <w:rFonts w:ascii="Arial" w:hAnsi="Arial" w:cs="Arial"/>
          <w:b/>
          <w:bCs/>
          <w:sz w:val="24"/>
          <w:szCs w:val="24"/>
        </w:rPr>
        <w:t>120</w:t>
      </w:r>
      <w:r w:rsidR="00A8184E" w:rsidRPr="00920312">
        <w:rPr>
          <w:rFonts w:ascii="Arial" w:hAnsi="Arial" w:cs="Arial"/>
          <w:b/>
          <w:bCs/>
          <w:sz w:val="24"/>
          <w:szCs w:val="24"/>
        </w:rPr>
        <w:t xml:space="preserve"> (</w:t>
      </w:r>
      <w:bookmarkStart w:id="23" w:name="Texto87"/>
      <w:r w:rsidR="001F2E37">
        <w:rPr>
          <w:rFonts w:ascii="Arial" w:hAnsi="Arial" w:cs="Arial"/>
          <w:b/>
          <w:bCs/>
          <w:sz w:val="24"/>
          <w:szCs w:val="24"/>
        </w:rPr>
        <w:t>cento e vinte</w:t>
      </w:r>
      <w:r w:rsidR="00920312" w:rsidRPr="00920312">
        <w:rPr>
          <w:rFonts w:ascii="Arial" w:hAnsi="Arial" w:cs="Arial"/>
          <w:b/>
          <w:bCs/>
          <w:sz w:val="24"/>
          <w:szCs w:val="24"/>
        </w:rPr>
        <w:t xml:space="preserve">) </w:t>
      </w:r>
      <w:r w:rsidR="001F2E37">
        <w:rPr>
          <w:rFonts w:ascii="Arial" w:hAnsi="Arial" w:cs="Arial"/>
          <w:b/>
          <w:bCs/>
          <w:sz w:val="24"/>
          <w:szCs w:val="24"/>
        </w:rPr>
        <w:t>minutos</w:t>
      </w:r>
      <w:bookmarkStart w:id="24" w:name="OLE_LINK138"/>
      <w:bookmarkStart w:id="25" w:name="_Hlk18419485"/>
      <w:bookmarkEnd w:id="23"/>
      <w:r w:rsidR="00CD1D41" w:rsidRPr="002768EB">
        <w:rPr>
          <w:rFonts w:ascii="Arial" w:hAnsi="Arial" w:cs="Arial"/>
          <w:bCs/>
          <w:i/>
          <w:iCs/>
          <w:color w:val="FF0000"/>
          <w:sz w:val="24"/>
          <w:szCs w:val="24"/>
        </w:rPr>
        <w:t xml:space="preserve"> </w:t>
      </w:r>
      <w:r w:rsidR="00CD1D41" w:rsidRPr="002768EB">
        <w:rPr>
          <w:rFonts w:ascii="Arial" w:hAnsi="Arial" w:cs="Arial"/>
          <w:sz w:val="24"/>
          <w:szCs w:val="24"/>
        </w:rPr>
        <w:t xml:space="preserve">a contar </w:t>
      </w:r>
      <w:bookmarkEnd w:id="24"/>
      <w:r w:rsidR="00CD1D41" w:rsidRPr="002768EB">
        <w:rPr>
          <w:rFonts w:ascii="Arial" w:hAnsi="Arial" w:cs="Arial"/>
          <w:sz w:val="24"/>
          <w:szCs w:val="24"/>
        </w:rPr>
        <w:t xml:space="preserve">da solicitação do Pregoeiro </w:t>
      </w:r>
      <w:bookmarkEnd w:id="25"/>
      <w:r w:rsidR="00CD1D41" w:rsidRPr="002768EB">
        <w:rPr>
          <w:rFonts w:ascii="Arial" w:hAnsi="Arial" w:cs="Arial"/>
          <w:sz w:val="24"/>
          <w:szCs w:val="24"/>
        </w:rPr>
        <w:t xml:space="preserve">por meio do endereço eletrônico </w:t>
      </w:r>
      <w:hyperlink r:id="rId32" w:history="1">
        <w:r w:rsidR="00CD1D41" w:rsidRPr="002768EB">
          <w:rPr>
            <w:rStyle w:val="Hyperlink"/>
            <w:rFonts w:ascii="Arial" w:hAnsi="Arial" w:cs="Arial"/>
            <w:sz w:val="24"/>
            <w:szCs w:val="24"/>
          </w:rPr>
          <w:t>http://licitacoes.caixa.gov.br</w:t>
        </w:r>
      </w:hyperlink>
      <w:r w:rsidR="00CD1D41" w:rsidRPr="002768EB">
        <w:rPr>
          <w:rFonts w:ascii="Arial" w:hAnsi="Arial" w:cs="Arial"/>
          <w:sz w:val="24"/>
          <w:szCs w:val="24"/>
        </w:rPr>
        <w:t xml:space="preserve">, na aba </w:t>
      </w:r>
      <w:r w:rsidR="00CD1D41" w:rsidRPr="002768EB">
        <w:rPr>
          <w:rFonts w:ascii="Arial" w:hAnsi="Arial" w:cs="Arial"/>
          <w:i/>
          <w:iCs/>
          <w:sz w:val="24"/>
          <w:szCs w:val="24"/>
        </w:rPr>
        <w:t>“ÁREA LOGADA”</w:t>
      </w:r>
      <w:r w:rsidR="000267F4" w:rsidRPr="002768EB">
        <w:rPr>
          <w:rFonts w:ascii="Arial" w:hAnsi="Arial" w:cs="Arial"/>
          <w:i/>
          <w:iCs/>
          <w:sz w:val="24"/>
          <w:szCs w:val="24"/>
        </w:rPr>
        <w:sym w:font="Wingdings" w:char="F0E0"/>
      </w:r>
      <w:r w:rsidR="00CD1D41" w:rsidRPr="002768EB">
        <w:rPr>
          <w:rFonts w:ascii="Arial" w:hAnsi="Arial" w:cs="Arial"/>
          <w:sz w:val="24"/>
          <w:szCs w:val="24"/>
        </w:rPr>
        <w:t xml:space="preserve"> </w:t>
      </w:r>
      <w:r w:rsidR="00CD1D41" w:rsidRPr="002768EB">
        <w:rPr>
          <w:rFonts w:ascii="Arial" w:hAnsi="Arial" w:cs="Arial"/>
          <w:i/>
          <w:iCs/>
          <w:sz w:val="24"/>
          <w:szCs w:val="24"/>
        </w:rPr>
        <w:t>“</w:t>
      </w:r>
      <w:r w:rsidR="00CD1D41" w:rsidRPr="002768EB">
        <w:rPr>
          <w:rFonts w:ascii="Arial" w:hAnsi="Arial" w:cs="Arial"/>
          <w:i/>
          <w:iCs/>
          <w:sz w:val="24"/>
          <w:szCs w:val="24"/>
          <w:u w:val="single"/>
        </w:rPr>
        <w:t>ACESSO AO SISTEMA</w:t>
      </w:r>
      <w:r w:rsidR="00CD1D41" w:rsidRPr="002768EB">
        <w:rPr>
          <w:rFonts w:ascii="Arial" w:hAnsi="Arial" w:cs="Arial"/>
          <w:i/>
          <w:iCs/>
          <w:sz w:val="24"/>
          <w:szCs w:val="24"/>
        </w:rPr>
        <w:t xml:space="preserve">” </w:t>
      </w:r>
      <w:r w:rsidR="000267F4" w:rsidRPr="002768EB">
        <w:rPr>
          <w:rFonts w:ascii="Arial" w:hAnsi="Arial" w:cs="Arial"/>
          <w:i/>
          <w:iCs/>
          <w:sz w:val="24"/>
          <w:szCs w:val="24"/>
        </w:rPr>
        <w:sym w:font="Wingdings" w:char="F0E0"/>
      </w:r>
      <w:r w:rsidR="00CD1D41" w:rsidRPr="002768EB">
        <w:rPr>
          <w:rFonts w:ascii="Arial" w:hAnsi="Arial" w:cs="Arial"/>
          <w:sz w:val="24"/>
          <w:szCs w:val="24"/>
        </w:rPr>
        <w:t xml:space="preserve"> </w:t>
      </w:r>
      <w:r w:rsidR="00CD1D41" w:rsidRPr="002768EB">
        <w:rPr>
          <w:rFonts w:ascii="Arial" w:hAnsi="Arial" w:cs="Arial"/>
          <w:i/>
          <w:iCs/>
          <w:sz w:val="24"/>
          <w:szCs w:val="24"/>
        </w:rPr>
        <w:t>“</w:t>
      </w:r>
      <w:r w:rsidR="00CD1D41" w:rsidRPr="002768EB">
        <w:rPr>
          <w:rFonts w:ascii="Arial" w:hAnsi="Arial" w:cs="Arial"/>
          <w:i/>
          <w:iCs/>
          <w:sz w:val="24"/>
          <w:szCs w:val="24"/>
          <w:u w:val="single"/>
        </w:rPr>
        <w:t>SE VOCÊ É FORNECEDOR, FAÇA LOGIN AQUI: ACESSAR</w:t>
      </w:r>
      <w:r w:rsidR="00CD1D41" w:rsidRPr="002768EB">
        <w:rPr>
          <w:rFonts w:ascii="Arial" w:hAnsi="Arial" w:cs="Arial"/>
          <w:i/>
          <w:iCs/>
          <w:sz w:val="24"/>
          <w:szCs w:val="24"/>
        </w:rPr>
        <w:t>”</w:t>
      </w:r>
      <w:r w:rsidR="00CD1D41" w:rsidRPr="002768EB">
        <w:rPr>
          <w:rFonts w:ascii="Arial" w:hAnsi="Arial" w:cs="Arial"/>
          <w:sz w:val="24"/>
          <w:szCs w:val="24"/>
        </w:rPr>
        <w:t xml:space="preserve"> </w:t>
      </w:r>
      <w:r w:rsidR="000267F4" w:rsidRPr="002768EB">
        <w:rPr>
          <w:rFonts w:ascii="Arial" w:hAnsi="Arial" w:cs="Arial"/>
          <w:i/>
          <w:iCs/>
          <w:sz w:val="24"/>
          <w:szCs w:val="24"/>
        </w:rPr>
        <w:sym w:font="Wingdings" w:char="F0E0"/>
      </w:r>
      <w:r w:rsidR="00CD1D41" w:rsidRPr="002768EB">
        <w:rPr>
          <w:rFonts w:ascii="Arial" w:hAnsi="Arial" w:cs="Arial"/>
          <w:i/>
          <w:iCs/>
          <w:sz w:val="24"/>
          <w:szCs w:val="24"/>
        </w:rPr>
        <w:t xml:space="preserve"> </w:t>
      </w:r>
      <w:r w:rsidR="00CD1D41" w:rsidRPr="002768EB">
        <w:rPr>
          <w:rFonts w:ascii="Arial" w:hAnsi="Arial" w:cs="Arial"/>
          <w:sz w:val="24"/>
          <w:szCs w:val="24"/>
        </w:rPr>
        <w:t xml:space="preserve">efetuar login </w:t>
      </w:r>
      <w:r w:rsidR="000267F4" w:rsidRPr="002768EB">
        <w:rPr>
          <w:rFonts w:ascii="Arial" w:hAnsi="Arial" w:cs="Arial"/>
          <w:i/>
          <w:iCs/>
          <w:sz w:val="24"/>
          <w:szCs w:val="24"/>
        </w:rPr>
        <w:sym w:font="Wingdings" w:char="F0E0"/>
      </w:r>
      <w:r w:rsidR="00CD1D41" w:rsidRPr="002768EB">
        <w:rPr>
          <w:rFonts w:ascii="Arial" w:hAnsi="Arial" w:cs="Arial"/>
          <w:i/>
          <w:iCs/>
          <w:sz w:val="24"/>
          <w:szCs w:val="24"/>
        </w:rPr>
        <w:t xml:space="preserve"> marcar a modalidade de licitação </w:t>
      </w:r>
      <w:r w:rsidR="000267F4" w:rsidRPr="002768EB">
        <w:rPr>
          <w:rFonts w:ascii="Arial" w:hAnsi="Arial" w:cs="Arial"/>
          <w:i/>
          <w:iCs/>
          <w:sz w:val="24"/>
          <w:szCs w:val="24"/>
        </w:rPr>
        <w:sym w:font="Wingdings" w:char="F0E0"/>
      </w:r>
      <w:r w:rsidR="00CD1D41" w:rsidRPr="002768EB">
        <w:rPr>
          <w:rFonts w:ascii="Arial" w:hAnsi="Arial" w:cs="Arial"/>
          <w:i/>
          <w:iCs/>
          <w:sz w:val="24"/>
          <w:szCs w:val="24"/>
        </w:rPr>
        <w:t xml:space="preserve"> clicar em “</w:t>
      </w:r>
      <w:r w:rsidR="00CD1D41" w:rsidRPr="002768EB">
        <w:rPr>
          <w:rFonts w:ascii="Arial" w:hAnsi="Arial" w:cs="Arial"/>
          <w:i/>
          <w:iCs/>
          <w:sz w:val="24"/>
          <w:szCs w:val="24"/>
          <w:u w:val="single"/>
        </w:rPr>
        <w:t>Encaminhar Proposta Ajustada</w:t>
      </w:r>
      <w:r w:rsidR="00CD1D41" w:rsidRPr="002768EB">
        <w:rPr>
          <w:rFonts w:ascii="Arial" w:hAnsi="Arial" w:cs="Arial"/>
          <w:i/>
          <w:iCs/>
          <w:sz w:val="24"/>
          <w:szCs w:val="24"/>
        </w:rPr>
        <w:t>”</w:t>
      </w:r>
      <w:r w:rsidR="00CD1D41" w:rsidRPr="002768EB">
        <w:rPr>
          <w:rFonts w:ascii="Arial" w:hAnsi="Arial" w:cs="Arial"/>
          <w:sz w:val="24"/>
          <w:szCs w:val="24"/>
        </w:rPr>
        <w:t xml:space="preserve">, no quadro </w:t>
      </w:r>
      <w:r w:rsidR="00CD1D41" w:rsidRPr="002768EB">
        <w:rPr>
          <w:rFonts w:ascii="Arial" w:hAnsi="Arial" w:cs="Arial"/>
          <w:i/>
          <w:iCs/>
          <w:sz w:val="24"/>
          <w:szCs w:val="24"/>
        </w:rPr>
        <w:t>“Minhas Atividades”</w:t>
      </w:r>
      <w:r w:rsidR="00CD1D41" w:rsidRPr="002768EB">
        <w:rPr>
          <w:rFonts w:ascii="Arial" w:hAnsi="Arial" w:cs="Arial"/>
          <w:sz w:val="24"/>
          <w:szCs w:val="24"/>
        </w:rPr>
        <w:t>.</w:t>
      </w:r>
    </w:p>
    <w:bookmarkEnd w:id="22"/>
    <w:p w14:paraId="6DC2E786" w14:textId="77777777" w:rsidR="00BC5C2C" w:rsidRPr="002D7770" w:rsidRDefault="00BC5C2C" w:rsidP="002D7770">
      <w:pPr>
        <w:widowControl w:val="0"/>
        <w:tabs>
          <w:tab w:val="left" w:pos="1418"/>
        </w:tabs>
        <w:ind w:left="993" w:hanging="993"/>
        <w:jc w:val="both"/>
        <w:rPr>
          <w:rFonts w:ascii="Arial" w:hAnsi="Arial" w:cs="Arial"/>
          <w:sz w:val="24"/>
          <w:szCs w:val="24"/>
        </w:rPr>
      </w:pPr>
    </w:p>
    <w:p w14:paraId="6938DFA9" w14:textId="77777777" w:rsidR="00106D54" w:rsidRPr="002D7770" w:rsidRDefault="00106D54" w:rsidP="002D7770">
      <w:pPr>
        <w:widowControl w:val="0"/>
        <w:tabs>
          <w:tab w:val="center" w:pos="1418"/>
        </w:tabs>
        <w:ind w:left="993" w:hanging="993"/>
        <w:jc w:val="both"/>
        <w:outlineLvl w:val="0"/>
        <w:rPr>
          <w:rFonts w:ascii="Arial" w:hAnsi="Arial" w:cs="Arial"/>
          <w:b/>
          <w:sz w:val="24"/>
          <w:szCs w:val="24"/>
          <w:u w:val="single"/>
        </w:rPr>
      </w:pPr>
      <w:r w:rsidRPr="002D7770">
        <w:rPr>
          <w:rFonts w:ascii="Arial" w:hAnsi="Arial" w:cs="Arial"/>
          <w:b/>
          <w:sz w:val="24"/>
          <w:szCs w:val="24"/>
        </w:rPr>
        <w:t>6.5</w:t>
      </w:r>
      <w:r w:rsidRPr="002D7770">
        <w:rPr>
          <w:rFonts w:ascii="Arial" w:hAnsi="Arial" w:cs="Arial"/>
          <w:b/>
          <w:sz w:val="24"/>
          <w:szCs w:val="24"/>
        </w:rPr>
        <w:tab/>
      </w:r>
      <w:r w:rsidRPr="002D7770">
        <w:rPr>
          <w:rFonts w:ascii="Arial" w:hAnsi="Arial" w:cs="Arial"/>
          <w:b/>
          <w:sz w:val="24"/>
          <w:szCs w:val="24"/>
          <w:u w:val="single"/>
        </w:rPr>
        <w:t>Será desclassificada a proposta que:</w:t>
      </w:r>
    </w:p>
    <w:p w14:paraId="45E94A75"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21DA5235" w14:textId="77777777" w:rsidR="00422E87" w:rsidRPr="002D7770" w:rsidRDefault="00422E87" w:rsidP="002D7770">
      <w:pPr>
        <w:widowControl w:val="0"/>
        <w:tabs>
          <w:tab w:val="center" w:pos="851"/>
        </w:tabs>
        <w:ind w:left="993" w:hanging="993"/>
        <w:jc w:val="both"/>
        <w:rPr>
          <w:rFonts w:ascii="Arial" w:hAnsi="Arial" w:cs="Arial"/>
          <w:sz w:val="24"/>
          <w:szCs w:val="24"/>
        </w:rPr>
      </w:pPr>
      <w:r w:rsidRPr="002D7770">
        <w:rPr>
          <w:rFonts w:ascii="Arial" w:hAnsi="Arial" w:cs="Arial"/>
          <w:sz w:val="24"/>
          <w:szCs w:val="24"/>
        </w:rPr>
        <w:t>6.5.1</w:t>
      </w:r>
      <w:r w:rsidRPr="002D7770">
        <w:rPr>
          <w:rFonts w:ascii="Arial" w:hAnsi="Arial" w:cs="Arial"/>
          <w:sz w:val="24"/>
          <w:szCs w:val="24"/>
        </w:rPr>
        <w:tab/>
      </w:r>
      <w:r w:rsidR="00341E6B" w:rsidRPr="002D7770">
        <w:rPr>
          <w:rFonts w:ascii="Arial" w:hAnsi="Arial" w:cs="Arial"/>
          <w:sz w:val="24"/>
          <w:szCs w:val="24"/>
        </w:rPr>
        <w:tab/>
      </w:r>
      <w:r w:rsidR="00920312">
        <w:rPr>
          <w:rFonts w:ascii="Arial" w:hAnsi="Arial" w:cs="Arial"/>
          <w:sz w:val="24"/>
          <w:szCs w:val="24"/>
        </w:rPr>
        <w:t>N</w:t>
      </w:r>
      <w:r w:rsidRPr="002D7770">
        <w:rPr>
          <w:rFonts w:ascii="Arial" w:hAnsi="Arial" w:cs="Arial"/>
          <w:sz w:val="24"/>
          <w:szCs w:val="24"/>
        </w:rPr>
        <w:t xml:space="preserve">ão atenda as especificações, os prazos e as condições definidos neste </w:t>
      </w:r>
      <w:r w:rsidR="008A27F0">
        <w:rPr>
          <w:rFonts w:ascii="Arial" w:hAnsi="Arial" w:cs="Arial"/>
          <w:sz w:val="24"/>
          <w:szCs w:val="24"/>
        </w:rPr>
        <w:t>e</w:t>
      </w:r>
      <w:r w:rsidRPr="002D7770">
        <w:rPr>
          <w:rFonts w:ascii="Arial" w:hAnsi="Arial" w:cs="Arial"/>
          <w:sz w:val="24"/>
          <w:szCs w:val="24"/>
        </w:rPr>
        <w:t>dital;</w:t>
      </w:r>
    </w:p>
    <w:p w14:paraId="4F907DB7" w14:textId="77777777" w:rsidR="009F05B3" w:rsidRPr="002D7770" w:rsidRDefault="009F05B3" w:rsidP="002D7770">
      <w:pPr>
        <w:widowControl w:val="0"/>
        <w:tabs>
          <w:tab w:val="center" w:pos="851"/>
        </w:tabs>
        <w:ind w:left="993" w:hanging="993"/>
        <w:jc w:val="both"/>
        <w:rPr>
          <w:rFonts w:ascii="Arial" w:hAnsi="Arial" w:cs="Arial"/>
          <w:sz w:val="24"/>
          <w:szCs w:val="24"/>
        </w:rPr>
      </w:pPr>
    </w:p>
    <w:p w14:paraId="7533B3BD" w14:textId="77777777" w:rsidR="009F05B3" w:rsidRPr="002D7770" w:rsidRDefault="009F05B3" w:rsidP="002D7770">
      <w:pPr>
        <w:widowControl w:val="0"/>
        <w:ind w:left="993" w:hanging="993"/>
        <w:jc w:val="both"/>
        <w:rPr>
          <w:rFonts w:ascii="Arial" w:hAnsi="Arial" w:cs="Arial"/>
          <w:sz w:val="24"/>
          <w:szCs w:val="24"/>
        </w:rPr>
      </w:pPr>
      <w:r w:rsidRPr="002D7770">
        <w:rPr>
          <w:rFonts w:ascii="Arial" w:hAnsi="Arial" w:cs="Arial"/>
          <w:sz w:val="24"/>
          <w:szCs w:val="24"/>
        </w:rPr>
        <w:t>6.5.2</w:t>
      </w:r>
      <w:r w:rsidRPr="002D7770">
        <w:rPr>
          <w:rFonts w:ascii="Arial" w:hAnsi="Arial" w:cs="Arial"/>
          <w:sz w:val="24"/>
          <w:szCs w:val="24"/>
        </w:rPr>
        <w:tab/>
      </w:r>
      <w:r w:rsidR="00920312">
        <w:rPr>
          <w:rFonts w:ascii="Arial" w:hAnsi="Arial" w:cs="Arial"/>
          <w:sz w:val="24"/>
          <w:szCs w:val="24"/>
        </w:rPr>
        <w:t>C</w:t>
      </w:r>
      <w:r w:rsidRPr="002D7770">
        <w:rPr>
          <w:rFonts w:ascii="Arial" w:hAnsi="Arial" w:cs="Arial"/>
          <w:sz w:val="24"/>
          <w:szCs w:val="24"/>
        </w:rPr>
        <w:t>ontenham vícios insanáveis;</w:t>
      </w:r>
    </w:p>
    <w:p w14:paraId="5B8346D4" w14:textId="77777777" w:rsidR="00422E87" w:rsidRPr="002D7770" w:rsidRDefault="00422E87" w:rsidP="002D7770">
      <w:pPr>
        <w:widowControl w:val="0"/>
        <w:tabs>
          <w:tab w:val="center" w:pos="851"/>
        </w:tabs>
        <w:ind w:left="993" w:hanging="993"/>
        <w:jc w:val="both"/>
        <w:rPr>
          <w:rFonts w:ascii="Arial" w:hAnsi="Arial" w:cs="Arial"/>
          <w:sz w:val="24"/>
          <w:szCs w:val="24"/>
        </w:rPr>
      </w:pPr>
    </w:p>
    <w:p w14:paraId="564125E1" w14:textId="77777777" w:rsidR="00422E87" w:rsidRPr="002D7770" w:rsidRDefault="00422E87" w:rsidP="002D7770">
      <w:pPr>
        <w:widowControl w:val="0"/>
        <w:tabs>
          <w:tab w:val="center" w:pos="851"/>
        </w:tabs>
        <w:ind w:left="993" w:hanging="993"/>
        <w:jc w:val="both"/>
        <w:rPr>
          <w:rFonts w:ascii="Arial" w:hAnsi="Arial" w:cs="Arial"/>
          <w:sz w:val="24"/>
          <w:szCs w:val="24"/>
        </w:rPr>
      </w:pPr>
      <w:r w:rsidRPr="002D7770">
        <w:rPr>
          <w:rFonts w:ascii="Arial" w:hAnsi="Arial" w:cs="Arial"/>
          <w:sz w:val="24"/>
          <w:szCs w:val="24"/>
        </w:rPr>
        <w:t>6.5.</w:t>
      </w:r>
      <w:r w:rsidR="009F05B3" w:rsidRPr="002D7770">
        <w:rPr>
          <w:rFonts w:ascii="Arial" w:hAnsi="Arial" w:cs="Arial"/>
          <w:sz w:val="24"/>
          <w:szCs w:val="24"/>
        </w:rPr>
        <w:t>3</w:t>
      </w:r>
      <w:r w:rsidRPr="002D7770">
        <w:rPr>
          <w:rFonts w:ascii="Arial" w:hAnsi="Arial" w:cs="Arial"/>
          <w:sz w:val="24"/>
          <w:szCs w:val="24"/>
        </w:rPr>
        <w:tab/>
      </w:r>
      <w:r w:rsidRPr="002D7770">
        <w:rPr>
          <w:rFonts w:ascii="Arial" w:hAnsi="Arial" w:cs="Arial"/>
          <w:sz w:val="24"/>
          <w:szCs w:val="24"/>
        </w:rPr>
        <w:tab/>
      </w:r>
      <w:r w:rsidR="00920312">
        <w:rPr>
          <w:rFonts w:ascii="Arial" w:hAnsi="Arial" w:cs="Arial"/>
          <w:sz w:val="24"/>
          <w:szCs w:val="24"/>
        </w:rPr>
        <w:t>A</w:t>
      </w:r>
      <w:r w:rsidRPr="002D7770">
        <w:rPr>
          <w:rFonts w:ascii="Arial" w:hAnsi="Arial" w:cs="Arial"/>
          <w:sz w:val="24"/>
          <w:szCs w:val="24"/>
        </w:rPr>
        <w:t>presente preço ou vantagem baseados em outras propostas;</w:t>
      </w:r>
    </w:p>
    <w:p w14:paraId="1C57140A" w14:textId="77777777" w:rsidR="00422E87" w:rsidRPr="002D7770" w:rsidRDefault="00422E87" w:rsidP="002D7770">
      <w:pPr>
        <w:widowControl w:val="0"/>
        <w:tabs>
          <w:tab w:val="center" w:pos="851"/>
        </w:tabs>
        <w:ind w:left="993" w:hanging="993"/>
        <w:jc w:val="both"/>
        <w:rPr>
          <w:rFonts w:ascii="Arial" w:hAnsi="Arial" w:cs="Arial"/>
          <w:sz w:val="24"/>
          <w:szCs w:val="24"/>
        </w:rPr>
      </w:pPr>
    </w:p>
    <w:p w14:paraId="53A87B4E" w14:textId="77777777" w:rsidR="007E1346" w:rsidRPr="002D7770" w:rsidRDefault="00422E87" w:rsidP="002D7770">
      <w:pPr>
        <w:pStyle w:val="contrato"/>
        <w:widowControl w:val="0"/>
        <w:tabs>
          <w:tab w:val="left" w:pos="993"/>
          <w:tab w:val="left" w:pos="1134"/>
        </w:tabs>
        <w:ind w:left="993" w:hanging="993"/>
        <w:rPr>
          <w:rFonts w:cs="Arial"/>
          <w:sz w:val="24"/>
          <w:szCs w:val="24"/>
          <w:lang w:val="pt-BR"/>
        </w:rPr>
      </w:pPr>
      <w:r w:rsidRPr="002D7770">
        <w:rPr>
          <w:rFonts w:cs="Arial"/>
          <w:sz w:val="24"/>
          <w:szCs w:val="24"/>
          <w:lang w:val="pt-BR"/>
        </w:rPr>
        <w:t>6.5.</w:t>
      </w:r>
      <w:r w:rsidR="009F05B3" w:rsidRPr="002D7770">
        <w:rPr>
          <w:rFonts w:cs="Arial"/>
          <w:sz w:val="24"/>
          <w:szCs w:val="24"/>
          <w:lang w:val="pt-BR"/>
        </w:rPr>
        <w:t>4</w:t>
      </w:r>
      <w:r w:rsidRPr="002D7770">
        <w:rPr>
          <w:rFonts w:cs="Arial"/>
          <w:sz w:val="24"/>
          <w:szCs w:val="24"/>
          <w:lang w:val="pt-BR"/>
        </w:rPr>
        <w:tab/>
      </w:r>
      <w:r w:rsidR="00920312">
        <w:rPr>
          <w:rFonts w:cs="Arial"/>
          <w:sz w:val="24"/>
          <w:szCs w:val="24"/>
          <w:lang w:val="pt-BR"/>
        </w:rPr>
        <w:t>A</w:t>
      </w:r>
      <w:r w:rsidR="009F05B3" w:rsidRPr="002D7770">
        <w:rPr>
          <w:rFonts w:cs="Arial"/>
          <w:sz w:val="24"/>
          <w:szCs w:val="24"/>
          <w:lang w:val="pt-BR"/>
        </w:rPr>
        <w:t>presentem preços manifestamente inexequíveis ou não tenham sua exequibilidade demonstrada, quando exigido pela CAIXA</w:t>
      </w:r>
      <w:r w:rsidRPr="002D7770">
        <w:rPr>
          <w:rFonts w:cs="Arial"/>
          <w:sz w:val="24"/>
          <w:szCs w:val="24"/>
          <w:lang w:val="pt-BR"/>
        </w:rPr>
        <w:t>;</w:t>
      </w:r>
      <w:r w:rsidR="007E1346" w:rsidRPr="002D7770">
        <w:rPr>
          <w:rFonts w:cs="Arial"/>
          <w:sz w:val="24"/>
          <w:szCs w:val="24"/>
          <w:lang w:val="pt-BR"/>
        </w:rPr>
        <w:t xml:space="preserve"> </w:t>
      </w:r>
    </w:p>
    <w:p w14:paraId="018F379B" w14:textId="77777777" w:rsidR="00422E87" w:rsidRPr="002D7770" w:rsidRDefault="00422E87" w:rsidP="002D7770">
      <w:pPr>
        <w:widowControl w:val="0"/>
        <w:tabs>
          <w:tab w:val="left" w:pos="1134"/>
        </w:tabs>
        <w:ind w:left="993" w:hanging="993"/>
        <w:jc w:val="both"/>
        <w:rPr>
          <w:rFonts w:ascii="Arial" w:hAnsi="Arial" w:cs="Arial"/>
          <w:sz w:val="24"/>
          <w:szCs w:val="24"/>
        </w:rPr>
      </w:pPr>
    </w:p>
    <w:p w14:paraId="6E54E7BC" w14:textId="77777777" w:rsidR="005E1725" w:rsidRPr="001F2E37" w:rsidRDefault="005E1725" w:rsidP="002D7770">
      <w:pPr>
        <w:widowControl w:val="0"/>
        <w:ind w:left="993" w:hanging="993"/>
        <w:jc w:val="both"/>
        <w:outlineLvl w:val="0"/>
        <w:rPr>
          <w:rFonts w:ascii="Arial" w:hAnsi="Arial" w:cs="Arial"/>
          <w:bCs/>
          <w:iCs/>
          <w:sz w:val="24"/>
          <w:szCs w:val="24"/>
        </w:rPr>
      </w:pPr>
      <w:r w:rsidRPr="001F2E37">
        <w:rPr>
          <w:rFonts w:ascii="Arial" w:hAnsi="Arial" w:cs="Arial"/>
          <w:bCs/>
          <w:iCs/>
          <w:sz w:val="24"/>
          <w:szCs w:val="24"/>
        </w:rPr>
        <w:t>6.5.5</w:t>
      </w:r>
      <w:r w:rsidRPr="001F2E37">
        <w:rPr>
          <w:rFonts w:ascii="Arial" w:hAnsi="Arial" w:cs="Arial"/>
          <w:bCs/>
          <w:iCs/>
          <w:sz w:val="24"/>
          <w:szCs w:val="24"/>
        </w:rPr>
        <w:tab/>
      </w:r>
      <w:r w:rsidR="00920312" w:rsidRPr="001F2E37">
        <w:rPr>
          <w:rFonts w:ascii="Arial" w:hAnsi="Arial" w:cs="Arial"/>
          <w:sz w:val="24"/>
          <w:szCs w:val="24"/>
        </w:rPr>
        <w:t>A</w:t>
      </w:r>
      <w:r w:rsidRPr="001F2E37">
        <w:rPr>
          <w:rFonts w:ascii="Arial" w:hAnsi="Arial" w:cs="Arial"/>
          <w:sz w:val="24"/>
          <w:szCs w:val="24"/>
        </w:rPr>
        <w:t>presentem preços superiores aos preços valores estimados pela CAIXA;</w:t>
      </w:r>
    </w:p>
    <w:p w14:paraId="4A4AFA81" w14:textId="77777777" w:rsidR="00AB0D45" w:rsidRPr="001F2E37" w:rsidRDefault="00AB0D45" w:rsidP="002D7770">
      <w:pPr>
        <w:widowControl w:val="0"/>
        <w:ind w:left="993"/>
        <w:jc w:val="both"/>
        <w:outlineLvl w:val="0"/>
        <w:rPr>
          <w:rFonts w:ascii="Arial" w:hAnsi="Arial" w:cs="Arial"/>
          <w:bCs/>
          <w:iCs/>
          <w:color w:val="FF0000"/>
          <w:sz w:val="24"/>
          <w:szCs w:val="24"/>
        </w:rPr>
      </w:pPr>
    </w:p>
    <w:p w14:paraId="3978F8C3" w14:textId="77777777" w:rsidR="00503EC5" w:rsidRPr="001F2E37" w:rsidRDefault="00422E87" w:rsidP="00503EC5">
      <w:pPr>
        <w:widowControl w:val="0"/>
        <w:tabs>
          <w:tab w:val="center" w:pos="1418"/>
        </w:tabs>
        <w:ind w:left="993" w:hanging="993"/>
        <w:jc w:val="both"/>
        <w:outlineLvl w:val="0"/>
        <w:rPr>
          <w:rFonts w:ascii="Arial" w:hAnsi="Arial" w:cs="Arial"/>
          <w:sz w:val="24"/>
          <w:szCs w:val="24"/>
        </w:rPr>
      </w:pPr>
      <w:bookmarkStart w:id="26" w:name="_Hlk121759665"/>
      <w:r w:rsidRPr="001F2E37">
        <w:rPr>
          <w:rFonts w:ascii="Arial" w:hAnsi="Arial" w:cs="Arial"/>
          <w:sz w:val="24"/>
          <w:szCs w:val="24"/>
        </w:rPr>
        <w:t>6.5.</w:t>
      </w:r>
      <w:r w:rsidR="005E1725" w:rsidRPr="001F2E37">
        <w:rPr>
          <w:rFonts w:ascii="Arial" w:hAnsi="Arial" w:cs="Arial"/>
          <w:sz w:val="24"/>
          <w:szCs w:val="24"/>
        </w:rPr>
        <w:t>5.1</w:t>
      </w:r>
      <w:r w:rsidRPr="001F2E37">
        <w:rPr>
          <w:rFonts w:ascii="Arial" w:hAnsi="Arial" w:cs="Arial"/>
          <w:sz w:val="24"/>
          <w:szCs w:val="24"/>
        </w:rPr>
        <w:tab/>
      </w:r>
      <w:r w:rsidR="00503EC5" w:rsidRPr="001F2E37">
        <w:rPr>
          <w:rFonts w:ascii="Arial" w:hAnsi="Arial" w:cs="Arial"/>
          <w:sz w:val="24"/>
          <w:szCs w:val="24"/>
        </w:rPr>
        <w:t xml:space="preserve">Transcorrida a etapa de lances e negociação, será considerado excessivo o </w:t>
      </w:r>
      <w:r w:rsidR="00A74C48" w:rsidRPr="001F2E37">
        <w:rPr>
          <w:rFonts w:ascii="Arial" w:hAnsi="Arial" w:cs="Arial"/>
          <w:sz w:val="24"/>
          <w:szCs w:val="24"/>
        </w:rPr>
        <w:t>PREÇO</w:t>
      </w:r>
      <w:r w:rsidR="001F2E37">
        <w:rPr>
          <w:rFonts w:ascii="Arial" w:hAnsi="Arial" w:cs="Arial"/>
          <w:sz w:val="24"/>
          <w:szCs w:val="24"/>
        </w:rPr>
        <w:t xml:space="preserve"> unitário, mensal e</w:t>
      </w:r>
      <w:r w:rsidR="00A74C48" w:rsidRPr="001F2E37">
        <w:rPr>
          <w:rFonts w:ascii="Arial" w:hAnsi="Arial" w:cs="Arial"/>
          <w:sz w:val="24"/>
          <w:szCs w:val="24"/>
        </w:rPr>
        <w:t xml:space="preserve"> GLOBAL, </w:t>
      </w:r>
      <w:r w:rsidR="00503EC5" w:rsidRPr="001F2E37">
        <w:rPr>
          <w:rFonts w:ascii="Arial" w:hAnsi="Arial" w:cs="Arial"/>
          <w:sz w:val="24"/>
          <w:szCs w:val="24"/>
        </w:rPr>
        <w:t xml:space="preserve">que </w:t>
      </w:r>
      <w:r w:rsidR="00224674" w:rsidRPr="001F2E37">
        <w:rPr>
          <w:rFonts w:ascii="Arial" w:hAnsi="Arial" w:cs="Arial"/>
          <w:sz w:val="24"/>
          <w:szCs w:val="24"/>
        </w:rPr>
        <w:t>se apresentem</w:t>
      </w:r>
      <w:r w:rsidR="00503EC5" w:rsidRPr="001F2E37">
        <w:rPr>
          <w:rFonts w:ascii="Arial" w:hAnsi="Arial" w:cs="Arial"/>
          <w:sz w:val="24"/>
          <w:szCs w:val="24"/>
        </w:rPr>
        <w:t xml:space="preserve"> superior ao máximo admitido pela CAIXA, conforme a estimativa de custos constante do Anexo </w:t>
      </w:r>
      <w:r w:rsidR="001F2E37">
        <w:rPr>
          <w:rFonts w:ascii="Arial" w:hAnsi="Arial" w:cs="Arial"/>
          <w:sz w:val="24"/>
          <w:szCs w:val="24"/>
        </w:rPr>
        <w:t>II</w:t>
      </w:r>
      <w:r w:rsidR="00503EC5" w:rsidRPr="001F2E37">
        <w:rPr>
          <w:rFonts w:ascii="Arial" w:hAnsi="Arial" w:cs="Arial"/>
          <w:sz w:val="24"/>
          <w:szCs w:val="24"/>
        </w:rPr>
        <w:t>I.</w:t>
      </w:r>
    </w:p>
    <w:p w14:paraId="70EC18C5" w14:textId="77777777" w:rsidR="00503EC5" w:rsidRPr="001F2E37" w:rsidRDefault="00503EC5" w:rsidP="00503EC5">
      <w:pPr>
        <w:widowControl w:val="0"/>
        <w:tabs>
          <w:tab w:val="center" w:pos="1418"/>
        </w:tabs>
        <w:ind w:left="993" w:hanging="993"/>
        <w:jc w:val="both"/>
        <w:outlineLvl w:val="0"/>
        <w:rPr>
          <w:rFonts w:ascii="Arial" w:hAnsi="Arial" w:cs="Arial"/>
          <w:sz w:val="24"/>
          <w:szCs w:val="24"/>
        </w:rPr>
      </w:pPr>
    </w:p>
    <w:p w14:paraId="2C7F25CB" w14:textId="77777777" w:rsidR="00503EC5" w:rsidRDefault="00503EC5" w:rsidP="00503EC5">
      <w:pPr>
        <w:widowControl w:val="0"/>
        <w:tabs>
          <w:tab w:val="center" w:pos="1418"/>
        </w:tabs>
        <w:ind w:left="993" w:hanging="993"/>
        <w:jc w:val="both"/>
        <w:outlineLvl w:val="0"/>
        <w:rPr>
          <w:rFonts w:ascii="Arial" w:hAnsi="Arial" w:cs="Arial"/>
          <w:sz w:val="24"/>
          <w:szCs w:val="24"/>
        </w:rPr>
      </w:pPr>
      <w:r w:rsidRPr="001F2E37">
        <w:rPr>
          <w:rFonts w:ascii="Arial" w:hAnsi="Arial" w:cs="Arial"/>
          <w:sz w:val="24"/>
          <w:szCs w:val="24"/>
        </w:rPr>
        <w:t xml:space="preserve">6.5.5.1.1 No caso de não haver lances, serão considerados, para análise dos preços excessivos, os preços constantes na proposta comercial. Caso seja verificado que o </w:t>
      </w:r>
      <w:r w:rsidR="00A74C48" w:rsidRPr="001F2E37">
        <w:rPr>
          <w:rFonts w:ascii="Arial" w:hAnsi="Arial" w:cs="Arial"/>
          <w:sz w:val="24"/>
          <w:szCs w:val="24"/>
        </w:rPr>
        <w:t xml:space="preserve">PREÇO </w:t>
      </w:r>
      <w:r w:rsidR="001F2E37">
        <w:rPr>
          <w:rFonts w:ascii="Arial" w:hAnsi="Arial" w:cs="Arial"/>
          <w:sz w:val="24"/>
          <w:szCs w:val="24"/>
        </w:rPr>
        <w:t xml:space="preserve">unitário, mensal e/ou </w:t>
      </w:r>
      <w:r w:rsidR="00A74C48" w:rsidRPr="001F2E37">
        <w:rPr>
          <w:rFonts w:ascii="Arial" w:hAnsi="Arial" w:cs="Arial"/>
          <w:sz w:val="24"/>
          <w:szCs w:val="24"/>
        </w:rPr>
        <w:t xml:space="preserve">GLOBAL </w:t>
      </w:r>
      <w:r w:rsidRPr="001F2E37">
        <w:rPr>
          <w:rFonts w:ascii="Arial" w:hAnsi="Arial" w:cs="Arial"/>
          <w:sz w:val="24"/>
          <w:szCs w:val="24"/>
        </w:rPr>
        <w:t>estão acima do máximo admitido pela Caixa, ainda cabe negociação para redução dos valores apresentados</w:t>
      </w:r>
      <w:r w:rsidR="00A74C48" w:rsidRPr="001F2E37">
        <w:rPr>
          <w:rFonts w:ascii="Arial" w:hAnsi="Arial" w:cs="Arial"/>
          <w:sz w:val="24"/>
          <w:szCs w:val="24"/>
        </w:rPr>
        <w:t>.</w:t>
      </w:r>
    </w:p>
    <w:bookmarkEnd w:id="26"/>
    <w:p w14:paraId="24D9A9B3" w14:textId="77777777" w:rsidR="00422E87" w:rsidRPr="002D7770" w:rsidRDefault="00422E87" w:rsidP="002D7770">
      <w:pPr>
        <w:widowControl w:val="0"/>
        <w:ind w:left="993" w:hanging="993"/>
        <w:jc w:val="both"/>
        <w:outlineLvl w:val="0"/>
        <w:rPr>
          <w:rFonts w:ascii="Arial" w:hAnsi="Arial" w:cs="Arial"/>
          <w:sz w:val="24"/>
          <w:szCs w:val="24"/>
        </w:rPr>
      </w:pPr>
    </w:p>
    <w:p w14:paraId="4D500068" w14:textId="77777777" w:rsidR="002768EB" w:rsidRDefault="00422E87" w:rsidP="001F2E37">
      <w:pPr>
        <w:widowControl w:val="0"/>
        <w:ind w:left="993" w:hanging="993"/>
        <w:jc w:val="both"/>
        <w:outlineLvl w:val="0"/>
        <w:rPr>
          <w:rFonts w:ascii="Arial" w:hAnsi="Arial" w:cs="Arial"/>
          <w:sz w:val="24"/>
          <w:szCs w:val="24"/>
        </w:rPr>
      </w:pPr>
      <w:r w:rsidRPr="002D7770">
        <w:rPr>
          <w:rFonts w:ascii="Arial" w:hAnsi="Arial" w:cs="Arial"/>
          <w:sz w:val="24"/>
          <w:szCs w:val="24"/>
        </w:rPr>
        <w:t>6.5.</w:t>
      </w:r>
      <w:r w:rsidR="00BF2D0E" w:rsidRPr="002D7770">
        <w:rPr>
          <w:rFonts w:ascii="Arial" w:hAnsi="Arial" w:cs="Arial"/>
          <w:sz w:val="24"/>
          <w:szCs w:val="24"/>
        </w:rPr>
        <w:t>6</w:t>
      </w:r>
      <w:r w:rsidRPr="002D7770">
        <w:rPr>
          <w:rFonts w:ascii="Arial" w:hAnsi="Arial" w:cs="Arial"/>
          <w:sz w:val="24"/>
          <w:szCs w:val="24"/>
        </w:rPr>
        <w:tab/>
      </w:r>
      <w:bookmarkStart w:id="27" w:name="_Hlk97897720"/>
      <w:r w:rsidR="002768EB" w:rsidRPr="00E1784A">
        <w:rPr>
          <w:rFonts w:ascii="Arial" w:hAnsi="Arial" w:cs="Arial"/>
          <w:sz w:val="24"/>
          <w:szCs w:val="24"/>
        </w:rPr>
        <w:t>Apresente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7"/>
    </w:p>
    <w:p w14:paraId="112C8175" w14:textId="77777777" w:rsidR="00DF29EB" w:rsidRPr="002D7770" w:rsidRDefault="00DF29EB" w:rsidP="002D7770">
      <w:pPr>
        <w:widowControl w:val="0"/>
        <w:tabs>
          <w:tab w:val="center" w:pos="851"/>
        </w:tabs>
        <w:ind w:left="993" w:hanging="993"/>
        <w:jc w:val="both"/>
        <w:rPr>
          <w:rFonts w:ascii="Arial" w:hAnsi="Arial" w:cs="Arial"/>
          <w:sz w:val="24"/>
          <w:szCs w:val="24"/>
        </w:rPr>
      </w:pPr>
    </w:p>
    <w:p w14:paraId="736F19A7" w14:textId="77777777" w:rsidR="00422E87" w:rsidRPr="002D7770" w:rsidRDefault="00422E87" w:rsidP="002D7770">
      <w:pPr>
        <w:widowControl w:val="0"/>
        <w:ind w:left="993" w:hanging="993"/>
        <w:jc w:val="both"/>
        <w:rPr>
          <w:rFonts w:ascii="Arial" w:hAnsi="Arial" w:cs="Arial"/>
          <w:sz w:val="24"/>
          <w:szCs w:val="24"/>
        </w:rPr>
      </w:pPr>
      <w:r w:rsidRPr="002D7770">
        <w:rPr>
          <w:rFonts w:ascii="Arial" w:hAnsi="Arial" w:cs="Arial"/>
          <w:sz w:val="24"/>
          <w:szCs w:val="24"/>
        </w:rPr>
        <w:t>6.6</w:t>
      </w:r>
      <w:r w:rsidRPr="002D7770">
        <w:rPr>
          <w:rFonts w:ascii="Arial" w:hAnsi="Arial" w:cs="Arial"/>
          <w:sz w:val="24"/>
          <w:szCs w:val="24"/>
        </w:rPr>
        <w:tab/>
        <w:t xml:space="preserve">A desclassificação da proposta será fundamentada e registrada no sistema, com acompanhamento em tempo real por todos os participantes. </w:t>
      </w:r>
    </w:p>
    <w:p w14:paraId="083805B2" w14:textId="77777777" w:rsidR="00422E87" w:rsidRPr="002D7770" w:rsidRDefault="00422E87" w:rsidP="002D7770">
      <w:pPr>
        <w:widowControl w:val="0"/>
        <w:tabs>
          <w:tab w:val="center" w:pos="1418"/>
        </w:tabs>
        <w:ind w:left="993" w:hanging="993"/>
        <w:jc w:val="both"/>
        <w:outlineLvl w:val="0"/>
        <w:rPr>
          <w:rFonts w:ascii="Arial" w:hAnsi="Arial" w:cs="Arial"/>
          <w:sz w:val="24"/>
          <w:szCs w:val="24"/>
        </w:rPr>
      </w:pPr>
    </w:p>
    <w:p w14:paraId="683F3209" w14:textId="77777777" w:rsidR="00422E87" w:rsidRPr="002D7770" w:rsidRDefault="00422E87" w:rsidP="002D7770">
      <w:pPr>
        <w:widowControl w:val="0"/>
        <w:ind w:left="993" w:hanging="993"/>
        <w:jc w:val="both"/>
        <w:outlineLvl w:val="0"/>
        <w:rPr>
          <w:rFonts w:ascii="Arial" w:hAnsi="Arial" w:cs="Arial"/>
          <w:b/>
          <w:bCs/>
          <w:sz w:val="24"/>
          <w:szCs w:val="24"/>
        </w:rPr>
      </w:pPr>
      <w:r w:rsidRPr="002D7770">
        <w:rPr>
          <w:rFonts w:ascii="Arial" w:hAnsi="Arial" w:cs="Arial"/>
          <w:sz w:val="24"/>
          <w:szCs w:val="24"/>
        </w:rPr>
        <w:t>6.</w:t>
      </w:r>
      <w:r w:rsidR="000F28A4" w:rsidRPr="002D7770">
        <w:rPr>
          <w:rFonts w:ascii="Arial" w:hAnsi="Arial" w:cs="Arial"/>
          <w:sz w:val="24"/>
          <w:szCs w:val="24"/>
        </w:rPr>
        <w:t>7</w:t>
      </w:r>
      <w:r w:rsidRPr="002D7770">
        <w:rPr>
          <w:rFonts w:ascii="Arial" w:hAnsi="Arial" w:cs="Arial"/>
          <w:sz w:val="24"/>
          <w:szCs w:val="24"/>
        </w:rPr>
        <w:tab/>
        <w:t>No julgamento das propostas, o Pregoeiro poderá sanar erros ou falhas que não alterem a substância das propostas, mediante despacho fundamentado, registrado em ata e acessível a todos os participantes, atribuindo-lhes validade e eficácia para fins de classificação.</w:t>
      </w:r>
    </w:p>
    <w:p w14:paraId="5B6F8232" w14:textId="77777777" w:rsidR="00422E87" w:rsidRPr="002D7770" w:rsidRDefault="00422E87" w:rsidP="002D7770">
      <w:pPr>
        <w:widowControl w:val="0"/>
        <w:tabs>
          <w:tab w:val="center" w:pos="1418"/>
        </w:tabs>
        <w:ind w:left="993" w:hanging="993"/>
        <w:jc w:val="both"/>
        <w:rPr>
          <w:rFonts w:ascii="Arial" w:hAnsi="Arial" w:cs="Arial"/>
          <w:sz w:val="24"/>
          <w:szCs w:val="24"/>
        </w:rPr>
      </w:pPr>
    </w:p>
    <w:p w14:paraId="5FE2ACD3" w14:textId="77777777" w:rsidR="00422E87" w:rsidRPr="002D7770" w:rsidRDefault="00422E87" w:rsidP="002D7770">
      <w:pPr>
        <w:widowControl w:val="0"/>
        <w:ind w:left="993" w:hanging="993"/>
        <w:jc w:val="both"/>
        <w:outlineLvl w:val="0"/>
        <w:rPr>
          <w:rFonts w:ascii="Arial" w:hAnsi="Arial" w:cs="Arial"/>
          <w:sz w:val="24"/>
          <w:szCs w:val="24"/>
        </w:rPr>
      </w:pPr>
      <w:r w:rsidRPr="002D7770">
        <w:rPr>
          <w:rFonts w:ascii="Arial" w:hAnsi="Arial" w:cs="Arial"/>
          <w:sz w:val="24"/>
          <w:szCs w:val="24"/>
        </w:rPr>
        <w:t>6.</w:t>
      </w:r>
      <w:r w:rsidR="000F28A4" w:rsidRPr="002D7770">
        <w:rPr>
          <w:rFonts w:ascii="Arial" w:hAnsi="Arial" w:cs="Arial"/>
          <w:sz w:val="24"/>
          <w:szCs w:val="24"/>
        </w:rPr>
        <w:t>8</w:t>
      </w:r>
      <w:r w:rsidRPr="002D7770">
        <w:rPr>
          <w:rFonts w:ascii="Arial" w:hAnsi="Arial" w:cs="Arial"/>
          <w:sz w:val="24"/>
          <w:szCs w:val="24"/>
        </w:rPr>
        <w:tab/>
        <w:t>Se todas as propostas forem desclassificadas</w:t>
      </w:r>
      <w:r w:rsidR="00AC72A7" w:rsidRPr="002D7770">
        <w:rPr>
          <w:rFonts w:ascii="Arial" w:hAnsi="Arial" w:cs="Arial"/>
          <w:sz w:val="24"/>
          <w:szCs w:val="24"/>
        </w:rPr>
        <w:t xml:space="preserve"> ou inabilitadas</w:t>
      </w:r>
      <w:r w:rsidRPr="002D7770">
        <w:rPr>
          <w:rFonts w:ascii="Arial" w:hAnsi="Arial" w:cs="Arial"/>
          <w:sz w:val="24"/>
          <w:szCs w:val="24"/>
        </w:rPr>
        <w:t xml:space="preserve">, o Pregoeiro poderá fixar </w:t>
      </w:r>
      <w:r w:rsidR="00CB4640" w:rsidRPr="002D7770">
        <w:rPr>
          <w:rFonts w:ascii="Arial" w:hAnsi="Arial" w:cs="Arial"/>
          <w:sz w:val="24"/>
          <w:szCs w:val="24"/>
        </w:rPr>
        <w:t>aos</w:t>
      </w:r>
      <w:r w:rsidRPr="002D7770">
        <w:rPr>
          <w:rFonts w:ascii="Arial" w:hAnsi="Arial" w:cs="Arial"/>
          <w:sz w:val="24"/>
          <w:szCs w:val="24"/>
        </w:rPr>
        <w:t xml:space="preserve"> licitantes o prazo de 08 (oito) dias úteis para a apresentação de novas propostas, escoimada(s) da(s) causa(s) da desclassificação.</w:t>
      </w:r>
    </w:p>
    <w:p w14:paraId="160D13BD" w14:textId="77777777" w:rsidR="00422E87" w:rsidRPr="002D7770" w:rsidRDefault="00422E87" w:rsidP="002D7770">
      <w:pPr>
        <w:widowControl w:val="0"/>
        <w:ind w:left="993" w:hanging="993"/>
        <w:jc w:val="both"/>
        <w:outlineLvl w:val="0"/>
        <w:rPr>
          <w:rFonts w:ascii="Arial" w:hAnsi="Arial" w:cs="Arial"/>
          <w:sz w:val="24"/>
          <w:szCs w:val="24"/>
        </w:rPr>
      </w:pPr>
    </w:p>
    <w:p w14:paraId="0EBB0185" w14:textId="77777777" w:rsidR="00422E87" w:rsidRPr="002D7770" w:rsidRDefault="00422E87" w:rsidP="002D7770">
      <w:pPr>
        <w:widowControl w:val="0"/>
        <w:ind w:left="993" w:hanging="993"/>
        <w:jc w:val="both"/>
        <w:outlineLvl w:val="0"/>
        <w:rPr>
          <w:rFonts w:ascii="Arial" w:hAnsi="Arial" w:cs="Arial"/>
          <w:sz w:val="24"/>
          <w:szCs w:val="24"/>
        </w:rPr>
      </w:pPr>
      <w:r w:rsidRPr="002D7770">
        <w:rPr>
          <w:rFonts w:ascii="Arial" w:hAnsi="Arial" w:cs="Arial"/>
          <w:sz w:val="24"/>
          <w:szCs w:val="24"/>
        </w:rPr>
        <w:t>6.</w:t>
      </w:r>
      <w:r w:rsidR="000F28A4" w:rsidRPr="002D7770">
        <w:rPr>
          <w:rFonts w:ascii="Arial" w:hAnsi="Arial" w:cs="Arial"/>
          <w:sz w:val="24"/>
          <w:szCs w:val="24"/>
        </w:rPr>
        <w:t>8</w:t>
      </w:r>
      <w:r w:rsidRPr="002D7770">
        <w:rPr>
          <w:rFonts w:ascii="Arial" w:hAnsi="Arial" w:cs="Arial"/>
          <w:sz w:val="24"/>
          <w:szCs w:val="24"/>
        </w:rPr>
        <w:t>.1</w:t>
      </w:r>
      <w:r w:rsidRPr="002D7770">
        <w:rPr>
          <w:rFonts w:ascii="Arial" w:hAnsi="Arial" w:cs="Arial"/>
          <w:sz w:val="24"/>
          <w:szCs w:val="24"/>
        </w:rPr>
        <w:tab/>
        <w:t>Neste caso, o prazo de validade das propostas será contado a partir da nova data fixada para sua apresentação.</w:t>
      </w:r>
    </w:p>
    <w:p w14:paraId="37360636" w14:textId="77777777" w:rsidR="008D603A" w:rsidRPr="002D7770" w:rsidRDefault="008D603A" w:rsidP="008D603A">
      <w:pPr>
        <w:widowControl w:val="0"/>
        <w:tabs>
          <w:tab w:val="center" w:pos="1418"/>
        </w:tabs>
        <w:ind w:left="993"/>
        <w:jc w:val="both"/>
        <w:rPr>
          <w:rFonts w:ascii="Arial" w:hAnsi="Arial" w:cs="Arial"/>
          <w:color w:val="FF0000"/>
          <w:sz w:val="24"/>
          <w:szCs w:val="24"/>
        </w:rPr>
      </w:pPr>
    </w:p>
    <w:p w14:paraId="2E99169E" w14:textId="77777777" w:rsidR="001437B5" w:rsidRPr="002D7770" w:rsidRDefault="001437B5" w:rsidP="001437B5">
      <w:pPr>
        <w:widowControl w:val="0"/>
        <w:numPr>
          <w:ilvl w:val="0"/>
          <w:numId w:val="11"/>
        </w:numPr>
        <w:tabs>
          <w:tab w:val="left" w:pos="993"/>
        </w:tabs>
        <w:ind w:left="993" w:hanging="993"/>
        <w:jc w:val="both"/>
        <w:rPr>
          <w:rFonts w:ascii="Arial" w:hAnsi="Arial" w:cs="Arial"/>
          <w:b/>
          <w:bCs/>
          <w:sz w:val="24"/>
          <w:szCs w:val="24"/>
          <w:u w:val="single"/>
        </w:rPr>
      </w:pPr>
      <w:r w:rsidRPr="002D7770">
        <w:rPr>
          <w:rFonts w:ascii="Arial" w:hAnsi="Arial" w:cs="Arial"/>
          <w:b/>
          <w:bCs/>
          <w:sz w:val="24"/>
          <w:szCs w:val="24"/>
          <w:u w:val="single"/>
        </w:rPr>
        <w:t>DA SESSÃO PÚBLICA DE LANCES</w:t>
      </w:r>
      <w:r>
        <w:rPr>
          <w:rFonts w:ascii="Arial" w:hAnsi="Arial" w:cs="Arial"/>
          <w:b/>
          <w:bCs/>
          <w:sz w:val="24"/>
          <w:szCs w:val="24"/>
          <w:u w:val="single"/>
        </w:rPr>
        <w:t xml:space="preserve"> E DA NEGOCIAÇÃO</w:t>
      </w:r>
    </w:p>
    <w:p w14:paraId="42056C70" w14:textId="77777777" w:rsidR="001437B5" w:rsidRPr="002D7770" w:rsidRDefault="001437B5" w:rsidP="001437B5">
      <w:pPr>
        <w:widowControl w:val="0"/>
        <w:tabs>
          <w:tab w:val="center" w:pos="1418"/>
        </w:tabs>
        <w:ind w:left="993" w:hanging="993"/>
        <w:jc w:val="both"/>
        <w:rPr>
          <w:rFonts w:ascii="Arial" w:hAnsi="Arial" w:cs="Arial"/>
          <w:b/>
          <w:bCs/>
          <w:sz w:val="24"/>
          <w:szCs w:val="24"/>
          <w:u w:val="single"/>
        </w:rPr>
      </w:pPr>
    </w:p>
    <w:p w14:paraId="7C933EBF" w14:textId="77777777" w:rsidR="005C329E" w:rsidRPr="005C329E" w:rsidRDefault="005C329E" w:rsidP="005C329E">
      <w:pPr>
        <w:tabs>
          <w:tab w:val="center" w:pos="1418"/>
        </w:tabs>
        <w:ind w:left="1134" w:hanging="1134"/>
        <w:jc w:val="both"/>
        <w:rPr>
          <w:rFonts w:ascii="Arial" w:hAnsi="Arial" w:cs="Arial"/>
          <w:b/>
          <w:bCs/>
          <w:sz w:val="24"/>
          <w:szCs w:val="24"/>
        </w:rPr>
      </w:pPr>
      <w:r w:rsidRPr="005C329E">
        <w:rPr>
          <w:rFonts w:ascii="Arial" w:hAnsi="Arial" w:cs="Arial"/>
          <w:sz w:val="24"/>
          <w:szCs w:val="24"/>
        </w:rPr>
        <w:t>7.1</w:t>
      </w:r>
      <w:r w:rsidRPr="005C329E">
        <w:rPr>
          <w:rFonts w:ascii="Arial" w:hAnsi="Arial" w:cs="Arial"/>
          <w:sz w:val="24"/>
          <w:szCs w:val="24"/>
        </w:rPr>
        <w:tab/>
        <w:t xml:space="preserve">Classificadas as propostas, terá início a fase competitiva para recebimento de lances, no endereço eletrônico </w:t>
      </w:r>
      <w:hyperlink r:id="rId33" w:history="1">
        <w:r w:rsidRPr="005C329E">
          <w:rPr>
            <w:rStyle w:val="Hyperlink"/>
            <w:rFonts w:ascii="Arial" w:hAnsi="Arial" w:cs="Arial"/>
            <w:sz w:val="24"/>
            <w:szCs w:val="24"/>
          </w:rPr>
          <w:t>http://licitacoes.caixa.gov.br</w:t>
        </w:r>
      </w:hyperlink>
      <w:r w:rsidRPr="005C329E">
        <w:rPr>
          <w:rFonts w:ascii="Arial" w:hAnsi="Arial" w:cs="Arial"/>
          <w:sz w:val="24"/>
          <w:szCs w:val="24"/>
        </w:rPr>
        <w:t>, na aba “ÁREA LOGADA”, clicar em “</w:t>
      </w:r>
      <w:r w:rsidRPr="005C329E">
        <w:rPr>
          <w:rFonts w:ascii="Arial" w:hAnsi="Arial" w:cs="Arial"/>
          <w:sz w:val="24"/>
          <w:szCs w:val="24"/>
          <w:u w:val="single"/>
        </w:rPr>
        <w:t>ACESSO AO SISTEMA</w:t>
      </w:r>
      <w:r w:rsidRPr="005C329E">
        <w:rPr>
          <w:rFonts w:ascii="Arial" w:hAnsi="Arial" w:cs="Arial"/>
          <w:sz w:val="24"/>
          <w:szCs w:val="24"/>
        </w:rPr>
        <w:t xml:space="preserve">” </w:t>
      </w:r>
      <w:r w:rsidRPr="005C329E">
        <w:rPr>
          <w:rFonts w:ascii="Arial" w:hAnsi="Arial" w:cs="Arial"/>
          <w:i/>
          <w:iCs/>
          <w:sz w:val="24"/>
          <w:szCs w:val="24"/>
        </w:rPr>
        <w:sym w:font="Wingdings" w:char="F0E0"/>
      </w:r>
      <w:r w:rsidRPr="005C329E">
        <w:rPr>
          <w:rFonts w:ascii="Arial" w:hAnsi="Arial" w:cs="Arial"/>
          <w:sz w:val="24"/>
          <w:szCs w:val="24"/>
        </w:rPr>
        <w:t xml:space="preserve"> escolher “</w:t>
      </w:r>
      <w:r w:rsidRPr="005C329E">
        <w:rPr>
          <w:rFonts w:ascii="Arial" w:hAnsi="Arial" w:cs="Arial"/>
          <w:sz w:val="24"/>
          <w:szCs w:val="24"/>
          <w:u w:val="single"/>
        </w:rPr>
        <w:t>SE VOCÊ É FORNECEDOR, FAÇA LOGIN AQUI: ACESSAR</w:t>
      </w:r>
      <w:r w:rsidRPr="005C329E">
        <w:rPr>
          <w:rFonts w:ascii="Arial" w:hAnsi="Arial" w:cs="Arial"/>
          <w:sz w:val="24"/>
          <w:szCs w:val="24"/>
        </w:rPr>
        <w:t>”</w:t>
      </w:r>
      <w:r w:rsidRPr="005C329E">
        <w:rPr>
          <w:rFonts w:ascii="Arial" w:hAnsi="Arial" w:cs="Arial"/>
          <w:i/>
          <w:iCs/>
          <w:sz w:val="24"/>
          <w:szCs w:val="24"/>
        </w:rPr>
        <w:t xml:space="preserve"> </w:t>
      </w:r>
      <w:r w:rsidRPr="005C329E">
        <w:rPr>
          <w:rFonts w:ascii="Arial" w:hAnsi="Arial" w:cs="Arial"/>
          <w:i/>
          <w:iCs/>
          <w:sz w:val="24"/>
          <w:szCs w:val="24"/>
        </w:rPr>
        <w:sym w:font="Wingdings" w:char="F0E0"/>
      </w:r>
      <w:r w:rsidRPr="005C329E">
        <w:rPr>
          <w:rFonts w:ascii="Arial" w:hAnsi="Arial" w:cs="Arial"/>
          <w:i/>
          <w:iCs/>
          <w:sz w:val="24"/>
          <w:szCs w:val="24"/>
        </w:rPr>
        <w:t xml:space="preserve"> </w:t>
      </w:r>
      <w:r w:rsidRPr="005C329E">
        <w:rPr>
          <w:rFonts w:ascii="Arial" w:hAnsi="Arial" w:cs="Arial"/>
          <w:sz w:val="24"/>
          <w:szCs w:val="24"/>
        </w:rPr>
        <w:t xml:space="preserve">realizar login </w:t>
      </w:r>
      <w:r w:rsidRPr="005C329E">
        <w:rPr>
          <w:rFonts w:ascii="Arial" w:hAnsi="Arial" w:cs="Arial"/>
          <w:i/>
          <w:iCs/>
          <w:sz w:val="24"/>
          <w:szCs w:val="24"/>
        </w:rPr>
        <w:sym w:font="Wingdings" w:char="F0E0"/>
      </w:r>
      <w:r w:rsidRPr="005C329E">
        <w:rPr>
          <w:rFonts w:ascii="Arial" w:hAnsi="Arial" w:cs="Arial"/>
          <w:sz w:val="24"/>
          <w:szCs w:val="24"/>
        </w:rPr>
        <w:t xml:space="preserve"> marcar a modalidade de licitação desejada </w:t>
      </w:r>
      <w:r w:rsidRPr="005C329E">
        <w:rPr>
          <w:rFonts w:ascii="Arial" w:hAnsi="Arial" w:cs="Arial"/>
          <w:i/>
          <w:iCs/>
          <w:sz w:val="24"/>
          <w:szCs w:val="24"/>
        </w:rPr>
        <w:sym w:font="Wingdings" w:char="F0E0"/>
      </w:r>
      <w:r w:rsidRPr="005C329E">
        <w:rPr>
          <w:rFonts w:ascii="Arial" w:hAnsi="Arial" w:cs="Arial"/>
          <w:sz w:val="24"/>
          <w:szCs w:val="24"/>
        </w:rPr>
        <w:t xml:space="preserve"> escolher a opção “</w:t>
      </w:r>
      <w:r w:rsidRPr="005C329E">
        <w:rPr>
          <w:rFonts w:ascii="Arial" w:hAnsi="Arial" w:cs="Arial"/>
          <w:sz w:val="24"/>
          <w:szCs w:val="24"/>
          <w:u w:val="single"/>
        </w:rPr>
        <w:t>Efetuar Lances</w:t>
      </w:r>
      <w:r w:rsidRPr="005C329E">
        <w:rPr>
          <w:rFonts w:ascii="Arial" w:hAnsi="Arial" w:cs="Arial"/>
          <w:sz w:val="24"/>
          <w:szCs w:val="24"/>
        </w:rPr>
        <w:t>”</w:t>
      </w:r>
      <w:r w:rsidRPr="005C329E">
        <w:rPr>
          <w:rFonts w:ascii="Arial" w:hAnsi="Arial" w:cs="Arial"/>
          <w:i/>
          <w:iCs/>
          <w:sz w:val="24"/>
          <w:szCs w:val="24"/>
        </w:rPr>
        <w:t xml:space="preserve">, </w:t>
      </w:r>
      <w:r w:rsidRPr="005C329E">
        <w:rPr>
          <w:rFonts w:ascii="Arial" w:hAnsi="Arial" w:cs="Arial"/>
          <w:sz w:val="24"/>
          <w:szCs w:val="24"/>
        </w:rPr>
        <w:t xml:space="preserve">no dia e horário informados no preâmbulo deste edital, quando então os licitantes poderão encaminhar lances exclusivamente por meio do sistema, de valor correspondente ao </w:t>
      </w:r>
      <w:r w:rsidRPr="005C329E">
        <w:rPr>
          <w:rFonts w:ascii="Arial" w:hAnsi="Arial" w:cs="Arial"/>
          <w:b/>
          <w:sz w:val="24"/>
          <w:szCs w:val="24"/>
        </w:rPr>
        <w:t>VALOR GLOBAL</w:t>
      </w:r>
      <w:r w:rsidRPr="005C329E">
        <w:rPr>
          <w:rFonts w:ascii="Arial" w:hAnsi="Arial" w:cs="Arial"/>
          <w:b/>
          <w:bCs/>
          <w:sz w:val="24"/>
          <w:szCs w:val="24"/>
        </w:rPr>
        <w:t>.</w:t>
      </w:r>
    </w:p>
    <w:p w14:paraId="37DB1C99" w14:textId="77777777" w:rsidR="005C329E" w:rsidRPr="005C329E" w:rsidRDefault="005C329E" w:rsidP="005C329E">
      <w:pPr>
        <w:ind w:left="1134" w:hanging="1134"/>
        <w:jc w:val="both"/>
        <w:rPr>
          <w:rFonts w:ascii="Arial" w:hAnsi="Arial" w:cs="Arial"/>
          <w:color w:val="000000"/>
          <w:sz w:val="24"/>
          <w:szCs w:val="24"/>
        </w:rPr>
      </w:pPr>
    </w:p>
    <w:p w14:paraId="6BE4F31E" w14:textId="77777777" w:rsidR="005C329E" w:rsidRPr="005C329E" w:rsidRDefault="005C329E" w:rsidP="005C329E">
      <w:pPr>
        <w:tabs>
          <w:tab w:val="left" w:pos="1134"/>
        </w:tabs>
        <w:ind w:left="1134" w:hanging="1134"/>
        <w:jc w:val="both"/>
        <w:rPr>
          <w:rFonts w:ascii="Arial" w:hAnsi="Arial" w:cs="Arial"/>
          <w:sz w:val="24"/>
          <w:szCs w:val="24"/>
        </w:rPr>
      </w:pPr>
      <w:r w:rsidRPr="005C329E">
        <w:rPr>
          <w:rFonts w:ascii="Arial" w:hAnsi="Arial" w:cs="Arial"/>
          <w:color w:val="000000"/>
          <w:sz w:val="24"/>
          <w:szCs w:val="24"/>
        </w:rPr>
        <w:t>7.1.1</w:t>
      </w:r>
      <w:r w:rsidRPr="005C329E">
        <w:rPr>
          <w:rFonts w:ascii="Arial" w:hAnsi="Arial" w:cs="Arial"/>
          <w:color w:val="000000"/>
          <w:sz w:val="24"/>
          <w:szCs w:val="24"/>
        </w:rPr>
        <w:tab/>
      </w:r>
      <w:r w:rsidRPr="005C329E">
        <w:rPr>
          <w:rFonts w:ascii="Arial" w:hAnsi="Arial" w:cs="Arial"/>
          <w:sz w:val="24"/>
          <w:szCs w:val="24"/>
        </w:rPr>
        <w:t xml:space="preserve">A etapa de envio de lances na sessão pública durará </w:t>
      </w:r>
      <w:r w:rsidRPr="005C329E">
        <w:rPr>
          <w:rFonts w:ascii="Arial" w:hAnsi="Arial" w:cs="Arial"/>
          <w:b/>
          <w:bCs/>
          <w:sz w:val="24"/>
          <w:szCs w:val="24"/>
        </w:rPr>
        <w:t>15 (quinze) minutos</w:t>
      </w:r>
      <w:r w:rsidRPr="005C329E">
        <w:rPr>
          <w:rFonts w:ascii="Arial" w:hAnsi="Arial" w:cs="Arial"/>
          <w:sz w:val="24"/>
          <w:szCs w:val="24"/>
        </w:rPr>
        <w:t xml:space="preserve"> e, após isso, o sistema eletrônico emitirá aviso na página de </w:t>
      </w:r>
      <w:r w:rsidRPr="005C329E">
        <w:rPr>
          <w:rFonts w:ascii="Arial" w:hAnsi="Arial" w:cs="Arial"/>
          <w:i/>
          <w:iCs/>
          <w:sz w:val="24"/>
          <w:szCs w:val="24"/>
        </w:rPr>
        <w:t>Lances</w:t>
      </w:r>
      <w:r w:rsidRPr="005C329E">
        <w:rPr>
          <w:rFonts w:ascii="Arial" w:hAnsi="Arial" w:cs="Arial"/>
          <w:sz w:val="24"/>
          <w:szCs w:val="24"/>
        </w:rPr>
        <w:t xml:space="preserve">, informando que o certame entrou em horário randômico, com duração de até </w:t>
      </w:r>
      <w:r w:rsidRPr="005C329E">
        <w:rPr>
          <w:rFonts w:ascii="Arial" w:hAnsi="Arial" w:cs="Arial"/>
          <w:b/>
          <w:bCs/>
          <w:sz w:val="24"/>
          <w:szCs w:val="24"/>
        </w:rPr>
        <w:t>10 (dez) minutos</w:t>
      </w:r>
      <w:r w:rsidRPr="005C329E">
        <w:rPr>
          <w:rFonts w:ascii="Arial" w:hAnsi="Arial" w:cs="Arial"/>
          <w:sz w:val="24"/>
          <w:szCs w:val="24"/>
        </w:rPr>
        <w:t>, aleatoriamente determinado pelo sistema, findo o qual será encerrada a recepção de lances.</w:t>
      </w:r>
    </w:p>
    <w:p w14:paraId="494FC86C" w14:textId="77777777" w:rsidR="005C329E" w:rsidRPr="005C329E" w:rsidRDefault="005C329E" w:rsidP="005C329E">
      <w:pPr>
        <w:tabs>
          <w:tab w:val="left" w:pos="993"/>
        </w:tabs>
        <w:ind w:left="1134" w:hanging="1134"/>
        <w:jc w:val="both"/>
        <w:rPr>
          <w:rFonts w:ascii="Arial" w:hAnsi="Arial" w:cs="Arial"/>
          <w:sz w:val="24"/>
          <w:szCs w:val="24"/>
        </w:rPr>
      </w:pPr>
    </w:p>
    <w:p w14:paraId="14C8C143" w14:textId="77777777" w:rsidR="005C329E" w:rsidRPr="005C329E" w:rsidRDefault="005C329E" w:rsidP="005C329E">
      <w:pPr>
        <w:tabs>
          <w:tab w:val="left" w:pos="1134"/>
        </w:tabs>
        <w:ind w:left="1134" w:hanging="1134"/>
        <w:jc w:val="both"/>
        <w:rPr>
          <w:rFonts w:ascii="Arial" w:hAnsi="Arial" w:cs="Arial"/>
          <w:sz w:val="24"/>
          <w:szCs w:val="24"/>
        </w:rPr>
      </w:pPr>
      <w:r w:rsidRPr="005C329E">
        <w:rPr>
          <w:rFonts w:ascii="Arial" w:hAnsi="Arial" w:cs="Arial"/>
          <w:sz w:val="24"/>
          <w:szCs w:val="24"/>
        </w:rPr>
        <w:t>7.1.1.1</w:t>
      </w:r>
      <w:r w:rsidRPr="005C329E">
        <w:rPr>
          <w:rFonts w:ascii="Arial" w:hAnsi="Arial" w:cs="Arial"/>
          <w:sz w:val="24"/>
          <w:szCs w:val="24"/>
        </w:rPr>
        <w:tab/>
      </w:r>
      <w:r w:rsidRPr="005C329E">
        <w:rPr>
          <w:rFonts w:ascii="Arial" w:hAnsi="Arial" w:cs="Arial"/>
          <w:b/>
          <w:bCs/>
          <w:sz w:val="24"/>
          <w:szCs w:val="24"/>
        </w:rPr>
        <w:t>O horário randômico tem por objetivo disponibilizar tempo extraordinário aos interessados para que possam registrar seu(s) último(s) lance(s).</w:t>
      </w:r>
    </w:p>
    <w:p w14:paraId="74AADBA3" w14:textId="77777777" w:rsidR="005C329E" w:rsidRPr="005C329E" w:rsidRDefault="005C329E" w:rsidP="005C329E">
      <w:pPr>
        <w:ind w:left="1134" w:hanging="1134"/>
        <w:jc w:val="both"/>
        <w:rPr>
          <w:rFonts w:ascii="Arial" w:hAnsi="Arial" w:cs="Arial"/>
          <w:sz w:val="24"/>
          <w:szCs w:val="24"/>
        </w:rPr>
      </w:pPr>
    </w:p>
    <w:p w14:paraId="59B8F42C" w14:textId="77777777" w:rsidR="005C329E" w:rsidRPr="005C329E" w:rsidRDefault="005C329E" w:rsidP="005C329E">
      <w:pPr>
        <w:tabs>
          <w:tab w:val="left" w:pos="1134"/>
        </w:tabs>
        <w:ind w:left="1134" w:hanging="1134"/>
        <w:jc w:val="both"/>
        <w:rPr>
          <w:rFonts w:ascii="Arial" w:hAnsi="Arial" w:cs="Arial"/>
          <w:sz w:val="24"/>
          <w:szCs w:val="24"/>
        </w:rPr>
      </w:pPr>
      <w:r w:rsidRPr="005C329E">
        <w:rPr>
          <w:rFonts w:ascii="Arial" w:hAnsi="Arial" w:cs="Arial"/>
          <w:sz w:val="24"/>
          <w:szCs w:val="24"/>
        </w:rPr>
        <w:t>7.1.1.2</w:t>
      </w:r>
      <w:r w:rsidRPr="005C329E">
        <w:rPr>
          <w:rFonts w:ascii="Arial" w:hAnsi="Arial" w:cs="Arial"/>
          <w:sz w:val="24"/>
          <w:szCs w:val="24"/>
        </w:rPr>
        <w:tab/>
        <w:t xml:space="preserve">Por isso, </w:t>
      </w:r>
      <w:r w:rsidRPr="005C329E">
        <w:rPr>
          <w:rFonts w:ascii="Arial" w:hAnsi="Arial" w:cs="Arial"/>
          <w:b/>
          <w:bCs/>
          <w:sz w:val="24"/>
          <w:szCs w:val="24"/>
        </w:rPr>
        <w:t>o intervalo do horário randômico poderá ser suficiente ou não para o registro de</w:t>
      </w:r>
      <w:r w:rsidRPr="005C329E">
        <w:rPr>
          <w:rFonts w:ascii="Arial" w:hAnsi="Arial" w:cs="Arial"/>
          <w:sz w:val="24"/>
          <w:szCs w:val="24"/>
        </w:rPr>
        <w:t xml:space="preserve"> </w:t>
      </w:r>
      <w:r w:rsidRPr="005C329E">
        <w:rPr>
          <w:rFonts w:ascii="Arial" w:hAnsi="Arial" w:cs="Arial"/>
          <w:b/>
          <w:bCs/>
          <w:sz w:val="24"/>
          <w:szCs w:val="24"/>
        </w:rPr>
        <w:t>um ou mais lances</w:t>
      </w:r>
      <w:r w:rsidRPr="005C329E">
        <w:rPr>
          <w:rFonts w:ascii="Arial" w:hAnsi="Arial" w:cs="Arial"/>
          <w:sz w:val="24"/>
          <w:szCs w:val="24"/>
        </w:rPr>
        <w:t>, uma vez que o seu encerramento será efetuado de forma automática pelo sistema.</w:t>
      </w:r>
    </w:p>
    <w:p w14:paraId="277C34D8" w14:textId="77777777" w:rsidR="005C329E" w:rsidRPr="005C329E" w:rsidRDefault="005C329E" w:rsidP="005C329E">
      <w:pPr>
        <w:ind w:left="1134" w:hanging="1134"/>
        <w:jc w:val="both"/>
        <w:rPr>
          <w:rFonts w:ascii="Arial" w:hAnsi="Arial" w:cs="Arial"/>
          <w:sz w:val="24"/>
          <w:szCs w:val="24"/>
        </w:rPr>
      </w:pPr>
    </w:p>
    <w:p w14:paraId="63041BC8" w14:textId="6B24AF2D" w:rsidR="005C329E" w:rsidRPr="005C329E" w:rsidRDefault="005C329E" w:rsidP="005C329E">
      <w:pPr>
        <w:ind w:left="1134" w:hanging="1134"/>
        <w:jc w:val="both"/>
        <w:rPr>
          <w:rFonts w:ascii="Arial" w:hAnsi="Arial" w:cs="Arial"/>
          <w:sz w:val="24"/>
          <w:szCs w:val="24"/>
        </w:rPr>
      </w:pPr>
      <w:r w:rsidRPr="005C329E">
        <w:rPr>
          <w:rFonts w:ascii="Arial" w:hAnsi="Arial" w:cs="Arial"/>
          <w:sz w:val="24"/>
          <w:szCs w:val="24"/>
        </w:rPr>
        <w:t>7.1.1.3</w:t>
      </w:r>
      <w:r w:rsidRPr="005C329E">
        <w:rPr>
          <w:rFonts w:ascii="Arial" w:hAnsi="Arial" w:cs="Arial"/>
          <w:sz w:val="24"/>
          <w:szCs w:val="24"/>
        </w:rPr>
        <w:tab/>
        <w:t xml:space="preserve">O intervalo mínimo de diferença de valor entre os lances será de </w:t>
      </w:r>
      <w:r w:rsidRPr="005C329E">
        <w:rPr>
          <w:rFonts w:ascii="Arial" w:hAnsi="Arial" w:cs="Arial"/>
          <w:b/>
          <w:bCs/>
          <w:sz w:val="24"/>
          <w:szCs w:val="24"/>
        </w:rPr>
        <w:t>R$ 1.000,00 (Hum mil reais)</w:t>
      </w:r>
      <w:r w:rsidRPr="005C329E">
        <w:rPr>
          <w:rFonts w:ascii="Arial" w:hAnsi="Arial" w:cs="Arial"/>
          <w:sz w:val="24"/>
          <w:szCs w:val="24"/>
        </w:rPr>
        <w:t xml:space="preserve"> e incidirá sobre o lance ofertado pelo próprio licitante.</w:t>
      </w:r>
    </w:p>
    <w:p w14:paraId="2FAAB547" w14:textId="77777777" w:rsidR="005C329E" w:rsidRPr="005C329E" w:rsidRDefault="005C329E" w:rsidP="005C329E">
      <w:pPr>
        <w:ind w:left="1134" w:hanging="1134"/>
        <w:jc w:val="both"/>
        <w:rPr>
          <w:rFonts w:ascii="Arial" w:hAnsi="Arial" w:cs="Arial"/>
          <w:sz w:val="24"/>
          <w:szCs w:val="24"/>
        </w:rPr>
      </w:pPr>
    </w:p>
    <w:p w14:paraId="42F934AB" w14:textId="77777777" w:rsidR="005C329E" w:rsidRPr="005C329E" w:rsidRDefault="005C329E" w:rsidP="005C329E">
      <w:pPr>
        <w:tabs>
          <w:tab w:val="left" w:pos="1134"/>
        </w:tabs>
        <w:ind w:left="1134" w:hanging="1134"/>
        <w:jc w:val="both"/>
        <w:rPr>
          <w:rFonts w:ascii="Arial" w:hAnsi="Arial" w:cs="Arial"/>
          <w:sz w:val="24"/>
          <w:szCs w:val="24"/>
        </w:rPr>
      </w:pPr>
      <w:r w:rsidRPr="005C329E">
        <w:rPr>
          <w:rFonts w:ascii="Arial" w:hAnsi="Arial" w:cs="Arial"/>
          <w:sz w:val="24"/>
          <w:szCs w:val="24"/>
        </w:rPr>
        <w:t>7.1.2</w:t>
      </w:r>
      <w:r w:rsidRPr="005C329E">
        <w:rPr>
          <w:rFonts w:ascii="Arial" w:hAnsi="Arial" w:cs="Arial"/>
          <w:sz w:val="24"/>
          <w:szCs w:val="24"/>
        </w:rPr>
        <w:tab/>
        <w:t xml:space="preserve">Após o encerramento da fase aberta, o sistema abrirá a oportunidade para que o autor da melhor oferta e os autores das ofertas com valores até dez por cento </w:t>
      </w:r>
      <w:bookmarkStart w:id="28" w:name="_Hlk92711369"/>
      <w:r w:rsidRPr="005C329E">
        <w:rPr>
          <w:rFonts w:ascii="Arial" w:hAnsi="Arial" w:cs="Arial"/>
          <w:sz w:val="24"/>
          <w:szCs w:val="24"/>
        </w:rPr>
        <w:t xml:space="preserve">superior </w:t>
      </w:r>
      <w:bookmarkEnd w:id="28"/>
      <w:r w:rsidRPr="005C329E">
        <w:rPr>
          <w:rFonts w:ascii="Arial" w:hAnsi="Arial" w:cs="Arial"/>
          <w:sz w:val="24"/>
          <w:szCs w:val="24"/>
        </w:rPr>
        <w:t xml:space="preserve">àquela possam ofertar um lance final e fechado em até </w:t>
      </w:r>
      <w:r w:rsidRPr="005C329E">
        <w:rPr>
          <w:rFonts w:ascii="Arial" w:hAnsi="Arial" w:cs="Arial"/>
          <w:b/>
          <w:bCs/>
          <w:sz w:val="24"/>
          <w:szCs w:val="24"/>
        </w:rPr>
        <w:t>5 (cinco) minutos</w:t>
      </w:r>
      <w:r w:rsidRPr="005C329E">
        <w:rPr>
          <w:rFonts w:ascii="Arial" w:hAnsi="Arial" w:cs="Arial"/>
          <w:sz w:val="24"/>
          <w:szCs w:val="24"/>
        </w:rPr>
        <w:t>, que será sigiloso até o encerramento deste prazo.</w:t>
      </w:r>
    </w:p>
    <w:p w14:paraId="6D664FB9" w14:textId="77777777" w:rsidR="005C329E" w:rsidRPr="005C329E" w:rsidRDefault="005C329E" w:rsidP="005C329E">
      <w:pPr>
        <w:ind w:left="1134" w:hanging="1134"/>
        <w:jc w:val="both"/>
        <w:rPr>
          <w:rFonts w:ascii="Arial" w:hAnsi="Arial" w:cs="Arial"/>
          <w:sz w:val="24"/>
          <w:szCs w:val="24"/>
        </w:rPr>
      </w:pPr>
    </w:p>
    <w:p w14:paraId="090D509D" w14:textId="77777777" w:rsidR="005C329E" w:rsidRPr="005C329E" w:rsidRDefault="005C329E" w:rsidP="005C329E">
      <w:pPr>
        <w:ind w:left="1134" w:hanging="1134"/>
        <w:jc w:val="both"/>
        <w:rPr>
          <w:rFonts w:ascii="Arial" w:hAnsi="Arial" w:cs="Arial"/>
          <w:sz w:val="24"/>
          <w:szCs w:val="24"/>
        </w:rPr>
      </w:pPr>
      <w:r w:rsidRPr="005C329E">
        <w:rPr>
          <w:rFonts w:ascii="Arial" w:hAnsi="Arial" w:cs="Arial"/>
          <w:sz w:val="24"/>
          <w:szCs w:val="24"/>
        </w:rPr>
        <w:t>7.1.2.1</w:t>
      </w:r>
      <w:r w:rsidRPr="005C329E">
        <w:rPr>
          <w:rFonts w:ascii="Arial" w:hAnsi="Arial" w:cs="Arial"/>
          <w:sz w:val="24"/>
          <w:szCs w:val="24"/>
        </w:rPr>
        <w:tab/>
        <w:t>Para ofertar o lance final e fechado, o licitante deverá acessar sua área logada e fazer o registro no link “</w:t>
      </w:r>
      <w:r w:rsidRPr="005C329E">
        <w:rPr>
          <w:rFonts w:ascii="Arial" w:hAnsi="Arial" w:cs="Arial"/>
          <w:sz w:val="24"/>
          <w:szCs w:val="24"/>
          <w:u w:val="single"/>
        </w:rPr>
        <w:t>Efetuar Lance Final</w:t>
      </w:r>
      <w:r w:rsidRPr="005C329E">
        <w:rPr>
          <w:rFonts w:ascii="Arial" w:hAnsi="Arial" w:cs="Arial"/>
          <w:sz w:val="24"/>
          <w:szCs w:val="24"/>
        </w:rPr>
        <w:t>”. Os licitantes que não estiverem enquadrados nessa etapa, não terão o link “</w:t>
      </w:r>
      <w:r w:rsidRPr="005C329E">
        <w:rPr>
          <w:rFonts w:ascii="Arial" w:hAnsi="Arial" w:cs="Arial"/>
          <w:sz w:val="24"/>
          <w:szCs w:val="24"/>
          <w:u w:val="single"/>
        </w:rPr>
        <w:t>Efetuar Lance Final</w:t>
      </w:r>
      <w:r w:rsidRPr="005C329E">
        <w:rPr>
          <w:rFonts w:ascii="Arial" w:hAnsi="Arial" w:cs="Arial"/>
          <w:sz w:val="24"/>
          <w:szCs w:val="24"/>
        </w:rPr>
        <w:t>” habilitado.</w:t>
      </w:r>
    </w:p>
    <w:p w14:paraId="5EDA59CB" w14:textId="77777777" w:rsidR="005C329E" w:rsidRPr="005C329E" w:rsidRDefault="005C329E" w:rsidP="005C329E">
      <w:pPr>
        <w:ind w:left="1134" w:hanging="1134"/>
        <w:jc w:val="both"/>
        <w:rPr>
          <w:rFonts w:ascii="Arial" w:hAnsi="Arial" w:cs="Arial"/>
          <w:sz w:val="24"/>
          <w:szCs w:val="24"/>
        </w:rPr>
      </w:pPr>
    </w:p>
    <w:p w14:paraId="79B3BAE0" w14:textId="77777777" w:rsidR="005C329E" w:rsidRPr="005C329E" w:rsidRDefault="005C329E" w:rsidP="005C329E">
      <w:pPr>
        <w:ind w:left="1134" w:hanging="1134"/>
        <w:jc w:val="both"/>
        <w:rPr>
          <w:rFonts w:ascii="Arial" w:hAnsi="Arial" w:cs="Arial"/>
          <w:sz w:val="24"/>
          <w:szCs w:val="24"/>
        </w:rPr>
      </w:pPr>
      <w:r w:rsidRPr="005C329E">
        <w:rPr>
          <w:rFonts w:ascii="Arial" w:hAnsi="Arial" w:cs="Arial"/>
          <w:sz w:val="24"/>
          <w:szCs w:val="24"/>
        </w:rPr>
        <w:t>7.1.2.2</w:t>
      </w:r>
      <w:r w:rsidRPr="005C329E">
        <w:rPr>
          <w:rFonts w:ascii="Arial" w:hAnsi="Arial" w:cs="Arial"/>
          <w:sz w:val="24"/>
          <w:szCs w:val="24"/>
        </w:rPr>
        <w:tab/>
        <w:t xml:space="preserve">Na ausência de, no mínimo, três ofertas nas condições do subitem 7.1.2, os autores dos melhores lances subsequentes, na ordem de classificação, até o máximo de três, poderão oferecer um lance final e fechado em até </w:t>
      </w:r>
      <w:r w:rsidRPr="005C329E">
        <w:rPr>
          <w:rFonts w:ascii="Arial" w:hAnsi="Arial" w:cs="Arial"/>
          <w:b/>
          <w:bCs/>
          <w:sz w:val="24"/>
          <w:szCs w:val="24"/>
        </w:rPr>
        <w:t>5 (cinco) minutos</w:t>
      </w:r>
      <w:r w:rsidRPr="005C329E">
        <w:rPr>
          <w:rFonts w:ascii="Arial" w:hAnsi="Arial" w:cs="Arial"/>
          <w:sz w:val="24"/>
          <w:szCs w:val="24"/>
        </w:rPr>
        <w:t>, que será sigiloso até o encerramento do prazo.</w:t>
      </w:r>
    </w:p>
    <w:p w14:paraId="7F15266C" w14:textId="77777777" w:rsidR="005C329E" w:rsidRPr="005C329E" w:rsidRDefault="005C329E" w:rsidP="005C329E">
      <w:pPr>
        <w:ind w:left="1134" w:hanging="1134"/>
        <w:jc w:val="both"/>
        <w:rPr>
          <w:rFonts w:ascii="Arial" w:hAnsi="Arial" w:cs="Arial"/>
          <w:sz w:val="24"/>
          <w:szCs w:val="24"/>
        </w:rPr>
      </w:pPr>
    </w:p>
    <w:p w14:paraId="696FF199" w14:textId="77777777" w:rsidR="005C329E" w:rsidRPr="005C329E" w:rsidRDefault="005C329E" w:rsidP="005C329E">
      <w:pPr>
        <w:ind w:left="1134" w:hanging="1134"/>
        <w:jc w:val="both"/>
        <w:rPr>
          <w:rFonts w:ascii="Arial" w:hAnsi="Arial" w:cs="Arial"/>
          <w:sz w:val="24"/>
          <w:szCs w:val="24"/>
        </w:rPr>
      </w:pPr>
      <w:r w:rsidRPr="005C329E">
        <w:rPr>
          <w:rFonts w:ascii="Arial" w:hAnsi="Arial" w:cs="Arial"/>
          <w:sz w:val="24"/>
          <w:szCs w:val="24"/>
        </w:rPr>
        <w:t>7.1.2.3</w:t>
      </w:r>
      <w:r w:rsidRPr="005C329E">
        <w:rPr>
          <w:rFonts w:ascii="Arial" w:hAnsi="Arial" w:cs="Arial"/>
          <w:sz w:val="24"/>
          <w:szCs w:val="24"/>
        </w:rPr>
        <w:tab/>
        <w:t>O sistema ordenará os lances em ordem crescente de vantajosidade.</w:t>
      </w:r>
    </w:p>
    <w:p w14:paraId="069457DF" w14:textId="77777777" w:rsidR="005C329E" w:rsidRPr="005C329E" w:rsidRDefault="005C329E" w:rsidP="005C329E">
      <w:pPr>
        <w:ind w:left="1134" w:hanging="1134"/>
        <w:jc w:val="both"/>
        <w:rPr>
          <w:rFonts w:ascii="Arial" w:hAnsi="Arial" w:cs="Arial"/>
          <w:sz w:val="24"/>
          <w:szCs w:val="24"/>
        </w:rPr>
      </w:pPr>
    </w:p>
    <w:p w14:paraId="03FBBEF6" w14:textId="77777777" w:rsidR="005C329E" w:rsidRPr="005C329E" w:rsidRDefault="005C329E" w:rsidP="005C329E">
      <w:pPr>
        <w:ind w:left="1134" w:hanging="1134"/>
        <w:jc w:val="both"/>
        <w:rPr>
          <w:rFonts w:ascii="Arial" w:hAnsi="Arial" w:cs="Arial"/>
          <w:sz w:val="24"/>
          <w:szCs w:val="24"/>
        </w:rPr>
      </w:pPr>
      <w:r w:rsidRPr="005C329E">
        <w:rPr>
          <w:rFonts w:ascii="Arial" w:hAnsi="Arial" w:cs="Arial"/>
          <w:sz w:val="24"/>
          <w:szCs w:val="24"/>
        </w:rPr>
        <w:t>7.1.2.4</w:t>
      </w:r>
      <w:r w:rsidRPr="005C329E">
        <w:rPr>
          <w:rFonts w:ascii="Arial" w:hAnsi="Arial" w:cs="Arial"/>
          <w:sz w:val="24"/>
          <w:szCs w:val="24"/>
        </w:rPr>
        <w:tab/>
        <w:t>Na ausência de lance final e fechado ofertado, haverá o reinício da etapa fechada para que demais licitantes, até o máximo de três, na ordem de classificação, possam ofertar um lance final e fechado em até cinco minutos, que será sigiloso até o encerramento deste prazo.</w:t>
      </w:r>
    </w:p>
    <w:p w14:paraId="6BD998A4" w14:textId="77777777" w:rsidR="005C329E" w:rsidRPr="005C329E" w:rsidRDefault="005C329E" w:rsidP="005C329E">
      <w:pPr>
        <w:ind w:left="1134" w:hanging="1134"/>
        <w:jc w:val="both"/>
        <w:rPr>
          <w:rFonts w:ascii="Arial" w:hAnsi="Arial" w:cs="Arial"/>
          <w:sz w:val="24"/>
          <w:szCs w:val="24"/>
        </w:rPr>
      </w:pPr>
    </w:p>
    <w:p w14:paraId="15C1AB0A" w14:textId="77777777" w:rsidR="005C329E" w:rsidRPr="005C329E" w:rsidRDefault="005C329E" w:rsidP="005C329E">
      <w:pPr>
        <w:ind w:left="1134" w:hanging="1134"/>
        <w:jc w:val="both"/>
        <w:rPr>
          <w:rFonts w:ascii="Arial" w:hAnsi="Arial" w:cs="Arial"/>
          <w:sz w:val="24"/>
          <w:szCs w:val="24"/>
        </w:rPr>
      </w:pPr>
      <w:r w:rsidRPr="005C329E">
        <w:rPr>
          <w:rFonts w:ascii="Arial" w:hAnsi="Arial" w:cs="Arial"/>
          <w:sz w:val="24"/>
          <w:szCs w:val="24"/>
        </w:rPr>
        <w:t>7.1.2.5</w:t>
      </w:r>
      <w:r w:rsidRPr="005C329E">
        <w:rPr>
          <w:rFonts w:ascii="Arial" w:hAnsi="Arial" w:cs="Arial"/>
          <w:sz w:val="24"/>
          <w:szCs w:val="24"/>
        </w:rPr>
        <w:tab/>
        <w:t>Na inexistência de licitantes aptas para a fase de lance fechada, o pregoeiro seguirá para a etapa de classificação das propostas.</w:t>
      </w:r>
    </w:p>
    <w:p w14:paraId="41CB61FE" w14:textId="77777777" w:rsidR="005C329E" w:rsidRPr="005C329E" w:rsidRDefault="005C329E" w:rsidP="005C329E">
      <w:pPr>
        <w:ind w:left="1134" w:hanging="1134"/>
        <w:jc w:val="both"/>
        <w:rPr>
          <w:rFonts w:ascii="Arial" w:hAnsi="Arial" w:cs="Arial"/>
          <w:sz w:val="24"/>
          <w:szCs w:val="24"/>
        </w:rPr>
      </w:pPr>
    </w:p>
    <w:p w14:paraId="327B326E" w14:textId="77777777" w:rsidR="005C329E" w:rsidRPr="005C329E" w:rsidRDefault="005C329E" w:rsidP="005C329E">
      <w:pPr>
        <w:ind w:left="1134" w:hanging="1134"/>
        <w:jc w:val="both"/>
        <w:rPr>
          <w:rFonts w:ascii="Arial" w:hAnsi="Arial" w:cs="Arial"/>
          <w:sz w:val="24"/>
          <w:szCs w:val="24"/>
        </w:rPr>
      </w:pPr>
      <w:r w:rsidRPr="005C329E">
        <w:rPr>
          <w:rFonts w:ascii="Arial" w:hAnsi="Arial" w:cs="Arial"/>
          <w:sz w:val="24"/>
          <w:szCs w:val="24"/>
        </w:rPr>
        <w:t>7.1.3</w:t>
      </w:r>
      <w:r w:rsidRPr="005C329E">
        <w:rPr>
          <w:rFonts w:ascii="Arial" w:hAnsi="Arial" w:cs="Arial"/>
          <w:sz w:val="24"/>
          <w:szCs w:val="24"/>
        </w:rPr>
        <w:tab/>
        <w:t>Assim que o lance for acatado, ele ficará registrado no sistema, sendo vedada a desistência dos lances ofertados, sujeitando o licitante às penalidades constantes no item 16 deste edital.</w:t>
      </w:r>
    </w:p>
    <w:p w14:paraId="3B4A61AE" w14:textId="77777777" w:rsidR="005C329E" w:rsidRPr="005C329E" w:rsidRDefault="005C329E" w:rsidP="005C329E">
      <w:pPr>
        <w:ind w:left="1134" w:hanging="1134"/>
        <w:jc w:val="both"/>
        <w:rPr>
          <w:rFonts w:ascii="Arial" w:hAnsi="Arial" w:cs="Arial"/>
          <w:sz w:val="24"/>
          <w:szCs w:val="24"/>
        </w:rPr>
      </w:pPr>
    </w:p>
    <w:p w14:paraId="2F922123" w14:textId="77777777" w:rsidR="005C329E" w:rsidRPr="005C329E" w:rsidRDefault="005C329E" w:rsidP="005C329E">
      <w:pPr>
        <w:ind w:left="1134" w:hanging="1134"/>
        <w:jc w:val="both"/>
        <w:rPr>
          <w:rFonts w:ascii="Arial" w:hAnsi="Arial" w:cs="Arial"/>
          <w:sz w:val="24"/>
          <w:szCs w:val="24"/>
        </w:rPr>
      </w:pPr>
      <w:r w:rsidRPr="005C329E">
        <w:rPr>
          <w:rFonts w:ascii="Arial" w:hAnsi="Arial" w:cs="Arial"/>
          <w:sz w:val="24"/>
          <w:szCs w:val="24"/>
        </w:rPr>
        <w:t>7.1.4</w:t>
      </w:r>
      <w:r w:rsidRPr="005C329E">
        <w:rPr>
          <w:rFonts w:ascii="Arial" w:hAnsi="Arial" w:cs="Arial"/>
          <w:sz w:val="24"/>
          <w:szCs w:val="24"/>
        </w:rPr>
        <w:tab/>
        <w:t>Após a apresentação da proposta e dos lances não caberá desistência, salvo se por motivo justo, decorrente de fato superveniente e aceito pelo Pregoeiro.</w:t>
      </w:r>
    </w:p>
    <w:p w14:paraId="02BD87E6" w14:textId="77777777" w:rsidR="001437B5" w:rsidRPr="002D7770" w:rsidRDefault="001437B5" w:rsidP="001437B5">
      <w:pPr>
        <w:widowControl w:val="0"/>
        <w:tabs>
          <w:tab w:val="left" w:pos="1418"/>
        </w:tabs>
        <w:ind w:left="993" w:hanging="993"/>
        <w:jc w:val="both"/>
        <w:rPr>
          <w:rFonts w:ascii="Arial" w:hAnsi="Arial" w:cs="Arial"/>
          <w:sz w:val="24"/>
          <w:szCs w:val="24"/>
        </w:rPr>
      </w:pPr>
    </w:p>
    <w:p w14:paraId="3C134371" w14:textId="77777777" w:rsidR="001437B5" w:rsidRPr="002D7770" w:rsidRDefault="001437B5" w:rsidP="001437B5">
      <w:pPr>
        <w:widowControl w:val="0"/>
        <w:tabs>
          <w:tab w:val="left" w:pos="1418"/>
        </w:tabs>
        <w:ind w:left="993" w:hanging="993"/>
        <w:jc w:val="both"/>
        <w:rPr>
          <w:rFonts w:ascii="Arial" w:hAnsi="Arial" w:cs="Arial"/>
          <w:sz w:val="24"/>
          <w:szCs w:val="24"/>
        </w:rPr>
      </w:pPr>
      <w:r w:rsidRPr="002D7770">
        <w:rPr>
          <w:rFonts w:ascii="Arial" w:hAnsi="Arial" w:cs="Arial"/>
          <w:sz w:val="24"/>
          <w:szCs w:val="24"/>
        </w:rPr>
        <w:t>7.2.</w:t>
      </w:r>
      <w:r>
        <w:rPr>
          <w:rFonts w:ascii="Arial" w:hAnsi="Arial" w:cs="Arial"/>
          <w:sz w:val="24"/>
          <w:szCs w:val="24"/>
        </w:rPr>
        <w:t>2</w:t>
      </w:r>
      <w:r w:rsidRPr="002D7770">
        <w:rPr>
          <w:rFonts w:ascii="Arial" w:hAnsi="Arial" w:cs="Arial"/>
          <w:sz w:val="24"/>
          <w:szCs w:val="24"/>
        </w:rPr>
        <w:tab/>
      </w:r>
      <w:r>
        <w:rPr>
          <w:rFonts w:ascii="Arial" w:hAnsi="Arial" w:cs="Arial"/>
          <w:sz w:val="24"/>
          <w:szCs w:val="24"/>
        </w:rPr>
        <w:t>O</w:t>
      </w:r>
      <w:r w:rsidRPr="002D7770">
        <w:rPr>
          <w:rFonts w:ascii="Arial" w:hAnsi="Arial" w:cs="Arial"/>
          <w:sz w:val="24"/>
          <w:szCs w:val="24"/>
        </w:rPr>
        <w:t xml:space="preserve">s lances a serem ofertados devem corresponder ao </w:t>
      </w:r>
      <w:r w:rsidRPr="001437B5">
        <w:rPr>
          <w:rFonts w:ascii="Arial" w:hAnsi="Arial" w:cs="Arial"/>
          <w:b/>
          <w:sz w:val="24"/>
          <w:szCs w:val="24"/>
        </w:rPr>
        <w:t>PREÇO GLOBAL</w:t>
      </w:r>
      <w:r w:rsidRPr="001437B5">
        <w:rPr>
          <w:rFonts w:ascii="Arial" w:hAnsi="Arial" w:cs="Arial"/>
          <w:b/>
          <w:bCs/>
          <w:i/>
          <w:iCs/>
          <w:sz w:val="24"/>
          <w:szCs w:val="24"/>
        </w:rPr>
        <w:t>.</w:t>
      </w:r>
      <w:r w:rsidRPr="002D7770">
        <w:rPr>
          <w:rFonts w:ascii="Arial" w:hAnsi="Arial" w:cs="Arial"/>
          <w:sz w:val="24"/>
          <w:szCs w:val="24"/>
        </w:rPr>
        <w:t xml:space="preserve"> </w:t>
      </w:r>
    </w:p>
    <w:p w14:paraId="4A0F2B6E" w14:textId="77777777" w:rsidR="001437B5" w:rsidRPr="002D7770" w:rsidRDefault="001437B5" w:rsidP="001437B5">
      <w:pPr>
        <w:widowControl w:val="0"/>
        <w:tabs>
          <w:tab w:val="left" w:pos="1418"/>
        </w:tabs>
        <w:ind w:left="993" w:hanging="993"/>
        <w:jc w:val="both"/>
        <w:rPr>
          <w:rFonts w:ascii="Arial" w:hAnsi="Arial" w:cs="Arial"/>
          <w:sz w:val="24"/>
          <w:szCs w:val="24"/>
        </w:rPr>
      </w:pPr>
    </w:p>
    <w:p w14:paraId="43020296" w14:textId="77777777" w:rsidR="001437B5" w:rsidRPr="002D7770" w:rsidRDefault="001437B5" w:rsidP="001437B5">
      <w:pPr>
        <w:widowControl w:val="0"/>
        <w:tabs>
          <w:tab w:val="left" w:pos="1418"/>
        </w:tabs>
        <w:ind w:left="993" w:hanging="993"/>
        <w:jc w:val="both"/>
        <w:rPr>
          <w:rFonts w:ascii="Arial" w:hAnsi="Arial" w:cs="Arial"/>
          <w:sz w:val="24"/>
          <w:szCs w:val="24"/>
        </w:rPr>
      </w:pPr>
      <w:r w:rsidRPr="002D7770">
        <w:rPr>
          <w:rFonts w:ascii="Arial" w:hAnsi="Arial" w:cs="Arial"/>
          <w:sz w:val="24"/>
          <w:szCs w:val="24"/>
        </w:rPr>
        <w:t>7.3</w:t>
      </w:r>
      <w:r w:rsidRPr="002D7770">
        <w:rPr>
          <w:rFonts w:ascii="Arial" w:hAnsi="Arial" w:cs="Arial"/>
          <w:sz w:val="24"/>
          <w:szCs w:val="24"/>
        </w:rPr>
        <w:tab/>
        <w:t>Durante o transcurso da sessão pública, o licitante será informado, em tempo real, do valor do menor lance registrado, vedada a identificação da detentora do lance.</w:t>
      </w:r>
    </w:p>
    <w:p w14:paraId="3F2A1659" w14:textId="77777777" w:rsidR="001437B5" w:rsidRPr="002D7770" w:rsidRDefault="001437B5" w:rsidP="001437B5">
      <w:pPr>
        <w:widowControl w:val="0"/>
        <w:tabs>
          <w:tab w:val="left" w:pos="1418"/>
        </w:tabs>
        <w:ind w:left="993" w:hanging="993"/>
        <w:jc w:val="both"/>
        <w:rPr>
          <w:rFonts w:ascii="Arial" w:hAnsi="Arial" w:cs="Arial"/>
          <w:sz w:val="24"/>
          <w:szCs w:val="24"/>
        </w:rPr>
      </w:pPr>
    </w:p>
    <w:p w14:paraId="4CA836B6" w14:textId="77777777" w:rsidR="001437B5" w:rsidRPr="002D7770" w:rsidRDefault="001437B5" w:rsidP="001437B5">
      <w:pPr>
        <w:widowControl w:val="0"/>
        <w:tabs>
          <w:tab w:val="left" w:pos="1418"/>
        </w:tabs>
        <w:ind w:left="993" w:hanging="993"/>
        <w:jc w:val="both"/>
        <w:rPr>
          <w:rFonts w:ascii="Arial" w:hAnsi="Arial" w:cs="Arial"/>
          <w:sz w:val="24"/>
          <w:szCs w:val="24"/>
        </w:rPr>
      </w:pPr>
      <w:r w:rsidRPr="002D7770">
        <w:rPr>
          <w:rFonts w:ascii="Arial" w:hAnsi="Arial" w:cs="Arial"/>
          <w:sz w:val="24"/>
          <w:szCs w:val="24"/>
        </w:rPr>
        <w:t>7.4</w:t>
      </w:r>
      <w:r w:rsidRPr="002D7770">
        <w:rPr>
          <w:rFonts w:ascii="Arial" w:hAnsi="Arial" w:cs="Arial"/>
          <w:sz w:val="24"/>
          <w:szCs w:val="24"/>
        </w:rPr>
        <w:tab/>
        <w:t>Na fase de lances, no caso de evidente equívoco de digitação pelo licitante, em que este equívoco der causa a preço incompatível ou lance manifestamente inexequível, o preço incompatível ou lance manifestamente inexequível poderá, motivadamente, ser excluído do sistema.</w:t>
      </w:r>
    </w:p>
    <w:p w14:paraId="6C47D0E9" w14:textId="77777777" w:rsidR="001437B5" w:rsidRDefault="001437B5" w:rsidP="001437B5">
      <w:pPr>
        <w:widowControl w:val="0"/>
        <w:tabs>
          <w:tab w:val="left" w:pos="1418"/>
        </w:tabs>
        <w:jc w:val="both"/>
        <w:rPr>
          <w:rFonts w:ascii="Arial" w:hAnsi="Arial" w:cs="Arial"/>
          <w:sz w:val="24"/>
          <w:szCs w:val="24"/>
        </w:rPr>
      </w:pPr>
    </w:p>
    <w:p w14:paraId="1A2670F5" w14:textId="77777777" w:rsidR="001437B5" w:rsidRDefault="001437B5" w:rsidP="001437B5">
      <w:pPr>
        <w:tabs>
          <w:tab w:val="left" w:pos="1418"/>
        </w:tabs>
        <w:ind w:left="993" w:hanging="993"/>
        <w:jc w:val="both"/>
        <w:rPr>
          <w:rFonts w:ascii="Arial" w:hAnsi="Arial" w:cs="Arial"/>
          <w:sz w:val="24"/>
          <w:szCs w:val="24"/>
        </w:rPr>
      </w:pPr>
      <w:r w:rsidRPr="000B737D">
        <w:rPr>
          <w:rFonts w:ascii="Arial" w:hAnsi="Arial" w:cs="Arial"/>
          <w:sz w:val="24"/>
          <w:szCs w:val="24"/>
        </w:rPr>
        <w:t>7.5</w:t>
      </w:r>
      <w:r w:rsidRPr="000B737D">
        <w:rPr>
          <w:rFonts w:ascii="Arial" w:hAnsi="Arial" w:cs="Arial"/>
          <w:sz w:val="24"/>
          <w:szCs w:val="24"/>
        </w:rPr>
        <w:tab/>
        <w:t>Após o encerramento da etapa de lances, o sistema divulgará o nome da licitante que ofertou o menor preço.</w:t>
      </w:r>
      <w:r w:rsidRPr="00BE5259">
        <w:rPr>
          <w:rFonts w:ascii="Arial" w:hAnsi="Arial" w:cs="Arial"/>
          <w:sz w:val="24"/>
          <w:szCs w:val="24"/>
        </w:rPr>
        <w:t xml:space="preserve"> </w:t>
      </w:r>
    </w:p>
    <w:p w14:paraId="4FC839A6" w14:textId="77777777" w:rsidR="001437B5" w:rsidRPr="002D7770" w:rsidRDefault="001437B5" w:rsidP="001437B5">
      <w:pPr>
        <w:widowControl w:val="0"/>
        <w:tabs>
          <w:tab w:val="left" w:pos="1418"/>
        </w:tabs>
        <w:ind w:left="993" w:hanging="993"/>
        <w:jc w:val="both"/>
        <w:rPr>
          <w:rFonts w:ascii="Arial" w:hAnsi="Arial" w:cs="Arial"/>
          <w:sz w:val="24"/>
          <w:szCs w:val="24"/>
        </w:rPr>
      </w:pPr>
    </w:p>
    <w:p w14:paraId="4F587C8E" w14:textId="77777777" w:rsidR="001437B5" w:rsidRPr="002D7770" w:rsidRDefault="001437B5" w:rsidP="001437B5">
      <w:pPr>
        <w:pStyle w:val="Corpodetexto2"/>
        <w:widowControl w:val="0"/>
        <w:tabs>
          <w:tab w:val="left" w:pos="993"/>
        </w:tabs>
        <w:ind w:left="993" w:hanging="993"/>
        <w:rPr>
          <w:rFonts w:cs="Arial"/>
          <w:b w:val="0"/>
          <w:sz w:val="24"/>
          <w:szCs w:val="24"/>
        </w:rPr>
      </w:pPr>
      <w:r w:rsidRPr="002D7770">
        <w:rPr>
          <w:rFonts w:cs="Arial"/>
          <w:b w:val="0"/>
          <w:sz w:val="24"/>
          <w:szCs w:val="24"/>
        </w:rPr>
        <w:t>7.</w:t>
      </w:r>
      <w:r>
        <w:rPr>
          <w:rFonts w:cs="Arial"/>
          <w:b w:val="0"/>
          <w:sz w:val="24"/>
          <w:szCs w:val="24"/>
        </w:rPr>
        <w:t>6</w:t>
      </w:r>
      <w:r w:rsidRPr="002D7770">
        <w:rPr>
          <w:rFonts w:cs="Arial"/>
          <w:b w:val="0"/>
          <w:sz w:val="24"/>
          <w:szCs w:val="24"/>
        </w:rPr>
        <w:tab/>
        <w:t>A desistência em apresentar lance eletrônico implicará a manutenção do último preço apresentado pelo licitante, para efeito de ordenação das propostas.</w:t>
      </w:r>
    </w:p>
    <w:p w14:paraId="10AF38F8" w14:textId="77777777" w:rsidR="001437B5" w:rsidRPr="002D7770" w:rsidRDefault="001437B5" w:rsidP="001437B5">
      <w:pPr>
        <w:widowControl w:val="0"/>
        <w:tabs>
          <w:tab w:val="center" w:pos="1418"/>
        </w:tabs>
        <w:ind w:left="993" w:hanging="993"/>
        <w:jc w:val="both"/>
        <w:rPr>
          <w:rFonts w:ascii="Arial" w:hAnsi="Arial" w:cs="Arial"/>
          <w:sz w:val="24"/>
          <w:szCs w:val="24"/>
        </w:rPr>
      </w:pPr>
    </w:p>
    <w:p w14:paraId="2D292C5B" w14:textId="77777777" w:rsidR="001437B5" w:rsidRPr="00C7416B" w:rsidRDefault="001437B5" w:rsidP="001437B5">
      <w:pPr>
        <w:widowControl w:val="0"/>
        <w:ind w:left="993" w:hanging="993"/>
        <w:jc w:val="both"/>
        <w:rPr>
          <w:rFonts w:ascii="Arial" w:hAnsi="Arial" w:cs="Arial"/>
          <w:sz w:val="24"/>
          <w:szCs w:val="24"/>
        </w:rPr>
      </w:pPr>
      <w:r w:rsidRPr="00C7416B">
        <w:rPr>
          <w:rFonts w:ascii="Arial" w:hAnsi="Arial" w:cs="Arial"/>
          <w:sz w:val="24"/>
          <w:szCs w:val="24"/>
        </w:rPr>
        <w:t>7.7</w:t>
      </w:r>
      <w:r w:rsidRPr="00C7416B">
        <w:rPr>
          <w:rFonts w:ascii="Arial" w:hAnsi="Arial" w:cs="Arial"/>
          <w:sz w:val="24"/>
          <w:szCs w:val="24"/>
        </w:rPr>
        <w:tab/>
        <w:t>Caso o menor preço seja ofertado por uma MPE, o pregoeiro abrirá a etapa de negociação em conformidade com o item 7.11.</w:t>
      </w:r>
    </w:p>
    <w:p w14:paraId="1F97639F" w14:textId="77777777" w:rsidR="001437B5" w:rsidRPr="00C7416B" w:rsidRDefault="001437B5" w:rsidP="001437B5">
      <w:pPr>
        <w:widowControl w:val="0"/>
        <w:tabs>
          <w:tab w:val="center" w:pos="1418"/>
        </w:tabs>
        <w:ind w:left="993" w:hanging="993"/>
        <w:jc w:val="both"/>
        <w:rPr>
          <w:rFonts w:ascii="Arial" w:hAnsi="Arial" w:cs="Arial"/>
          <w:sz w:val="24"/>
          <w:szCs w:val="24"/>
        </w:rPr>
      </w:pPr>
    </w:p>
    <w:p w14:paraId="0DD585F5" w14:textId="77777777" w:rsidR="001437B5" w:rsidRPr="00C7416B" w:rsidRDefault="001437B5" w:rsidP="001437B5">
      <w:pPr>
        <w:widowControl w:val="0"/>
        <w:ind w:left="993" w:hanging="993"/>
        <w:jc w:val="both"/>
        <w:rPr>
          <w:rFonts w:ascii="Arial" w:hAnsi="Arial" w:cs="Arial"/>
          <w:sz w:val="24"/>
          <w:szCs w:val="24"/>
        </w:rPr>
      </w:pPr>
      <w:r w:rsidRPr="00C7416B">
        <w:rPr>
          <w:rFonts w:ascii="Arial" w:hAnsi="Arial" w:cs="Arial"/>
          <w:sz w:val="24"/>
          <w:szCs w:val="24"/>
        </w:rPr>
        <w:t>7.8</w:t>
      </w:r>
      <w:r w:rsidRPr="00C7416B">
        <w:rPr>
          <w:rFonts w:ascii="Arial" w:hAnsi="Arial" w:cs="Arial"/>
          <w:sz w:val="24"/>
          <w:szCs w:val="24"/>
        </w:rPr>
        <w:tab/>
        <w:t>Caso o menor preço não seja apresentado por uma MPE, observar-se-á o seguinte:</w:t>
      </w:r>
    </w:p>
    <w:p w14:paraId="5380CE83" w14:textId="77777777" w:rsidR="001437B5" w:rsidRPr="00C7416B" w:rsidRDefault="001437B5" w:rsidP="001437B5">
      <w:pPr>
        <w:widowControl w:val="0"/>
        <w:ind w:left="993" w:hanging="993"/>
        <w:jc w:val="both"/>
        <w:rPr>
          <w:rFonts w:ascii="Arial" w:hAnsi="Arial" w:cs="Arial"/>
          <w:sz w:val="24"/>
          <w:szCs w:val="24"/>
        </w:rPr>
      </w:pPr>
    </w:p>
    <w:p w14:paraId="0F7F4E83" w14:textId="77777777" w:rsidR="001437B5" w:rsidRPr="00C7416B" w:rsidRDefault="001437B5" w:rsidP="001437B5">
      <w:pPr>
        <w:widowControl w:val="0"/>
        <w:ind w:left="993" w:hanging="993"/>
        <w:jc w:val="both"/>
        <w:rPr>
          <w:rFonts w:ascii="Arial" w:hAnsi="Arial" w:cs="Arial"/>
          <w:sz w:val="24"/>
          <w:szCs w:val="24"/>
        </w:rPr>
      </w:pPr>
      <w:r w:rsidRPr="00C7416B">
        <w:rPr>
          <w:rFonts w:ascii="Arial" w:hAnsi="Arial" w:cs="Arial"/>
          <w:sz w:val="24"/>
          <w:szCs w:val="24"/>
        </w:rPr>
        <w:t>7.8.1</w:t>
      </w:r>
      <w:r w:rsidRPr="00C7416B">
        <w:rPr>
          <w:rFonts w:ascii="Arial" w:hAnsi="Arial" w:cs="Arial"/>
          <w:sz w:val="24"/>
          <w:szCs w:val="24"/>
        </w:rPr>
        <w:tab/>
        <w:t xml:space="preserve">Se houver proposta apresentada por MPE </w:t>
      </w:r>
      <w:r w:rsidRPr="00C7416B">
        <w:rPr>
          <w:rFonts w:ascii="Arial" w:hAnsi="Arial" w:cs="Arial"/>
          <w:bCs/>
          <w:iCs/>
          <w:sz w:val="24"/>
          <w:szCs w:val="24"/>
        </w:rPr>
        <w:t xml:space="preserve">de valor </w:t>
      </w:r>
      <w:r w:rsidRPr="00C7416B">
        <w:rPr>
          <w:rFonts w:ascii="Arial" w:hAnsi="Arial" w:cs="Arial"/>
          <w:sz w:val="24"/>
          <w:szCs w:val="24"/>
        </w:rPr>
        <w:t>igual ou até 5% superior à melhor proposta, será oportunizado o exercício do direito de preferência à MPE.</w:t>
      </w:r>
    </w:p>
    <w:p w14:paraId="21F39FAE" w14:textId="77777777" w:rsidR="001437B5" w:rsidRPr="00C7416B" w:rsidRDefault="001437B5" w:rsidP="001437B5">
      <w:pPr>
        <w:widowControl w:val="0"/>
        <w:ind w:left="993" w:hanging="993"/>
        <w:jc w:val="both"/>
        <w:rPr>
          <w:rFonts w:ascii="Arial" w:hAnsi="Arial" w:cs="Arial"/>
          <w:sz w:val="24"/>
          <w:szCs w:val="24"/>
        </w:rPr>
      </w:pPr>
    </w:p>
    <w:p w14:paraId="1A419082" w14:textId="77777777" w:rsidR="001437B5" w:rsidRPr="00C7416B" w:rsidRDefault="001437B5" w:rsidP="001437B5">
      <w:pPr>
        <w:widowControl w:val="0"/>
        <w:ind w:left="993" w:hanging="993"/>
        <w:jc w:val="both"/>
        <w:rPr>
          <w:rFonts w:ascii="Arial" w:hAnsi="Arial" w:cs="Arial"/>
          <w:sz w:val="24"/>
          <w:szCs w:val="24"/>
        </w:rPr>
      </w:pPr>
      <w:r w:rsidRPr="00C7416B">
        <w:rPr>
          <w:rFonts w:ascii="Arial" w:hAnsi="Arial" w:cs="Arial"/>
          <w:sz w:val="24"/>
          <w:szCs w:val="24"/>
        </w:rPr>
        <w:t>7.8.1.1</w:t>
      </w:r>
      <w:r w:rsidRPr="00C7416B">
        <w:rPr>
          <w:rFonts w:ascii="Arial" w:hAnsi="Arial" w:cs="Arial"/>
          <w:sz w:val="24"/>
          <w:szCs w:val="24"/>
        </w:rPr>
        <w:tab/>
        <w:t>O direito de preferência consiste na possibilidade de o licitante apresentar proposta de preço inferior à do licitante melhor classificado que não se enquadra como MPE.</w:t>
      </w:r>
    </w:p>
    <w:p w14:paraId="60518AD7" w14:textId="77777777" w:rsidR="001437B5" w:rsidRPr="00C7416B" w:rsidRDefault="001437B5" w:rsidP="001437B5">
      <w:pPr>
        <w:widowControl w:val="0"/>
        <w:ind w:left="993" w:hanging="993"/>
        <w:jc w:val="both"/>
        <w:rPr>
          <w:rFonts w:ascii="Arial" w:hAnsi="Arial" w:cs="Arial"/>
          <w:sz w:val="24"/>
          <w:szCs w:val="24"/>
        </w:rPr>
      </w:pPr>
    </w:p>
    <w:p w14:paraId="33483C1D" w14:textId="77777777" w:rsidR="001437B5" w:rsidRPr="00C7416B" w:rsidRDefault="001437B5" w:rsidP="001437B5">
      <w:pPr>
        <w:widowControl w:val="0"/>
        <w:tabs>
          <w:tab w:val="left" w:pos="1418"/>
        </w:tabs>
        <w:ind w:left="993" w:hanging="993"/>
        <w:jc w:val="both"/>
        <w:rPr>
          <w:rFonts w:ascii="Arial" w:hAnsi="Arial" w:cs="Arial"/>
          <w:sz w:val="24"/>
          <w:szCs w:val="24"/>
        </w:rPr>
      </w:pPr>
      <w:r w:rsidRPr="00C7416B">
        <w:rPr>
          <w:rFonts w:ascii="Arial" w:hAnsi="Arial" w:cs="Arial"/>
          <w:sz w:val="24"/>
          <w:szCs w:val="24"/>
        </w:rPr>
        <w:t>7.8.2</w:t>
      </w:r>
      <w:r w:rsidRPr="00C7416B">
        <w:rPr>
          <w:rFonts w:ascii="Arial" w:hAnsi="Arial" w:cs="Arial"/>
          <w:sz w:val="24"/>
          <w:szCs w:val="24"/>
        </w:rPr>
        <w:tab/>
        <w:t>O Pregoeiro dará início à fase para oportunizar o direito de preferência à MPE</w:t>
      </w:r>
      <w:r w:rsidRPr="00C7416B">
        <w:rPr>
          <w:rFonts w:ascii="Arial" w:hAnsi="Arial" w:cs="Arial"/>
          <w:bCs/>
          <w:iCs/>
          <w:sz w:val="24"/>
          <w:szCs w:val="24"/>
        </w:rPr>
        <w:t>,</w:t>
      </w:r>
      <w:r w:rsidRPr="00C7416B">
        <w:rPr>
          <w:rFonts w:ascii="Arial" w:hAnsi="Arial" w:cs="Arial"/>
          <w:b/>
          <w:bCs/>
          <w:i/>
          <w:iCs/>
          <w:sz w:val="24"/>
          <w:szCs w:val="24"/>
        </w:rPr>
        <w:t xml:space="preserve"> </w:t>
      </w:r>
      <w:r w:rsidRPr="00C7416B">
        <w:rPr>
          <w:rFonts w:ascii="Arial" w:hAnsi="Arial" w:cs="Arial"/>
          <w:sz w:val="24"/>
          <w:szCs w:val="24"/>
        </w:rPr>
        <w:t xml:space="preserve">apta a exercê-lo, em data e horários a serem informados após o encerramento da etapa de lances. </w:t>
      </w:r>
    </w:p>
    <w:p w14:paraId="7536EE7D" w14:textId="77777777" w:rsidR="001437B5" w:rsidRPr="00C7416B" w:rsidRDefault="001437B5" w:rsidP="001437B5">
      <w:pPr>
        <w:widowControl w:val="0"/>
        <w:tabs>
          <w:tab w:val="left" w:pos="1418"/>
        </w:tabs>
        <w:ind w:left="993" w:hanging="993"/>
        <w:jc w:val="both"/>
        <w:rPr>
          <w:rFonts w:ascii="Arial" w:hAnsi="Arial" w:cs="Arial"/>
          <w:sz w:val="24"/>
          <w:szCs w:val="24"/>
        </w:rPr>
      </w:pPr>
    </w:p>
    <w:p w14:paraId="576815F6" w14:textId="77777777" w:rsidR="001437B5" w:rsidRPr="00C7416B" w:rsidRDefault="001437B5" w:rsidP="001437B5">
      <w:pPr>
        <w:widowControl w:val="0"/>
        <w:tabs>
          <w:tab w:val="left" w:pos="1418"/>
        </w:tabs>
        <w:ind w:left="993" w:hanging="993"/>
        <w:jc w:val="both"/>
        <w:rPr>
          <w:rFonts w:ascii="Arial" w:hAnsi="Arial" w:cs="Arial"/>
          <w:sz w:val="24"/>
          <w:szCs w:val="24"/>
        </w:rPr>
      </w:pPr>
      <w:r w:rsidRPr="00C7416B">
        <w:rPr>
          <w:rFonts w:ascii="Arial" w:hAnsi="Arial" w:cs="Arial"/>
          <w:sz w:val="24"/>
          <w:szCs w:val="24"/>
        </w:rPr>
        <w:t>7.8.2.1</w:t>
      </w:r>
      <w:r w:rsidRPr="00C7416B">
        <w:rPr>
          <w:rFonts w:ascii="Arial" w:hAnsi="Arial" w:cs="Arial"/>
          <w:sz w:val="24"/>
          <w:szCs w:val="24"/>
        </w:rPr>
        <w:tab/>
        <w:t>O novo valor proposto pela MPE deve ser apresentado no prazo máximo de 5 (cinco) minutos da convocação do Pregoeiro, sob pena de perda do direito de preferência.</w:t>
      </w:r>
    </w:p>
    <w:p w14:paraId="4F1F7594" w14:textId="77777777" w:rsidR="001437B5" w:rsidRPr="00C7416B" w:rsidRDefault="001437B5" w:rsidP="001437B5">
      <w:pPr>
        <w:widowControl w:val="0"/>
        <w:tabs>
          <w:tab w:val="left" w:pos="1418"/>
        </w:tabs>
        <w:ind w:left="993" w:hanging="993"/>
        <w:jc w:val="both"/>
        <w:rPr>
          <w:rFonts w:ascii="Arial" w:hAnsi="Arial" w:cs="Arial"/>
          <w:sz w:val="24"/>
          <w:szCs w:val="24"/>
        </w:rPr>
      </w:pPr>
    </w:p>
    <w:p w14:paraId="04EE883C" w14:textId="77777777" w:rsidR="001437B5" w:rsidRPr="00C7416B" w:rsidRDefault="001437B5" w:rsidP="001437B5">
      <w:pPr>
        <w:widowControl w:val="0"/>
        <w:ind w:left="993" w:hanging="993"/>
        <w:jc w:val="both"/>
        <w:rPr>
          <w:rFonts w:ascii="Arial" w:hAnsi="Arial" w:cs="Arial"/>
          <w:sz w:val="24"/>
          <w:szCs w:val="24"/>
        </w:rPr>
      </w:pPr>
      <w:r w:rsidRPr="00C7416B">
        <w:rPr>
          <w:rFonts w:ascii="Arial" w:hAnsi="Arial" w:cs="Arial"/>
          <w:sz w:val="24"/>
          <w:szCs w:val="24"/>
        </w:rPr>
        <w:t>7.8.3</w:t>
      </w:r>
      <w:r w:rsidRPr="00C7416B">
        <w:rPr>
          <w:rFonts w:ascii="Arial" w:hAnsi="Arial" w:cs="Arial"/>
          <w:sz w:val="24"/>
          <w:szCs w:val="24"/>
        </w:rPr>
        <w:tab/>
        <w:t>Havendo o exercício de preferência pela MPE, o pregoeiro passa à etapa de negociação, em conformidade com o item 7.11, observando os demais procedimentos subsequentes estabelecidos para cada etapa deste certame.</w:t>
      </w:r>
    </w:p>
    <w:p w14:paraId="4DED14A0" w14:textId="77777777" w:rsidR="001437B5" w:rsidRPr="00C7416B" w:rsidRDefault="001437B5" w:rsidP="001437B5">
      <w:pPr>
        <w:widowControl w:val="0"/>
        <w:ind w:left="993" w:hanging="993"/>
        <w:jc w:val="both"/>
        <w:rPr>
          <w:rFonts w:ascii="Arial" w:hAnsi="Arial" w:cs="Arial"/>
          <w:sz w:val="24"/>
          <w:szCs w:val="24"/>
        </w:rPr>
      </w:pPr>
    </w:p>
    <w:p w14:paraId="1B3D2C1F" w14:textId="77777777" w:rsidR="001437B5" w:rsidRPr="00C7416B" w:rsidRDefault="001437B5" w:rsidP="001437B5">
      <w:pPr>
        <w:widowControl w:val="0"/>
        <w:ind w:left="993" w:hanging="993"/>
        <w:jc w:val="both"/>
        <w:rPr>
          <w:rFonts w:ascii="Arial" w:hAnsi="Arial" w:cs="Arial"/>
          <w:sz w:val="24"/>
          <w:szCs w:val="24"/>
        </w:rPr>
      </w:pPr>
      <w:r w:rsidRPr="00C7416B">
        <w:rPr>
          <w:rFonts w:ascii="Arial" w:hAnsi="Arial" w:cs="Arial"/>
          <w:sz w:val="24"/>
          <w:szCs w:val="24"/>
        </w:rPr>
        <w:t>7.8.4</w:t>
      </w:r>
      <w:r w:rsidRPr="00C7416B">
        <w:rPr>
          <w:rFonts w:ascii="Arial" w:hAnsi="Arial" w:cs="Arial"/>
          <w:sz w:val="24"/>
          <w:szCs w:val="24"/>
        </w:rPr>
        <w:tab/>
        <w:t>Caso a MPE não exerça o direito de preferência ou não atenda às exigências do edital serão convocadas as MPE remanescentes, cujas propostas se enquadrem no limite de 5% (cinco por cento) estabelecido no item 7.8.1, obedecida a ordem de classificação, para o exercício do mesmo direito, e assim sucessivamente, até a identificação de uma empresa que preencha todos os requisitos do edital.</w:t>
      </w:r>
    </w:p>
    <w:p w14:paraId="14D26D9E" w14:textId="77777777" w:rsidR="001437B5" w:rsidRPr="00C7416B" w:rsidRDefault="001437B5" w:rsidP="001437B5">
      <w:pPr>
        <w:widowControl w:val="0"/>
        <w:tabs>
          <w:tab w:val="left" w:pos="1080"/>
          <w:tab w:val="left" w:pos="1418"/>
        </w:tabs>
        <w:ind w:left="993" w:hanging="993"/>
        <w:jc w:val="both"/>
        <w:rPr>
          <w:rFonts w:ascii="Arial" w:hAnsi="Arial" w:cs="Arial"/>
          <w:sz w:val="24"/>
          <w:szCs w:val="24"/>
        </w:rPr>
      </w:pPr>
    </w:p>
    <w:p w14:paraId="67C3FD65" w14:textId="77777777" w:rsidR="001437B5" w:rsidRPr="002D7770" w:rsidRDefault="001437B5" w:rsidP="001437B5">
      <w:pPr>
        <w:widowControl w:val="0"/>
        <w:ind w:left="993" w:hanging="993"/>
        <w:jc w:val="both"/>
        <w:rPr>
          <w:rFonts w:ascii="Arial" w:hAnsi="Arial" w:cs="Arial"/>
          <w:sz w:val="24"/>
          <w:szCs w:val="24"/>
        </w:rPr>
      </w:pPr>
      <w:r w:rsidRPr="00C7416B">
        <w:rPr>
          <w:rFonts w:ascii="Arial" w:hAnsi="Arial" w:cs="Arial"/>
          <w:sz w:val="24"/>
          <w:szCs w:val="24"/>
        </w:rPr>
        <w:t>7.8.5</w:t>
      </w:r>
      <w:r w:rsidRPr="00C7416B">
        <w:rPr>
          <w:rFonts w:ascii="Arial" w:hAnsi="Arial" w:cs="Arial"/>
          <w:sz w:val="24"/>
          <w:szCs w:val="24"/>
        </w:rPr>
        <w:tab/>
        <w:t>Se houver equivalência</w:t>
      </w:r>
      <w:r w:rsidRPr="002D7770">
        <w:rPr>
          <w:rFonts w:ascii="Arial" w:hAnsi="Arial" w:cs="Arial"/>
          <w:sz w:val="24"/>
          <w:szCs w:val="24"/>
        </w:rPr>
        <w:t xml:space="preserve"> de valores apresentados por MPE, dentre as propostas de valor até 5% (cinco por cento) superior à proposta de menor preço ofertada pela empresa não enquadrada como MPE, o Sistema realizará sorteio eletrônico para identificação daquela que terá preferência na apresentação de nova proposta.</w:t>
      </w:r>
    </w:p>
    <w:p w14:paraId="64DCF1F7" w14:textId="77777777" w:rsidR="001437B5" w:rsidRPr="002D7770" w:rsidRDefault="001437B5" w:rsidP="001437B5">
      <w:pPr>
        <w:widowControl w:val="0"/>
        <w:ind w:left="993" w:hanging="993"/>
        <w:jc w:val="both"/>
        <w:rPr>
          <w:rFonts w:ascii="Arial" w:hAnsi="Arial" w:cs="Arial"/>
          <w:sz w:val="24"/>
          <w:szCs w:val="24"/>
        </w:rPr>
      </w:pPr>
    </w:p>
    <w:p w14:paraId="0B3B8E9D" w14:textId="77777777" w:rsidR="001437B5" w:rsidRPr="002D7770" w:rsidRDefault="001437B5" w:rsidP="001437B5">
      <w:pPr>
        <w:widowControl w:val="0"/>
        <w:ind w:left="993" w:hanging="993"/>
        <w:jc w:val="both"/>
        <w:rPr>
          <w:rFonts w:ascii="Arial" w:hAnsi="Arial" w:cs="Arial"/>
          <w:bCs/>
          <w:sz w:val="24"/>
          <w:szCs w:val="24"/>
        </w:rPr>
      </w:pPr>
      <w:r w:rsidRPr="002D7770">
        <w:rPr>
          <w:rFonts w:ascii="Arial" w:hAnsi="Arial" w:cs="Arial"/>
          <w:bCs/>
          <w:sz w:val="24"/>
          <w:szCs w:val="24"/>
        </w:rPr>
        <w:t>7.</w:t>
      </w:r>
      <w:r>
        <w:rPr>
          <w:rFonts w:ascii="Arial" w:hAnsi="Arial" w:cs="Arial"/>
          <w:bCs/>
          <w:sz w:val="24"/>
          <w:szCs w:val="24"/>
        </w:rPr>
        <w:t>9</w:t>
      </w:r>
      <w:r w:rsidRPr="002D7770">
        <w:rPr>
          <w:rFonts w:ascii="Arial" w:hAnsi="Arial" w:cs="Arial"/>
          <w:bCs/>
          <w:sz w:val="24"/>
          <w:szCs w:val="24"/>
        </w:rPr>
        <w:tab/>
        <w:t xml:space="preserve">No caso de Propostas com valores iguais, </w:t>
      </w:r>
      <w:r w:rsidRPr="000837F6">
        <w:rPr>
          <w:rFonts w:ascii="Arial" w:hAnsi="Arial" w:cs="Arial"/>
          <w:bCs/>
          <w:sz w:val="24"/>
          <w:szCs w:val="24"/>
          <w:u w:val="single"/>
        </w:rPr>
        <w:t>não ocorrendo lances</w:t>
      </w:r>
      <w:r w:rsidRPr="002D7770">
        <w:rPr>
          <w:rFonts w:ascii="Arial" w:hAnsi="Arial" w:cs="Arial"/>
          <w:bCs/>
          <w:sz w:val="24"/>
          <w:szCs w:val="24"/>
        </w:rPr>
        <w:t xml:space="preserve">, e depois de </w:t>
      </w:r>
      <w:r w:rsidRPr="002D7770">
        <w:rPr>
          <w:rFonts w:ascii="Arial" w:hAnsi="Arial" w:cs="Arial"/>
          <w:sz w:val="24"/>
          <w:szCs w:val="24"/>
        </w:rPr>
        <w:t xml:space="preserve">observado o exercício do direito de preferência previsto neste </w:t>
      </w:r>
      <w:r>
        <w:rPr>
          <w:rFonts w:ascii="Arial" w:hAnsi="Arial" w:cs="Arial"/>
          <w:sz w:val="24"/>
          <w:szCs w:val="24"/>
        </w:rPr>
        <w:t>e</w:t>
      </w:r>
      <w:r w:rsidRPr="002D7770">
        <w:rPr>
          <w:rFonts w:ascii="Arial" w:hAnsi="Arial" w:cs="Arial"/>
          <w:sz w:val="24"/>
          <w:szCs w:val="24"/>
        </w:rPr>
        <w:t>dital, será observada a seguinte ordem para desempate</w:t>
      </w:r>
      <w:r>
        <w:rPr>
          <w:rFonts w:ascii="Arial" w:hAnsi="Arial" w:cs="Arial"/>
          <w:sz w:val="24"/>
          <w:szCs w:val="24"/>
        </w:rPr>
        <w:t xml:space="preserve"> para bens e serviços</w:t>
      </w:r>
      <w:r w:rsidRPr="002D7770">
        <w:rPr>
          <w:rFonts w:ascii="Arial" w:hAnsi="Arial" w:cs="Arial"/>
          <w:sz w:val="24"/>
          <w:szCs w:val="24"/>
        </w:rPr>
        <w:t>:</w:t>
      </w:r>
    </w:p>
    <w:p w14:paraId="06DAD682" w14:textId="77777777" w:rsidR="001437B5" w:rsidRPr="002D7770" w:rsidRDefault="001437B5" w:rsidP="001437B5">
      <w:pPr>
        <w:widowControl w:val="0"/>
        <w:ind w:left="993" w:hanging="993"/>
        <w:jc w:val="both"/>
        <w:rPr>
          <w:rFonts w:ascii="Arial" w:hAnsi="Arial" w:cs="Arial"/>
          <w:bCs/>
          <w:sz w:val="24"/>
          <w:szCs w:val="24"/>
        </w:rPr>
      </w:pPr>
    </w:p>
    <w:p w14:paraId="1463F8EB" w14:textId="77777777" w:rsidR="001437B5" w:rsidRPr="002D7770" w:rsidRDefault="001437B5" w:rsidP="001437B5">
      <w:pPr>
        <w:widowControl w:val="0"/>
        <w:ind w:left="1418" w:hanging="425"/>
        <w:jc w:val="both"/>
        <w:rPr>
          <w:rFonts w:ascii="Arial" w:hAnsi="Arial" w:cs="Arial"/>
          <w:bCs/>
          <w:sz w:val="24"/>
          <w:szCs w:val="24"/>
        </w:rPr>
      </w:pPr>
      <w:r w:rsidRPr="002D7770">
        <w:rPr>
          <w:rFonts w:ascii="Arial" w:hAnsi="Arial" w:cs="Arial"/>
          <w:bCs/>
          <w:sz w:val="24"/>
          <w:szCs w:val="24"/>
        </w:rPr>
        <w:t>I</w:t>
      </w:r>
      <w:r w:rsidRPr="002D7770">
        <w:rPr>
          <w:rFonts w:ascii="Arial" w:hAnsi="Arial" w:cs="Arial"/>
          <w:bCs/>
          <w:sz w:val="24"/>
          <w:szCs w:val="24"/>
        </w:rPr>
        <w:tab/>
      </w:r>
      <w:r w:rsidR="00D757C2">
        <w:rPr>
          <w:rFonts w:ascii="Arial" w:hAnsi="Arial" w:cs="Arial"/>
          <w:bCs/>
          <w:sz w:val="24"/>
          <w:szCs w:val="24"/>
        </w:rPr>
        <w:t>P</w:t>
      </w:r>
      <w:r w:rsidRPr="002D7770">
        <w:rPr>
          <w:rFonts w:ascii="Arial" w:hAnsi="Arial" w:cs="Arial"/>
          <w:bCs/>
          <w:sz w:val="24"/>
          <w:szCs w:val="24"/>
        </w:rPr>
        <w:t xml:space="preserve">roduzido no País; </w:t>
      </w:r>
    </w:p>
    <w:p w14:paraId="5A5111FB" w14:textId="77777777" w:rsidR="001437B5" w:rsidRPr="002D7770" w:rsidRDefault="001437B5" w:rsidP="001437B5">
      <w:pPr>
        <w:widowControl w:val="0"/>
        <w:ind w:left="1418" w:hanging="425"/>
        <w:jc w:val="both"/>
        <w:rPr>
          <w:rFonts w:ascii="Arial" w:hAnsi="Arial" w:cs="Arial"/>
          <w:bCs/>
          <w:sz w:val="24"/>
          <w:szCs w:val="24"/>
        </w:rPr>
      </w:pPr>
    </w:p>
    <w:p w14:paraId="732BB661" w14:textId="77777777" w:rsidR="001437B5" w:rsidRPr="002D7770" w:rsidRDefault="001437B5" w:rsidP="001437B5">
      <w:pPr>
        <w:widowControl w:val="0"/>
        <w:ind w:left="1418" w:hanging="425"/>
        <w:jc w:val="both"/>
        <w:rPr>
          <w:rFonts w:ascii="Arial" w:hAnsi="Arial" w:cs="Arial"/>
          <w:bCs/>
          <w:sz w:val="24"/>
          <w:szCs w:val="24"/>
        </w:rPr>
      </w:pPr>
      <w:r w:rsidRPr="002D7770">
        <w:rPr>
          <w:rFonts w:ascii="Arial" w:hAnsi="Arial" w:cs="Arial"/>
          <w:bCs/>
          <w:sz w:val="24"/>
          <w:szCs w:val="24"/>
        </w:rPr>
        <w:t>II</w:t>
      </w:r>
      <w:r w:rsidRPr="002D7770">
        <w:rPr>
          <w:rFonts w:ascii="Arial" w:hAnsi="Arial" w:cs="Arial"/>
          <w:bCs/>
          <w:sz w:val="24"/>
          <w:szCs w:val="24"/>
        </w:rPr>
        <w:tab/>
      </w:r>
      <w:r w:rsidR="00D757C2">
        <w:rPr>
          <w:rFonts w:ascii="Arial" w:hAnsi="Arial" w:cs="Arial"/>
          <w:bCs/>
          <w:sz w:val="24"/>
          <w:szCs w:val="24"/>
        </w:rPr>
        <w:t>P</w:t>
      </w:r>
      <w:r w:rsidRPr="002D7770">
        <w:rPr>
          <w:rFonts w:ascii="Arial" w:hAnsi="Arial" w:cs="Arial"/>
          <w:bCs/>
          <w:sz w:val="24"/>
          <w:szCs w:val="24"/>
        </w:rPr>
        <w:t xml:space="preserve">roduzido ou prestado por empresa brasileira; </w:t>
      </w:r>
    </w:p>
    <w:p w14:paraId="6F008C2A" w14:textId="77777777" w:rsidR="001437B5" w:rsidRPr="002D7770" w:rsidRDefault="001437B5" w:rsidP="001437B5">
      <w:pPr>
        <w:widowControl w:val="0"/>
        <w:ind w:left="1418" w:hanging="425"/>
        <w:jc w:val="both"/>
        <w:rPr>
          <w:rFonts w:ascii="Arial" w:hAnsi="Arial" w:cs="Arial"/>
          <w:bCs/>
          <w:sz w:val="24"/>
          <w:szCs w:val="24"/>
        </w:rPr>
      </w:pPr>
    </w:p>
    <w:p w14:paraId="030E1AE0" w14:textId="77777777" w:rsidR="001437B5" w:rsidRPr="002D7770" w:rsidRDefault="001437B5" w:rsidP="001437B5">
      <w:pPr>
        <w:widowControl w:val="0"/>
        <w:ind w:left="1418" w:hanging="425"/>
        <w:jc w:val="both"/>
        <w:rPr>
          <w:rFonts w:ascii="Arial" w:hAnsi="Arial" w:cs="Arial"/>
          <w:bCs/>
          <w:sz w:val="24"/>
          <w:szCs w:val="24"/>
        </w:rPr>
      </w:pPr>
      <w:r w:rsidRPr="002D7770">
        <w:rPr>
          <w:rFonts w:ascii="Arial" w:hAnsi="Arial" w:cs="Arial"/>
          <w:bCs/>
          <w:sz w:val="24"/>
          <w:szCs w:val="24"/>
        </w:rPr>
        <w:t>III</w:t>
      </w:r>
      <w:r w:rsidRPr="002D7770">
        <w:rPr>
          <w:rFonts w:ascii="Arial" w:hAnsi="Arial" w:cs="Arial"/>
          <w:bCs/>
          <w:sz w:val="24"/>
          <w:szCs w:val="24"/>
        </w:rPr>
        <w:tab/>
      </w:r>
      <w:r w:rsidR="00D757C2">
        <w:rPr>
          <w:rFonts w:ascii="Arial" w:hAnsi="Arial" w:cs="Arial"/>
          <w:bCs/>
          <w:sz w:val="24"/>
          <w:szCs w:val="24"/>
        </w:rPr>
        <w:t>P</w:t>
      </w:r>
      <w:r w:rsidRPr="002D7770">
        <w:rPr>
          <w:rFonts w:ascii="Arial" w:hAnsi="Arial" w:cs="Arial"/>
          <w:bCs/>
          <w:sz w:val="24"/>
          <w:szCs w:val="24"/>
        </w:rPr>
        <w:t>roduzido ou prestado por empresa que invista em pesquisa e no desenvolvimento de tecnologia no País.</w:t>
      </w:r>
    </w:p>
    <w:p w14:paraId="4F29C157" w14:textId="77777777" w:rsidR="001437B5" w:rsidRPr="002D7770" w:rsidRDefault="001437B5" w:rsidP="001437B5">
      <w:pPr>
        <w:widowControl w:val="0"/>
        <w:ind w:left="1418" w:hanging="425"/>
        <w:jc w:val="both"/>
        <w:rPr>
          <w:rFonts w:ascii="Arial" w:hAnsi="Arial" w:cs="Arial"/>
          <w:bCs/>
          <w:sz w:val="24"/>
          <w:szCs w:val="24"/>
        </w:rPr>
      </w:pPr>
    </w:p>
    <w:p w14:paraId="0FEB08C4" w14:textId="77777777" w:rsidR="001437B5" w:rsidRPr="00C7416B" w:rsidRDefault="001437B5" w:rsidP="001437B5">
      <w:pPr>
        <w:widowControl w:val="0"/>
        <w:ind w:left="1418" w:hanging="425"/>
        <w:jc w:val="both"/>
        <w:rPr>
          <w:rFonts w:ascii="Arial" w:hAnsi="Arial" w:cs="Arial"/>
          <w:bCs/>
          <w:sz w:val="24"/>
          <w:szCs w:val="24"/>
        </w:rPr>
      </w:pPr>
      <w:r w:rsidRPr="002D7770">
        <w:rPr>
          <w:rFonts w:ascii="Arial" w:hAnsi="Arial" w:cs="Arial"/>
          <w:bCs/>
          <w:sz w:val="24"/>
          <w:szCs w:val="24"/>
        </w:rPr>
        <w:t>IV</w:t>
      </w:r>
      <w:r w:rsidRPr="002D7770">
        <w:rPr>
          <w:rFonts w:ascii="Arial" w:hAnsi="Arial" w:cs="Arial"/>
          <w:bCs/>
          <w:sz w:val="24"/>
          <w:szCs w:val="24"/>
        </w:rPr>
        <w:tab/>
      </w:r>
      <w:r w:rsidR="00D757C2">
        <w:rPr>
          <w:rFonts w:ascii="Arial" w:hAnsi="Arial" w:cs="Arial"/>
          <w:bCs/>
          <w:sz w:val="24"/>
          <w:szCs w:val="24"/>
        </w:rPr>
        <w:t>P</w:t>
      </w:r>
      <w:r w:rsidRPr="002D7770">
        <w:rPr>
          <w:rFonts w:ascii="Arial" w:hAnsi="Arial" w:cs="Arial"/>
          <w:bCs/>
          <w:sz w:val="24"/>
          <w:szCs w:val="24"/>
        </w:rPr>
        <w:t>roduzidos ou prestados por empresas que comprovem cumprimento de reserva de cargos prevista em lei para pessoa com deficiência ou para reabilitado da Previdência Social e que atendam às regras de acessibilidade previstas na legislação, com observância ao item 2</w:t>
      </w:r>
      <w:r>
        <w:rPr>
          <w:rFonts w:ascii="Arial" w:hAnsi="Arial" w:cs="Arial"/>
          <w:bCs/>
          <w:sz w:val="24"/>
          <w:szCs w:val="24"/>
        </w:rPr>
        <w:t>0</w:t>
      </w:r>
      <w:r w:rsidRPr="002D7770">
        <w:rPr>
          <w:rFonts w:ascii="Arial" w:hAnsi="Arial" w:cs="Arial"/>
          <w:bCs/>
          <w:sz w:val="24"/>
          <w:szCs w:val="24"/>
        </w:rPr>
        <w:t xml:space="preserve">.10 </w:t>
      </w:r>
      <w:r w:rsidRPr="00C7416B">
        <w:rPr>
          <w:rFonts w:ascii="Arial" w:hAnsi="Arial" w:cs="Arial"/>
          <w:bCs/>
          <w:sz w:val="24"/>
          <w:szCs w:val="24"/>
        </w:rPr>
        <w:t>deste edital.</w:t>
      </w:r>
    </w:p>
    <w:p w14:paraId="46BC0FBC" w14:textId="77777777" w:rsidR="001437B5" w:rsidRPr="00C7416B" w:rsidRDefault="001437B5" w:rsidP="001437B5">
      <w:pPr>
        <w:widowControl w:val="0"/>
        <w:ind w:left="993" w:hanging="993"/>
        <w:jc w:val="both"/>
        <w:rPr>
          <w:rFonts w:ascii="Arial" w:hAnsi="Arial" w:cs="Arial"/>
          <w:bCs/>
          <w:sz w:val="24"/>
          <w:szCs w:val="24"/>
        </w:rPr>
      </w:pPr>
    </w:p>
    <w:p w14:paraId="37B4728B" w14:textId="77777777" w:rsidR="001437B5" w:rsidRPr="00B829CA" w:rsidRDefault="001437B5" w:rsidP="001437B5">
      <w:pPr>
        <w:ind w:left="993" w:hanging="993"/>
        <w:jc w:val="both"/>
        <w:rPr>
          <w:rFonts w:ascii="Arial" w:hAnsi="Arial" w:cs="Arial"/>
          <w:sz w:val="24"/>
          <w:szCs w:val="24"/>
        </w:rPr>
      </w:pPr>
      <w:r w:rsidRPr="00C7416B">
        <w:rPr>
          <w:rFonts w:ascii="Arial" w:hAnsi="Arial" w:cs="Arial"/>
          <w:bCs/>
          <w:sz w:val="24"/>
          <w:szCs w:val="24"/>
        </w:rPr>
        <w:t>7.9.1</w:t>
      </w:r>
      <w:r w:rsidRPr="00C7416B">
        <w:rPr>
          <w:rFonts w:ascii="Arial" w:hAnsi="Arial" w:cs="Arial"/>
          <w:bCs/>
          <w:sz w:val="24"/>
          <w:szCs w:val="24"/>
        </w:rPr>
        <w:tab/>
      </w:r>
      <w:r w:rsidRPr="00C7416B">
        <w:rPr>
          <w:rFonts w:ascii="Arial" w:hAnsi="Arial" w:cs="Arial"/>
          <w:sz w:val="24"/>
          <w:szCs w:val="24"/>
        </w:rPr>
        <w:t>Na hipótese de persistir o empate, a proposta vencedora será sorteada pelo sistema eletrônico dentre as propostas empatadas.</w:t>
      </w:r>
      <w:r w:rsidRPr="00B829CA">
        <w:rPr>
          <w:rFonts w:ascii="Arial" w:hAnsi="Arial" w:cs="Arial"/>
          <w:sz w:val="24"/>
          <w:szCs w:val="24"/>
        </w:rPr>
        <w:t> </w:t>
      </w:r>
    </w:p>
    <w:p w14:paraId="209B10C5" w14:textId="77777777" w:rsidR="001437B5" w:rsidRPr="002D7770" w:rsidRDefault="001437B5" w:rsidP="001437B5">
      <w:pPr>
        <w:widowControl w:val="0"/>
        <w:tabs>
          <w:tab w:val="left" w:pos="2340"/>
        </w:tabs>
        <w:ind w:left="993" w:hanging="993"/>
        <w:jc w:val="both"/>
        <w:rPr>
          <w:rFonts w:ascii="Arial" w:hAnsi="Arial" w:cs="Arial"/>
          <w:sz w:val="24"/>
          <w:szCs w:val="24"/>
        </w:rPr>
      </w:pPr>
    </w:p>
    <w:p w14:paraId="77DF19F9" w14:textId="77777777" w:rsidR="001437B5" w:rsidRPr="002D7770" w:rsidRDefault="001437B5" w:rsidP="001437B5">
      <w:pPr>
        <w:widowControl w:val="0"/>
        <w:tabs>
          <w:tab w:val="center" w:pos="1418"/>
        </w:tabs>
        <w:ind w:left="993" w:hanging="993"/>
        <w:jc w:val="both"/>
        <w:rPr>
          <w:rFonts w:ascii="Arial" w:hAnsi="Arial" w:cs="Arial"/>
          <w:sz w:val="24"/>
          <w:szCs w:val="24"/>
        </w:rPr>
      </w:pPr>
      <w:r w:rsidRPr="002D7770">
        <w:rPr>
          <w:rFonts w:ascii="Arial" w:hAnsi="Arial" w:cs="Arial"/>
          <w:sz w:val="24"/>
          <w:szCs w:val="24"/>
        </w:rPr>
        <w:t>7.1</w:t>
      </w:r>
      <w:r>
        <w:rPr>
          <w:rFonts w:ascii="Arial" w:hAnsi="Arial" w:cs="Arial"/>
          <w:sz w:val="24"/>
          <w:szCs w:val="24"/>
        </w:rPr>
        <w:t>0</w:t>
      </w:r>
      <w:r w:rsidRPr="002D7770">
        <w:rPr>
          <w:rFonts w:ascii="Arial" w:hAnsi="Arial" w:cs="Arial"/>
          <w:sz w:val="24"/>
          <w:szCs w:val="24"/>
        </w:rPr>
        <w:tab/>
        <w:t xml:space="preserve">O percentual de redução do preço proposto na fase de lances, bem como do preço proposto quando do exercício dos direitos de preferência, deve incidir de </w:t>
      </w:r>
      <w:r w:rsidRPr="002D7770">
        <w:rPr>
          <w:rFonts w:ascii="Arial" w:hAnsi="Arial" w:cs="Arial"/>
          <w:b/>
          <w:sz w:val="24"/>
          <w:szCs w:val="24"/>
        </w:rPr>
        <w:t>forma linear</w:t>
      </w:r>
      <w:r w:rsidRPr="002D7770">
        <w:rPr>
          <w:rFonts w:ascii="Arial" w:hAnsi="Arial" w:cs="Arial"/>
          <w:sz w:val="24"/>
          <w:szCs w:val="24"/>
        </w:rPr>
        <w:t xml:space="preserve"> sobre os preços unitários propostos na forma deste </w:t>
      </w:r>
      <w:r>
        <w:rPr>
          <w:rFonts w:ascii="Arial" w:hAnsi="Arial" w:cs="Arial"/>
          <w:sz w:val="24"/>
          <w:szCs w:val="24"/>
        </w:rPr>
        <w:t>e</w:t>
      </w:r>
      <w:r w:rsidRPr="002D7770">
        <w:rPr>
          <w:rFonts w:ascii="Arial" w:hAnsi="Arial" w:cs="Arial"/>
          <w:sz w:val="24"/>
          <w:szCs w:val="24"/>
        </w:rPr>
        <w:t>dital.</w:t>
      </w:r>
    </w:p>
    <w:p w14:paraId="44F45F71" w14:textId="77777777" w:rsidR="001437B5" w:rsidRPr="002D7770" w:rsidRDefault="001437B5" w:rsidP="001437B5">
      <w:pPr>
        <w:widowControl w:val="0"/>
        <w:ind w:left="993" w:hanging="993"/>
        <w:jc w:val="both"/>
        <w:rPr>
          <w:rFonts w:ascii="Arial" w:hAnsi="Arial" w:cs="Arial"/>
          <w:sz w:val="24"/>
          <w:szCs w:val="24"/>
        </w:rPr>
      </w:pPr>
    </w:p>
    <w:p w14:paraId="6DFE40CC" w14:textId="77777777" w:rsidR="001437B5" w:rsidRPr="00E0646A" w:rsidRDefault="001437B5" w:rsidP="001437B5">
      <w:pPr>
        <w:widowControl w:val="0"/>
        <w:ind w:left="993" w:hanging="993"/>
        <w:jc w:val="both"/>
        <w:rPr>
          <w:rFonts w:ascii="Arial" w:hAnsi="Arial" w:cs="Arial"/>
          <w:sz w:val="24"/>
          <w:szCs w:val="24"/>
        </w:rPr>
      </w:pPr>
      <w:r w:rsidRPr="002768EB">
        <w:rPr>
          <w:rFonts w:ascii="Arial" w:hAnsi="Arial" w:cs="Arial"/>
          <w:sz w:val="24"/>
          <w:szCs w:val="24"/>
        </w:rPr>
        <w:t>7.11</w:t>
      </w:r>
      <w:r w:rsidRPr="002768EB">
        <w:rPr>
          <w:rFonts w:ascii="Arial" w:hAnsi="Arial" w:cs="Arial"/>
          <w:sz w:val="24"/>
          <w:szCs w:val="24"/>
        </w:rPr>
        <w:tab/>
      </w:r>
      <w:bookmarkStart w:id="29" w:name="_Hlk92729296"/>
      <w:bookmarkStart w:id="30" w:name="_Hlk92456056"/>
      <w:r w:rsidRPr="002768EB">
        <w:rPr>
          <w:rFonts w:ascii="Arial" w:hAnsi="Arial" w:cs="Arial"/>
          <w:sz w:val="24"/>
          <w:szCs w:val="24"/>
        </w:rPr>
        <w:t xml:space="preserve">Esgotadas as etapas anteriores, o Pregoeiro deverá </w:t>
      </w:r>
      <w:r w:rsidRPr="002768EB">
        <w:rPr>
          <w:rFonts w:ascii="Arial" w:hAnsi="Arial" w:cs="Arial"/>
          <w:b/>
          <w:bCs/>
          <w:sz w:val="24"/>
          <w:szCs w:val="24"/>
        </w:rPr>
        <w:t>negociar</w:t>
      </w:r>
      <w:r w:rsidRPr="002768EB">
        <w:rPr>
          <w:rFonts w:ascii="Arial" w:hAnsi="Arial" w:cs="Arial"/>
          <w:sz w:val="24"/>
          <w:szCs w:val="24"/>
        </w:rPr>
        <w:t xml:space="preserve"> com o licitante melhor classificado para que seja obtido desconto sobre o valor ofertado, sendo essa negociação realizada no campo próprio para troca de mensagens exclusivamente por meio eletrônico no endereço </w:t>
      </w:r>
      <w:hyperlink r:id="rId34" w:history="1">
        <w:r w:rsidRPr="002768EB">
          <w:rPr>
            <w:rStyle w:val="Hyperlink"/>
            <w:rFonts w:ascii="Arial" w:hAnsi="Arial" w:cs="Arial"/>
            <w:sz w:val="24"/>
            <w:szCs w:val="24"/>
          </w:rPr>
          <w:t>http://licitacoes.caixa.gov.br</w:t>
        </w:r>
      </w:hyperlink>
      <w:r w:rsidRPr="002768EB">
        <w:rPr>
          <w:rFonts w:ascii="Arial" w:hAnsi="Arial" w:cs="Arial"/>
          <w:sz w:val="24"/>
          <w:szCs w:val="24"/>
        </w:rPr>
        <w:t xml:space="preserve">, na aba </w:t>
      </w:r>
      <w:r w:rsidRPr="002768EB">
        <w:rPr>
          <w:rFonts w:ascii="Arial" w:hAnsi="Arial" w:cs="Arial"/>
          <w:i/>
          <w:iCs/>
          <w:sz w:val="24"/>
          <w:szCs w:val="24"/>
        </w:rPr>
        <w:t xml:space="preserve">“ÁREA LOGADA” </w:t>
      </w:r>
      <w:r w:rsidRPr="002768EB">
        <w:rPr>
          <w:rFonts w:ascii="Arial" w:hAnsi="Arial" w:cs="Arial"/>
          <w:i/>
          <w:iCs/>
          <w:sz w:val="24"/>
          <w:szCs w:val="24"/>
        </w:rPr>
        <w:sym w:font="Wingdings" w:char="F0E0"/>
      </w:r>
      <w:r w:rsidRPr="002768EB">
        <w:rPr>
          <w:rFonts w:ascii="Arial" w:hAnsi="Arial" w:cs="Arial"/>
          <w:sz w:val="24"/>
          <w:szCs w:val="24"/>
        </w:rPr>
        <w:t xml:space="preserve"> </w:t>
      </w:r>
      <w:r w:rsidRPr="002768EB">
        <w:rPr>
          <w:rFonts w:ascii="Arial" w:hAnsi="Arial" w:cs="Arial"/>
          <w:i/>
          <w:iCs/>
          <w:sz w:val="24"/>
          <w:szCs w:val="24"/>
        </w:rPr>
        <w:t>“</w:t>
      </w:r>
      <w:r w:rsidRPr="002768EB">
        <w:rPr>
          <w:rFonts w:ascii="Arial" w:hAnsi="Arial" w:cs="Arial"/>
          <w:i/>
          <w:iCs/>
          <w:sz w:val="24"/>
          <w:szCs w:val="24"/>
          <w:u w:val="single"/>
        </w:rPr>
        <w:t>ACESSO AO SISTEMA</w:t>
      </w:r>
      <w:r w:rsidRPr="002768EB">
        <w:rPr>
          <w:rFonts w:ascii="Arial" w:hAnsi="Arial" w:cs="Arial"/>
          <w:i/>
          <w:iCs/>
          <w:sz w:val="24"/>
          <w:szCs w:val="24"/>
        </w:rPr>
        <w:t xml:space="preserve">” </w:t>
      </w:r>
      <w:r w:rsidRPr="002768EB">
        <w:rPr>
          <w:rFonts w:ascii="Arial" w:hAnsi="Arial" w:cs="Arial"/>
          <w:i/>
          <w:iCs/>
          <w:sz w:val="24"/>
          <w:szCs w:val="24"/>
        </w:rPr>
        <w:sym w:font="Wingdings" w:char="F0E0"/>
      </w:r>
      <w:r w:rsidRPr="002768EB">
        <w:rPr>
          <w:rFonts w:ascii="Arial" w:hAnsi="Arial" w:cs="Arial"/>
          <w:sz w:val="24"/>
          <w:szCs w:val="24"/>
        </w:rPr>
        <w:t xml:space="preserve"> </w:t>
      </w:r>
      <w:r w:rsidRPr="002768EB">
        <w:rPr>
          <w:rFonts w:ascii="Arial" w:hAnsi="Arial" w:cs="Arial"/>
          <w:i/>
          <w:iCs/>
          <w:sz w:val="24"/>
          <w:szCs w:val="24"/>
        </w:rPr>
        <w:t>“</w:t>
      </w:r>
      <w:r w:rsidRPr="002768EB">
        <w:rPr>
          <w:rFonts w:ascii="Arial" w:hAnsi="Arial" w:cs="Arial"/>
          <w:i/>
          <w:iCs/>
          <w:sz w:val="24"/>
          <w:szCs w:val="24"/>
          <w:u w:val="single"/>
        </w:rPr>
        <w:t>SE VOCÊ É FORNECEDOR, FAÇA LOGIN AQUI: ACESSAR</w:t>
      </w:r>
      <w:r w:rsidRPr="002768EB">
        <w:rPr>
          <w:rFonts w:ascii="Arial" w:hAnsi="Arial" w:cs="Arial"/>
          <w:i/>
          <w:iCs/>
          <w:sz w:val="24"/>
          <w:szCs w:val="24"/>
        </w:rPr>
        <w:t>”</w:t>
      </w:r>
      <w:r w:rsidRPr="002768EB">
        <w:rPr>
          <w:rFonts w:ascii="Arial" w:hAnsi="Arial" w:cs="Arial"/>
          <w:sz w:val="24"/>
          <w:szCs w:val="24"/>
        </w:rPr>
        <w:t xml:space="preserve"> </w:t>
      </w:r>
      <w:r w:rsidRPr="002768EB">
        <w:rPr>
          <w:rFonts w:ascii="Arial" w:hAnsi="Arial" w:cs="Arial"/>
          <w:i/>
          <w:iCs/>
          <w:sz w:val="24"/>
          <w:szCs w:val="24"/>
        </w:rPr>
        <w:sym w:font="Wingdings" w:char="F0E0"/>
      </w:r>
      <w:r w:rsidRPr="002768EB">
        <w:rPr>
          <w:rFonts w:ascii="Arial" w:hAnsi="Arial" w:cs="Arial"/>
          <w:i/>
          <w:iCs/>
          <w:sz w:val="24"/>
          <w:szCs w:val="24"/>
        </w:rPr>
        <w:t xml:space="preserve"> </w:t>
      </w:r>
      <w:r w:rsidRPr="002768EB">
        <w:rPr>
          <w:rFonts w:ascii="Arial" w:hAnsi="Arial" w:cs="Arial"/>
          <w:sz w:val="24"/>
          <w:szCs w:val="24"/>
        </w:rPr>
        <w:t xml:space="preserve">efetuar login </w:t>
      </w:r>
      <w:r w:rsidRPr="002768EB">
        <w:rPr>
          <w:rFonts w:ascii="Arial" w:hAnsi="Arial" w:cs="Arial"/>
          <w:i/>
          <w:iCs/>
          <w:sz w:val="24"/>
          <w:szCs w:val="24"/>
        </w:rPr>
        <w:sym w:font="Wingdings" w:char="F0E0"/>
      </w:r>
      <w:r w:rsidRPr="002768EB">
        <w:rPr>
          <w:rFonts w:ascii="Arial" w:hAnsi="Arial" w:cs="Arial"/>
          <w:i/>
          <w:iCs/>
          <w:sz w:val="24"/>
          <w:szCs w:val="24"/>
        </w:rPr>
        <w:t xml:space="preserve">  </w:t>
      </w:r>
      <w:r w:rsidRPr="002768EB">
        <w:rPr>
          <w:rFonts w:ascii="Arial" w:hAnsi="Arial" w:cs="Arial"/>
          <w:sz w:val="24"/>
          <w:szCs w:val="24"/>
        </w:rPr>
        <w:t>marcar a modalidade de licitação</w:t>
      </w:r>
      <w:r w:rsidRPr="002768EB">
        <w:rPr>
          <w:rFonts w:ascii="Arial" w:hAnsi="Arial" w:cs="Arial"/>
          <w:i/>
          <w:iCs/>
          <w:sz w:val="24"/>
          <w:szCs w:val="24"/>
        </w:rPr>
        <w:t xml:space="preserve"> </w:t>
      </w:r>
      <w:r w:rsidRPr="002768EB">
        <w:rPr>
          <w:rFonts w:ascii="Arial" w:hAnsi="Arial" w:cs="Arial"/>
          <w:i/>
          <w:iCs/>
          <w:sz w:val="24"/>
          <w:szCs w:val="24"/>
        </w:rPr>
        <w:sym w:font="Wingdings" w:char="F0E0"/>
      </w:r>
      <w:r w:rsidRPr="002768EB">
        <w:rPr>
          <w:rFonts w:ascii="Arial" w:hAnsi="Arial" w:cs="Arial"/>
          <w:i/>
          <w:iCs/>
          <w:sz w:val="24"/>
          <w:szCs w:val="24"/>
        </w:rPr>
        <w:t xml:space="preserve"> </w:t>
      </w:r>
      <w:r w:rsidRPr="002768EB">
        <w:rPr>
          <w:rFonts w:ascii="Arial" w:hAnsi="Arial" w:cs="Arial"/>
          <w:sz w:val="24"/>
          <w:szCs w:val="24"/>
        </w:rPr>
        <w:t>clicar em</w:t>
      </w:r>
      <w:r w:rsidRPr="002768EB">
        <w:rPr>
          <w:rFonts w:ascii="Arial" w:hAnsi="Arial" w:cs="Arial"/>
          <w:i/>
          <w:iCs/>
          <w:sz w:val="24"/>
          <w:szCs w:val="24"/>
        </w:rPr>
        <w:t xml:space="preserve"> “Efetuar Negociação”.</w:t>
      </w:r>
      <w:bookmarkEnd w:id="29"/>
    </w:p>
    <w:bookmarkEnd w:id="30"/>
    <w:p w14:paraId="4E08CEA4" w14:textId="77777777" w:rsidR="001437B5" w:rsidRPr="002D7770" w:rsidRDefault="001437B5" w:rsidP="001437B5">
      <w:pPr>
        <w:widowControl w:val="0"/>
        <w:ind w:left="993" w:hanging="993"/>
        <w:jc w:val="both"/>
        <w:rPr>
          <w:rFonts w:ascii="Arial" w:hAnsi="Arial" w:cs="Arial"/>
          <w:sz w:val="24"/>
          <w:szCs w:val="24"/>
        </w:rPr>
      </w:pPr>
    </w:p>
    <w:p w14:paraId="42EC3F39" w14:textId="77777777" w:rsidR="001437B5" w:rsidRPr="002D7770" w:rsidRDefault="001437B5" w:rsidP="001437B5">
      <w:pPr>
        <w:widowControl w:val="0"/>
        <w:ind w:left="993" w:hanging="993"/>
        <w:jc w:val="both"/>
        <w:rPr>
          <w:rFonts w:ascii="Arial" w:hAnsi="Arial" w:cs="Arial"/>
          <w:sz w:val="24"/>
          <w:szCs w:val="24"/>
        </w:rPr>
      </w:pPr>
      <w:r w:rsidRPr="002D7770">
        <w:rPr>
          <w:rFonts w:ascii="Arial" w:hAnsi="Arial" w:cs="Arial"/>
          <w:sz w:val="24"/>
          <w:szCs w:val="24"/>
        </w:rPr>
        <w:t>7.1</w:t>
      </w:r>
      <w:r>
        <w:rPr>
          <w:rFonts w:ascii="Arial" w:hAnsi="Arial" w:cs="Arial"/>
          <w:sz w:val="24"/>
          <w:szCs w:val="24"/>
        </w:rPr>
        <w:t>2</w:t>
      </w:r>
      <w:r w:rsidRPr="002D7770">
        <w:rPr>
          <w:rFonts w:ascii="Arial" w:hAnsi="Arial" w:cs="Arial"/>
          <w:sz w:val="24"/>
          <w:szCs w:val="24"/>
        </w:rPr>
        <w:tab/>
      </w:r>
      <w:r>
        <w:rPr>
          <w:rFonts w:ascii="Arial" w:hAnsi="Arial" w:cs="Arial"/>
          <w:sz w:val="24"/>
          <w:szCs w:val="24"/>
        </w:rPr>
        <w:t xml:space="preserve">O </w:t>
      </w:r>
      <w:r w:rsidRPr="002D7770">
        <w:rPr>
          <w:rFonts w:ascii="Arial" w:hAnsi="Arial" w:cs="Arial"/>
          <w:sz w:val="24"/>
          <w:szCs w:val="24"/>
        </w:rPr>
        <w:t>licitante deverá encaminhar, na forma do item 8.</w:t>
      </w:r>
      <w:r>
        <w:rPr>
          <w:rFonts w:ascii="Arial" w:hAnsi="Arial" w:cs="Arial"/>
          <w:sz w:val="24"/>
          <w:szCs w:val="24"/>
        </w:rPr>
        <w:t>8</w:t>
      </w:r>
      <w:r w:rsidRPr="002D7770">
        <w:rPr>
          <w:rFonts w:ascii="Arial" w:hAnsi="Arial" w:cs="Arial"/>
          <w:sz w:val="24"/>
          <w:szCs w:val="24"/>
        </w:rPr>
        <w:t>, a proposta comercial, com os respectivos valores adequados ao preço negociado.</w:t>
      </w:r>
    </w:p>
    <w:p w14:paraId="7C4238C8" w14:textId="77777777" w:rsidR="001437B5" w:rsidRPr="002D7770" w:rsidRDefault="001437B5" w:rsidP="001437B5">
      <w:pPr>
        <w:widowControl w:val="0"/>
        <w:ind w:left="993" w:hanging="993"/>
        <w:jc w:val="both"/>
        <w:rPr>
          <w:rFonts w:ascii="Arial" w:hAnsi="Arial" w:cs="Arial"/>
          <w:sz w:val="24"/>
          <w:szCs w:val="24"/>
        </w:rPr>
      </w:pPr>
    </w:p>
    <w:p w14:paraId="13895103" w14:textId="77777777" w:rsidR="001437B5" w:rsidRPr="002D7770" w:rsidRDefault="001437B5" w:rsidP="001437B5">
      <w:pPr>
        <w:widowControl w:val="0"/>
        <w:tabs>
          <w:tab w:val="center" w:pos="1418"/>
        </w:tabs>
        <w:ind w:left="993" w:hanging="993"/>
        <w:jc w:val="both"/>
        <w:rPr>
          <w:rFonts w:ascii="Arial" w:hAnsi="Arial" w:cs="Arial"/>
          <w:sz w:val="24"/>
          <w:szCs w:val="24"/>
        </w:rPr>
      </w:pPr>
      <w:r w:rsidRPr="002D7770">
        <w:rPr>
          <w:rFonts w:ascii="Arial" w:hAnsi="Arial" w:cs="Arial"/>
          <w:sz w:val="24"/>
          <w:szCs w:val="24"/>
        </w:rPr>
        <w:t>7.1</w:t>
      </w:r>
      <w:r>
        <w:rPr>
          <w:rFonts w:ascii="Arial" w:hAnsi="Arial" w:cs="Arial"/>
          <w:sz w:val="24"/>
          <w:szCs w:val="24"/>
        </w:rPr>
        <w:t>3</w:t>
      </w:r>
      <w:r w:rsidRPr="002D7770">
        <w:rPr>
          <w:rFonts w:ascii="Arial" w:hAnsi="Arial" w:cs="Arial"/>
          <w:sz w:val="24"/>
          <w:szCs w:val="24"/>
        </w:rPr>
        <w:tab/>
        <w:t>Se a proposta ou lance não for aceito ou se o licitante não atender às exigências do edital, o pregoeiro examinará as ofertas subsequentes, na ordem de classificação, observando o direito de preferência estabelecido, a sua aceitabilidade, assim sucessivamente, até a apuração de uma proposta que atenda ao edital.</w:t>
      </w:r>
    </w:p>
    <w:p w14:paraId="15F5996A" w14:textId="77777777" w:rsidR="008E3ED1" w:rsidRPr="002D7770" w:rsidRDefault="008E3ED1" w:rsidP="002D7770">
      <w:pPr>
        <w:widowControl w:val="0"/>
        <w:tabs>
          <w:tab w:val="center" w:pos="1418"/>
        </w:tabs>
        <w:ind w:left="851" w:hanging="851"/>
        <w:jc w:val="both"/>
        <w:rPr>
          <w:rFonts w:ascii="Arial" w:hAnsi="Arial" w:cs="Arial"/>
          <w:sz w:val="24"/>
          <w:szCs w:val="24"/>
        </w:rPr>
      </w:pPr>
    </w:p>
    <w:p w14:paraId="0A0B2944" w14:textId="77777777" w:rsidR="00572F07" w:rsidRPr="002D7770" w:rsidRDefault="00EC228E" w:rsidP="0006116A">
      <w:pPr>
        <w:widowControl w:val="0"/>
        <w:ind w:left="993" w:hanging="993"/>
        <w:jc w:val="both"/>
        <w:rPr>
          <w:rFonts w:ascii="Arial" w:hAnsi="Arial" w:cs="Arial"/>
          <w:b/>
          <w:sz w:val="24"/>
          <w:szCs w:val="24"/>
        </w:rPr>
      </w:pPr>
      <w:r w:rsidRPr="002D7770">
        <w:rPr>
          <w:rFonts w:ascii="Arial" w:hAnsi="Arial" w:cs="Arial"/>
          <w:b/>
          <w:sz w:val="24"/>
          <w:szCs w:val="24"/>
        </w:rPr>
        <w:t>8</w:t>
      </w:r>
      <w:r w:rsidR="00572F07" w:rsidRPr="002D7770">
        <w:rPr>
          <w:rFonts w:ascii="Arial" w:hAnsi="Arial" w:cs="Arial"/>
          <w:b/>
          <w:sz w:val="24"/>
          <w:szCs w:val="24"/>
        </w:rPr>
        <w:tab/>
      </w:r>
      <w:r w:rsidR="00572F07" w:rsidRPr="002D7770">
        <w:rPr>
          <w:rFonts w:ascii="Arial" w:hAnsi="Arial" w:cs="Arial"/>
          <w:b/>
          <w:sz w:val="24"/>
          <w:szCs w:val="24"/>
          <w:u w:val="single"/>
        </w:rPr>
        <w:t>DOCUMENTAÇÃO NECESSÁRIA PARA HABILITAÇÃO</w:t>
      </w:r>
    </w:p>
    <w:p w14:paraId="693ABA31" w14:textId="77777777" w:rsidR="00572F07" w:rsidRPr="002D7770" w:rsidRDefault="00572F07" w:rsidP="002D7770">
      <w:pPr>
        <w:widowControl w:val="0"/>
        <w:ind w:left="851" w:hanging="851"/>
        <w:jc w:val="both"/>
        <w:rPr>
          <w:rFonts w:ascii="Arial" w:hAnsi="Arial" w:cs="Arial"/>
          <w:sz w:val="24"/>
          <w:szCs w:val="24"/>
        </w:rPr>
      </w:pPr>
    </w:p>
    <w:p w14:paraId="0D05D540" w14:textId="77777777" w:rsidR="00572F07" w:rsidRDefault="00EC228E" w:rsidP="002D7770">
      <w:pPr>
        <w:widowControl w:val="0"/>
        <w:ind w:left="993" w:hanging="993"/>
        <w:jc w:val="both"/>
        <w:rPr>
          <w:rFonts w:ascii="Arial" w:hAnsi="Arial" w:cs="Arial"/>
          <w:sz w:val="24"/>
          <w:szCs w:val="24"/>
        </w:rPr>
      </w:pPr>
      <w:bookmarkStart w:id="31" w:name="_Hlk71292507"/>
      <w:r w:rsidRPr="002D7770">
        <w:rPr>
          <w:rFonts w:ascii="Arial" w:hAnsi="Arial" w:cs="Arial"/>
          <w:sz w:val="24"/>
          <w:szCs w:val="24"/>
        </w:rPr>
        <w:t>8</w:t>
      </w:r>
      <w:r w:rsidR="00572F07" w:rsidRPr="002D7770">
        <w:rPr>
          <w:rFonts w:ascii="Arial" w:hAnsi="Arial" w:cs="Arial"/>
          <w:sz w:val="24"/>
          <w:szCs w:val="24"/>
        </w:rPr>
        <w:t>.1</w:t>
      </w:r>
      <w:r w:rsidR="00572F07" w:rsidRPr="002D7770">
        <w:rPr>
          <w:rFonts w:ascii="Arial" w:hAnsi="Arial" w:cs="Arial"/>
          <w:sz w:val="24"/>
          <w:szCs w:val="24"/>
        </w:rPr>
        <w:tab/>
        <w:t xml:space="preserve">Para fins de habilitação </w:t>
      </w:r>
      <w:r w:rsidRPr="002D7770">
        <w:rPr>
          <w:rFonts w:ascii="Arial" w:hAnsi="Arial" w:cs="Arial"/>
          <w:sz w:val="24"/>
          <w:szCs w:val="24"/>
        </w:rPr>
        <w:t>n</w:t>
      </w:r>
      <w:r w:rsidR="00572F07" w:rsidRPr="002D7770">
        <w:rPr>
          <w:rFonts w:ascii="Arial" w:hAnsi="Arial" w:cs="Arial"/>
          <w:sz w:val="24"/>
          <w:szCs w:val="24"/>
        </w:rPr>
        <w:t xml:space="preserve">o certame, </w:t>
      </w:r>
      <w:r w:rsidRPr="002D7770">
        <w:rPr>
          <w:rFonts w:ascii="Arial" w:hAnsi="Arial" w:cs="Arial"/>
          <w:sz w:val="24"/>
          <w:szCs w:val="24"/>
        </w:rPr>
        <w:t>o</w:t>
      </w:r>
      <w:r w:rsidR="00572F07" w:rsidRPr="002D7770">
        <w:rPr>
          <w:rFonts w:ascii="Arial" w:hAnsi="Arial" w:cs="Arial"/>
          <w:sz w:val="24"/>
          <w:szCs w:val="24"/>
        </w:rPr>
        <w:t xml:space="preserve"> licitante ter</w:t>
      </w:r>
      <w:r w:rsidR="007D6E1F" w:rsidRPr="002D7770">
        <w:rPr>
          <w:rFonts w:ascii="Arial" w:hAnsi="Arial" w:cs="Arial"/>
          <w:sz w:val="24"/>
          <w:szCs w:val="24"/>
        </w:rPr>
        <w:t>á</w:t>
      </w:r>
      <w:r w:rsidR="00572F07" w:rsidRPr="002D7770">
        <w:rPr>
          <w:rFonts w:ascii="Arial" w:hAnsi="Arial" w:cs="Arial"/>
          <w:sz w:val="24"/>
          <w:szCs w:val="24"/>
        </w:rPr>
        <w:t xml:space="preserve"> de satisfazer os requisitos </w:t>
      </w:r>
      <w:r w:rsidR="00A1663A" w:rsidRPr="00736441">
        <w:rPr>
          <w:rFonts w:ascii="Arial" w:hAnsi="Arial" w:cs="Arial"/>
          <w:sz w:val="24"/>
          <w:szCs w:val="24"/>
        </w:rPr>
        <w:t>abaixo e manter a documentação de habilitação no repositório de documentos que fica no Cadastro do Licitante - vide manual do sistema, “Manual do fornecedor guarda da documentação de habilitação”. Desta forma, toda a gestão da documentação no repositório é de plena responsabilidade do licitante, que deve atentar para a conferência sempre que for participar de um procedimento</w:t>
      </w:r>
      <w:r w:rsidR="00572F07" w:rsidRPr="00736441">
        <w:rPr>
          <w:rFonts w:ascii="Arial" w:hAnsi="Arial" w:cs="Arial"/>
          <w:sz w:val="24"/>
          <w:szCs w:val="24"/>
        </w:rPr>
        <w:t>:</w:t>
      </w:r>
    </w:p>
    <w:p w14:paraId="33D2BDDC" w14:textId="77777777" w:rsidR="00736441" w:rsidRPr="00736441" w:rsidRDefault="00736441" w:rsidP="002D7770">
      <w:pPr>
        <w:widowControl w:val="0"/>
        <w:ind w:left="993" w:hanging="993"/>
        <w:jc w:val="both"/>
        <w:rPr>
          <w:rFonts w:ascii="Arial" w:hAnsi="Arial" w:cs="Arial"/>
          <w:sz w:val="24"/>
          <w:szCs w:val="24"/>
        </w:rPr>
      </w:pPr>
    </w:p>
    <w:p w14:paraId="36CA70F2" w14:textId="77777777" w:rsidR="00572F07" w:rsidRPr="002D7770" w:rsidRDefault="00572F07" w:rsidP="002D7770">
      <w:pPr>
        <w:widowControl w:val="0"/>
        <w:ind w:left="993"/>
        <w:jc w:val="both"/>
        <w:rPr>
          <w:rFonts w:ascii="Arial" w:hAnsi="Arial" w:cs="Arial"/>
          <w:sz w:val="24"/>
          <w:szCs w:val="24"/>
        </w:rPr>
      </w:pPr>
      <w:r w:rsidRPr="007B091E">
        <w:rPr>
          <w:rFonts w:ascii="Arial" w:hAnsi="Arial" w:cs="Arial"/>
          <w:sz w:val="24"/>
          <w:szCs w:val="24"/>
        </w:rPr>
        <w:t xml:space="preserve">- </w:t>
      </w:r>
      <w:r w:rsidR="00736441">
        <w:rPr>
          <w:rFonts w:ascii="Arial" w:hAnsi="Arial" w:cs="Arial"/>
          <w:sz w:val="24"/>
          <w:szCs w:val="24"/>
        </w:rPr>
        <w:t>H</w:t>
      </w:r>
      <w:r w:rsidRPr="007B091E">
        <w:rPr>
          <w:rFonts w:ascii="Arial" w:hAnsi="Arial" w:cs="Arial"/>
          <w:sz w:val="24"/>
          <w:szCs w:val="24"/>
        </w:rPr>
        <w:t xml:space="preserve">abilitação </w:t>
      </w:r>
      <w:r w:rsidR="00736441">
        <w:rPr>
          <w:rFonts w:ascii="Arial" w:hAnsi="Arial" w:cs="Arial"/>
          <w:sz w:val="24"/>
          <w:szCs w:val="24"/>
        </w:rPr>
        <w:t>J</w:t>
      </w:r>
      <w:r w:rsidRPr="007B091E">
        <w:rPr>
          <w:rFonts w:ascii="Arial" w:hAnsi="Arial" w:cs="Arial"/>
          <w:sz w:val="24"/>
          <w:szCs w:val="24"/>
        </w:rPr>
        <w:t>urídica;</w:t>
      </w:r>
    </w:p>
    <w:p w14:paraId="0F5BCD75" w14:textId="77777777" w:rsidR="00572F07" w:rsidRPr="002D7770" w:rsidRDefault="00572F07" w:rsidP="002D7770">
      <w:pPr>
        <w:widowControl w:val="0"/>
        <w:ind w:left="993"/>
        <w:jc w:val="both"/>
        <w:rPr>
          <w:rFonts w:ascii="Arial" w:hAnsi="Arial" w:cs="Arial"/>
          <w:sz w:val="24"/>
          <w:szCs w:val="24"/>
        </w:rPr>
      </w:pPr>
      <w:r w:rsidRPr="002D7770">
        <w:rPr>
          <w:rFonts w:ascii="Arial" w:hAnsi="Arial" w:cs="Arial"/>
          <w:sz w:val="24"/>
          <w:szCs w:val="24"/>
        </w:rPr>
        <w:t xml:space="preserve">- </w:t>
      </w:r>
      <w:r w:rsidR="00736441">
        <w:rPr>
          <w:rFonts w:ascii="Arial" w:hAnsi="Arial" w:cs="Arial"/>
          <w:sz w:val="24"/>
          <w:szCs w:val="24"/>
        </w:rPr>
        <w:t>Q</w:t>
      </w:r>
      <w:r w:rsidRPr="002D7770">
        <w:rPr>
          <w:rFonts w:ascii="Arial" w:hAnsi="Arial" w:cs="Arial"/>
          <w:sz w:val="24"/>
          <w:szCs w:val="24"/>
        </w:rPr>
        <w:t xml:space="preserve">ualificação </w:t>
      </w:r>
      <w:r w:rsidR="00736441">
        <w:rPr>
          <w:rFonts w:ascii="Arial" w:hAnsi="Arial" w:cs="Arial"/>
          <w:sz w:val="24"/>
          <w:szCs w:val="24"/>
        </w:rPr>
        <w:t>T</w:t>
      </w:r>
      <w:r w:rsidRPr="002D7770">
        <w:rPr>
          <w:rFonts w:ascii="Arial" w:hAnsi="Arial" w:cs="Arial"/>
          <w:sz w:val="24"/>
          <w:szCs w:val="24"/>
        </w:rPr>
        <w:t>écnica;</w:t>
      </w:r>
    </w:p>
    <w:p w14:paraId="4FE5B74D" w14:textId="77777777" w:rsidR="00572F07" w:rsidRPr="002768EB" w:rsidRDefault="00572F07" w:rsidP="002D7770">
      <w:pPr>
        <w:widowControl w:val="0"/>
        <w:ind w:left="993"/>
        <w:jc w:val="both"/>
        <w:rPr>
          <w:rFonts w:ascii="Arial" w:hAnsi="Arial" w:cs="Arial"/>
          <w:sz w:val="24"/>
          <w:szCs w:val="24"/>
        </w:rPr>
      </w:pPr>
      <w:r w:rsidRPr="002D7770">
        <w:rPr>
          <w:rFonts w:ascii="Arial" w:hAnsi="Arial" w:cs="Arial"/>
          <w:sz w:val="24"/>
          <w:szCs w:val="24"/>
        </w:rPr>
        <w:t xml:space="preserve">- </w:t>
      </w:r>
      <w:r w:rsidR="00736441">
        <w:rPr>
          <w:rFonts w:ascii="Arial" w:hAnsi="Arial" w:cs="Arial"/>
          <w:sz w:val="24"/>
          <w:szCs w:val="24"/>
        </w:rPr>
        <w:t>Q</w:t>
      </w:r>
      <w:r w:rsidRPr="002D7770">
        <w:rPr>
          <w:rFonts w:ascii="Arial" w:hAnsi="Arial" w:cs="Arial"/>
          <w:sz w:val="24"/>
          <w:szCs w:val="24"/>
        </w:rPr>
        <w:t xml:space="preserve">ualificação </w:t>
      </w:r>
      <w:r w:rsidR="00736441">
        <w:rPr>
          <w:rFonts w:ascii="Arial" w:hAnsi="Arial" w:cs="Arial"/>
          <w:sz w:val="24"/>
          <w:szCs w:val="24"/>
        </w:rPr>
        <w:t>E</w:t>
      </w:r>
      <w:r w:rsidRPr="002768EB">
        <w:rPr>
          <w:rFonts w:ascii="Arial" w:hAnsi="Arial" w:cs="Arial"/>
          <w:sz w:val="24"/>
          <w:szCs w:val="24"/>
        </w:rPr>
        <w:t>conômico-financeira;</w:t>
      </w:r>
    </w:p>
    <w:p w14:paraId="3AB5EED9" w14:textId="77777777" w:rsidR="00A61A5F" w:rsidRPr="002D7770" w:rsidRDefault="00572F07" w:rsidP="002D7770">
      <w:pPr>
        <w:widowControl w:val="0"/>
        <w:ind w:left="993"/>
        <w:jc w:val="both"/>
        <w:rPr>
          <w:rFonts w:ascii="Arial" w:hAnsi="Arial" w:cs="Arial"/>
          <w:sz w:val="24"/>
          <w:szCs w:val="24"/>
        </w:rPr>
      </w:pPr>
      <w:r w:rsidRPr="002768EB">
        <w:rPr>
          <w:rFonts w:ascii="Arial" w:hAnsi="Arial" w:cs="Arial"/>
          <w:sz w:val="24"/>
          <w:szCs w:val="24"/>
        </w:rPr>
        <w:t xml:space="preserve">- </w:t>
      </w:r>
      <w:r w:rsidR="00736441">
        <w:rPr>
          <w:rFonts w:ascii="Arial" w:hAnsi="Arial" w:cs="Arial"/>
          <w:sz w:val="24"/>
          <w:szCs w:val="24"/>
        </w:rPr>
        <w:t>R</w:t>
      </w:r>
      <w:r w:rsidRPr="002768EB">
        <w:rPr>
          <w:rFonts w:ascii="Arial" w:hAnsi="Arial" w:cs="Arial"/>
          <w:sz w:val="24"/>
          <w:szCs w:val="24"/>
        </w:rPr>
        <w:t xml:space="preserve">egularidade </w:t>
      </w:r>
      <w:r w:rsidR="00736441">
        <w:rPr>
          <w:rFonts w:ascii="Arial" w:hAnsi="Arial" w:cs="Arial"/>
          <w:sz w:val="24"/>
          <w:szCs w:val="24"/>
        </w:rPr>
        <w:t>F</w:t>
      </w:r>
      <w:r w:rsidRPr="002768EB">
        <w:rPr>
          <w:rFonts w:ascii="Arial" w:hAnsi="Arial" w:cs="Arial"/>
          <w:sz w:val="24"/>
          <w:szCs w:val="24"/>
        </w:rPr>
        <w:t>iscal</w:t>
      </w:r>
      <w:r w:rsidR="00E0646A" w:rsidRPr="002768EB">
        <w:rPr>
          <w:rFonts w:ascii="Arial" w:hAnsi="Arial" w:cs="Arial"/>
          <w:sz w:val="24"/>
          <w:szCs w:val="24"/>
        </w:rPr>
        <w:t xml:space="preserve"> </w:t>
      </w:r>
      <w:r w:rsidR="00736441" w:rsidRPr="00A23EF9">
        <w:rPr>
          <w:rFonts w:ascii="Arial" w:hAnsi="Arial" w:cs="Arial"/>
          <w:sz w:val="24"/>
          <w:szCs w:val="24"/>
        </w:rPr>
        <w:t>F</w:t>
      </w:r>
      <w:r w:rsidR="00E0646A" w:rsidRPr="00A23EF9">
        <w:rPr>
          <w:rFonts w:ascii="Arial" w:hAnsi="Arial" w:cs="Arial"/>
          <w:sz w:val="24"/>
          <w:szCs w:val="24"/>
        </w:rPr>
        <w:t>ederal</w:t>
      </w:r>
      <w:r w:rsidR="00457175" w:rsidRPr="00A23EF9">
        <w:rPr>
          <w:rFonts w:ascii="Arial" w:hAnsi="Arial" w:cs="Arial"/>
          <w:sz w:val="24"/>
          <w:szCs w:val="24"/>
        </w:rPr>
        <w:t xml:space="preserve"> e </w:t>
      </w:r>
      <w:r w:rsidR="00736441" w:rsidRPr="00A23EF9">
        <w:rPr>
          <w:rFonts w:ascii="Arial" w:hAnsi="Arial" w:cs="Arial"/>
          <w:sz w:val="24"/>
          <w:szCs w:val="24"/>
        </w:rPr>
        <w:t>T</w:t>
      </w:r>
      <w:r w:rsidR="00457175" w:rsidRPr="00A23EF9">
        <w:rPr>
          <w:rFonts w:ascii="Arial" w:hAnsi="Arial" w:cs="Arial"/>
          <w:sz w:val="24"/>
          <w:szCs w:val="24"/>
        </w:rPr>
        <w:t>rabalhista</w:t>
      </w:r>
      <w:r w:rsidR="00E0646A" w:rsidRPr="00A23EF9">
        <w:rPr>
          <w:rFonts w:ascii="Arial" w:hAnsi="Arial" w:cs="Arial"/>
          <w:sz w:val="24"/>
          <w:szCs w:val="24"/>
        </w:rPr>
        <w:t>;</w:t>
      </w:r>
    </w:p>
    <w:bookmarkEnd w:id="31"/>
    <w:p w14:paraId="7098C78E" w14:textId="77777777" w:rsidR="00A61A5F" w:rsidRPr="002D7770" w:rsidRDefault="00A61A5F" w:rsidP="00403E6A">
      <w:pPr>
        <w:ind w:left="993"/>
        <w:jc w:val="both"/>
        <w:rPr>
          <w:rFonts w:ascii="Arial" w:hAnsi="Arial" w:cs="Arial"/>
          <w:sz w:val="24"/>
          <w:szCs w:val="24"/>
        </w:rPr>
      </w:pPr>
      <w:r w:rsidRPr="002D7770">
        <w:rPr>
          <w:rFonts w:ascii="Arial" w:hAnsi="Arial" w:cs="Arial"/>
          <w:sz w:val="24"/>
          <w:szCs w:val="24"/>
        </w:rPr>
        <w:t xml:space="preserve">- </w:t>
      </w:r>
      <w:r w:rsidR="00736441">
        <w:rPr>
          <w:rFonts w:ascii="Arial" w:hAnsi="Arial" w:cs="Arial"/>
          <w:sz w:val="24"/>
          <w:szCs w:val="24"/>
        </w:rPr>
        <w:t>C</w:t>
      </w:r>
      <w:r w:rsidRPr="002D7770">
        <w:rPr>
          <w:rFonts w:ascii="Arial" w:hAnsi="Arial" w:cs="Arial"/>
          <w:sz w:val="24"/>
          <w:szCs w:val="24"/>
        </w:rPr>
        <w:t>umprimento do disposto no inciso XXXIII do art. 7º da Constituição Federal</w:t>
      </w:r>
      <w:r w:rsidR="00E0646A">
        <w:rPr>
          <w:rFonts w:ascii="Arial" w:hAnsi="Arial" w:cs="Arial"/>
          <w:sz w:val="24"/>
          <w:szCs w:val="24"/>
        </w:rPr>
        <w:t>.</w:t>
      </w:r>
    </w:p>
    <w:p w14:paraId="302C92CA" w14:textId="77777777" w:rsidR="00B70B21" w:rsidRPr="002D7770" w:rsidRDefault="00B70B21" w:rsidP="002D7770">
      <w:pPr>
        <w:widowControl w:val="0"/>
        <w:ind w:left="993" w:hanging="993"/>
        <w:jc w:val="both"/>
        <w:rPr>
          <w:rFonts w:ascii="Arial" w:hAnsi="Arial" w:cs="Arial"/>
          <w:sz w:val="24"/>
          <w:szCs w:val="24"/>
        </w:rPr>
      </w:pPr>
    </w:p>
    <w:p w14:paraId="39082121" w14:textId="77777777" w:rsidR="00197F4A" w:rsidRPr="002D7770" w:rsidRDefault="00EC228E" w:rsidP="002D7770">
      <w:pPr>
        <w:widowControl w:val="0"/>
        <w:tabs>
          <w:tab w:val="left" w:pos="1022"/>
        </w:tabs>
        <w:ind w:left="993" w:hanging="993"/>
        <w:jc w:val="both"/>
        <w:rPr>
          <w:rFonts w:ascii="Arial" w:hAnsi="Arial" w:cs="Arial"/>
          <w:sz w:val="24"/>
          <w:szCs w:val="24"/>
        </w:rPr>
      </w:pPr>
      <w:bookmarkStart w:id="32" w:name="_Hlk92807493"/>
      <w:r w:rsidRPr="002D7770">
        <w:rPr>
          <w:rFonts w:ascii="Arial" w:hAnsi="Arial" w:cs="Arial"/>
          <w:sz w:val="24"/>
          <w:szCs w:val="24"/>
        </w:rPr>
        <w:t>8</w:t>
      </w:r>
      <w:r w:rsidR="00B70B21" w:rsidRPr="002D7770">
        <w:rPr>
          <w:rFonts w:ascii="Arial" w:hAnsi="Arial" w:cs="Arial"/>
          <w:sz w:val="24"/>
          <w:szCs w:val="24"/>
        </w:rPr>
        <w:t>.1.1</w:t>
      </w:r>
      <w:r w:rsidR="00D15934" w:rsidRPr="002D7770">
        <w:rPr>
          <w:rFonts w:ascii="Arial" w:hAnsi="Arial" w:cs="Arial"/>
          <w:sz w:val="24"/>
          <w:szCs w:val="24"/>
        </w:rPr>
        <w:tab/>
      </w:r>
      <w:bookmarkStart w:id="33" w:name="_Hlk92368672"/>
      <w:r w:rsidR="00B70B21" w:rsidRPr="002D7770">
        <w:rPr>
          <w:rFonts w:ascii="Arial" w:hAnsi="Arial" w:cs="Arial"/>
          <w:sz w:val="24"/>
          <w:szCs w:val="24"/>
        </w:rPr>
        <w:t>O Credenciamento d</w:t>
      </w:r>
      <w:r w:rsidR="00FF595D" w:rsidRPr="002D7770">
        <w:rPr>
          <w:rFonts w:ascii="Arial" w:hAnsi="Arial" w:cs="Arial"/>
          <w:sz w:val="24"/>
          <w:szCs w:val="24"/>
        </w:rPr>
        <w:t>o Licitante no</w:t>
      </w:r>
      <w:r w:rsidR="00B70B21" w:rsidRPr="002D7770">
        <w:rPr>
          <w:rFonts w:ascii="Arial" w:hAnsi="Arial" w:cs="Arial"/>
          <w:sz w:val="24"/>
          <w:szCs w:val="24"/>
        </w:rPr>
        <w:t xml:space="preserve"> SICAF e o cadastramento em cada nível abaixo indicado são válidos para a comprovação dos requisitos da </w:t>
      </w:r>
      <w:r w:rsidR="00B70B21" w:rsidRPr="002768EB">
        <w:rPr>
          <w:rFonts w:ascii="Arial" w:hAnsi="Arial" w:cs="Arial"/>
          <w:sz w:val="24"/>
          <w:szCs w:val="24"/>
        </w:rPr>
        <w:t>Habilitação Jurídica</w:t>
      </w:r>
      <w:r w:rsidR="00FF595D" w:rsidRPr="002768EB">
        <w:rPr>
          <w:rFonts w:ascii="Arial" w:hAnsi="Arial" w:cs="Arial"/>
          <w:sz w:val="24"/>
          <w:szCs w:val="24"/>
        </w:rPr>
        <w:t xml:space="preserve">, </w:t>
      </w:r>
      <w:r w:rsidR="00B70B21" w:rsidRPr="002768EB">
        <w:rPr>
          <w:rFonts w:ascii="Arial" w:hAnsi="Arial" w:cs="Arial"/>
          <w:sz w:val="24"/>
          <w:szCs w:val="24"/>
        </w:rPr>
        <w:t>Qualificação Econômico-Financeira</w:t>
      </w:r>
      <w:r w:rsidR="00FF595D" w:rsidRPr="002768EB">
        <w:rPr>
          <w:rFonts w:ascii="Arial" w:hAnsi="Arial" w:cs="Arial"/>
          <w:sz w:val="24"/>
          <w:szCs w:val="24"/>
        </w:rPr>
        <w:t xml:space="preserve"> e Regularidade Fiscal</w:t>
      </w:r>
      <w:r w:rsidR="00E0646A" w:rsidRPr="002768EB">
        <w:rPr>
          <w:rFonts w:ascii="Arial" w:hAnsi="Arial" w:cs="Arial"/>
          <w:sz w:val="24"/>
          <w:szCs w:val="24"/>
        </w:rPr>
        <w:t xml:space="preserve"> Federal</w:t>
      </w:r>
      <w:r w:rsidR="00FF595D" w:rsidRPr="002768EB">
        <w:rPr>
          <w:rFonts w:ascii="Arial" w:hAnsi="Arial" w:cs="Arial"/>
          <w:sz w:val="24"/>
          <w:szCs w:val="24"/>
        </w:rPr>
        <w:t xml:space="preserve"> e Trabalhista</w:t>
      </w:r>
      <w:r w:rsidR="007F55C8" w:rsidRPr="002768EB">
        <w:rPr>
          <w:rFonts w:ascii="Arial" w:hAnsi="Arial" w:cs="Arial"/>
          <w:sz w:val="24"/>
          <w:szCs w:val="24"/>
        </w:rPr>
        <w:t>, caso exigida</w:t>
      </w:r>
      <w:r w:rsidR="00B70B21" w:rsidRPr="002768EB">
        <w:rPr>
          <w:rFonts w:ascii="Arial" w:hAnsi="Arial" w:cs="Arial"/>
          <w:sz w:val="24"/>
          <w:szCs w:val="24"/>
        </w:rPr>
        <w:t>:</w:t>
      </w:r>
    </w:p>
    <w:bookmarkEnd w:id="33"/>
    <w:p w14:paraId="07EBCF5A" w14:textId="77777777" w:rsidR="00B70B21" w:rsidRPr="002D7770" w:rsidRDefault="00B70B21" w:rsidP="002D7770">
      <w:pPr>
        <w:widowControl w:val="0"/>
        <w:ind w:left="851" w:hanging="851"/>
        <w:jc w:val="both"/>
        <w:rPr>
          <w:rFonts w:ascii="Arial" w:hAnsi="Arial" w:cs="Arial"/>
          <w:sz w:val="24"/>
          <w:szCs w:val="24"/>
        </w:rPr>
      </w:pPr>
    </w:p>
    <w:p w14:paraId="7C7E536F" w14:textId="77777777" w:rsidR="00B70B21" w:rsidRPr="002D7770" w:rsidRDefault="00B70B21" w:rsidP="002D7770">
      <w:pPr>
        <w:widowControl w:val="0"/>
        <w:ind w:left="993"/>
        <w:jc w:val="both"/>
        <w:rPr>
          <w:rFonts w:ascii="Arial" w:hAnsi="Arial" w:cs="Arial"/>
          <w:sz w:val="24"/>
          <w:szCs w:val="24"/>
        </w:rPr>
      </w:pPr>
      <w:r w:rsidRPr="002D7770">
        <w:rPr>
          <w:rFonts w:ascii="Arial" w:hAnsi="Arial" w:cs="Arial"/>
          <w:b/>
          <w:sz w:val="24"/>
          <w:szCs w:val="24"/>
        </w:rPr>
        <w:t>Nível I</w:t>
      </w:r>
      <w:r w:rsidRPr="002D7770">
        <w:rPr>
          <w:rFonts w:ascii="Arial" w:hAnsi="Arial" w:cs="Arial"/>
          <w:sz w:val="24"/>
          <w:szCs w:val="24"/>
        </w:rPr>
        <w:t xml:space="preserve"> – </w:t>
      </w:r>
      <w:r w:rsidR="00736441">
        <w:rPr>
          <w:rFonts w:ascii="Arial" w:hAnsi="Arial" w:cs="Arial"/>
          <w:sz w:val="24"/>
          <w:szCs w:val="24"/>
        </w:rPr>
        <w:t>C</w:t>
      </w:r>
      <w:r w:rsidRPr="002D7770">
        <w:rPr>
          <w:rFonts w:ascii="Arial" w:hAnsi="Arial" w:cs="Arial"/>
          <w:sz w:val="24"/>
          <w:szCs w:val="24"/>
        </w:rPr>
        <w:t xml:space="preserve">redenciamento: nível básico e pré-requisito para o cadastramento nos demais níveis; </w:t>
      </w:r>
    </w:p>
    <w:p w14:paraId="1553BBD1" w14:textId="77777777" w:rsidR="00B70B21" w:rsidRPr="002D7770" w:rsidRDefault="00B70B21" w:rsidP="002D7770">
      <w:pPr>
        <w:widowControl w:val="0"/>
        <w:ind w:left="993"/>
        <w:jc w:val="both"/>
        <w:rPr>
          <w:rFonts w:ascii="Arial" w:hAnsi="Arial" w:cs="Arial"/>
          <w:sz w:val="24"/>
          <w:szCs w:val="24"/>
        </w:rPr>
      </w:pPr>
    </w:p>
    <w:p w14:paraId="48590962" w14:textId="77777777" w:rsidR="00B70B21" w:rsidRPr="002D7770" w:rsidRDefault="00B70B21" w:rsidP="002D7770">
      <w:pPr>
        <w:widowControl w:val="0"/>
        <w:ind w:left="993"/>
        <w:jc w:val="both"/>
        <w:rPr>
          <w:rFonts w:ascii="Arial" w:hAnsi="Arial" w:cs="Arial"/>
          <w:sz w:val="24"/>
          <w:szCs w:val="24"/>
        </w:rPr>
      </w:pPr>
      <w:bookmarkStart w:id="34" w:name="_Hlk71291401"/>
      <w:r w:rsidRPr="002D7770">
        <w:rPr>
          <w:rFonts w:ascii="Arial" w:hAnsi="Arial" w:cs="Arial"/>
          <w:b/>
          <w:sz w:val="24"/>
          <w:szCs w:val="24"/>
        </w:rPr>
        <w:t>Nível II</w:t>
      </w:r>
      <w:r w:rsidRPr="002D7770">
        <w:rPr>
          <w:rFonts w:ascii="Arial" w:hAnsi="Arial" w:cs="Arial"/>
          <w:sz w:val="24"/>
          <w:szCs w:val="24"/>
        </w:rPr>
        <w:t xml:space="preserve"> – </w:t>
      </w:r>
      <w:r w:rsidR="00736441">
        <w:rPr>
          <w:rFonts w:ascii="Arial" w:hAnsi="Arial" w:cs="Arial"/>
          <w:sz w:val="24"/>
          <w:szCs w:val="24"/>
        </w:rPr>
        <w:t>O</w:t>
      </w:r>
      <w:r w:rsidRPr="002D7770">
        <w:rPr>
          <w:rFonts w:ascii="Arial" w:hAnsi="Arial" w:cs="Arial"/>
          <w:sz w:val="24"/>
          <w:szCs w:val="24"/>
        </w:rPr>
        <w:t xml:space="preserve"> registro regular nesse nível supre as exigências de Habilitaç</w:t>
      </w:r>
      <w:r w:rsidR="00446C2F" w:rsidRPr="002D7770">
        <w:rPr>
          <w:rFonts w:ascii="Arial" w:hAnsi="Arial" w:cs="Arial"/>
          <w:sz w:val="24"/>
          <w:szCs w:val="24"/>
        </w:rPr>
        <w:t>ão jurídica</w:t>
      </w:r>
      <w:bookmarkEnd w:id="34"/>
      <w:r w:rsidRPr="002D7770">
        <w:rPr>
          <w:rFonts w:ascii="Arial" w:hAnsi="Arial" w:cs="Arial"/>
          <w:sz w:val="24"/>
          <w:szCs w:val="24"/>
        </w:rPr>
        <w:t>;</w:t>
      </w:r>
    </w:p>
    <w:p w14:paraId="1AC9C0E2" w14:textId="77777777" w:rsidR="00B70B21" w:rsidRPr="002D7770" w:rsidRDefault="00B70B21" w:rsidP="002D7770">
      <w:pPr>
        <w:widowControl w:val="0"/>
        <w:ind w:left="993"/>
        <w:jc w:val="both"/>
        <w:rPr>
          <w:rFonts w:ascii="Arial" w:hAnsi="Arial" w:cs="Arial"/>
          <w:sz w:val="24"/>
          <w:szCs w:val="24"/>
        </w:rPr>
      </w:pPr>
    </w:p>
    <w:p w14:paraId="48F94E21" w14:textId="77777777" w:rsidR="000C7DE0" w:rsidRPr="007E41AA" w:rsidRDefault="00B70B21" w:rsidP="000C7DE0">
      <w:pPr>
        <w:ind w:left="993"/>
        <w:jc w:val="both"/>
        <w:rPr>
          <w:rFonts w:ascii="Arial" w:hAnsi="Arial" w:cs="Arial"/>
          <w:sz w:val="24"/>
          <w:szCs w:val="24"/>
        </w:rPr>
      </w:pPr>
      <w:bookmarkStart w:id="35" w:name="_Hlk71291612"/>
      <w:r w:rsidRPr="002D7770">
        <w:rPr>
          <w:rFonts w:ascii="Arial" w:hAnsi="Arial" w:cs="Arial"/>
          <w:b/>
          <w:sz w:val="24"/>
          <w:szCs w:val="24"/>
        </w:rPr>
        <w:t>Nível III</w:t>
      </w:r>
      <w:r w:rsidRPr="002D7770">
        <w:rPr>
          <w:rFonts w:ascii="Arial" w:hAnsi="Arial" w:cs="Arial"/>
          <w:sz w:val="24"/>
          <w:szCs w:val="24"/>
        </w:rPr>
        <w:t xml:space="preserve"> – </w:t>
      </w:r>
      <w:bookmarkEnd w:id="35"/>
      <w:r w:rsidR="00736441">
        <w:rPr>
          <w:rFonts w:ascii="Arial" w:hAnsi="Arial" w:cs="Arial"/>
          <w:sz w:val="24"/>
          <w:szCs w:val="24"/>
        </w:rPr>
        <w:t>O</w:t>
      </w:r>
      <w:r w:rsidR="000C7DE0" w:rsidRPr="007E41AA">
        <w:rPr>
          <w:rFonts w:ascii="Arial" w:hAnsi="Arial" w:cs="Arial"/>
          <w:sz w:val="24"/>
          <w:szCs w:val="24"/>
        </w:rPr>
        <w:t xml:space="preserve"> registro regular </w:t>
      </w:r>
      <w:r w:rsidR="000C7DE0" w:rsidRPr="002768EB">
        <w:rPr>
          <w:rFonts w:ascii="Arial" w:hAnsi="Arial" w:cs="Arial"/>
          <w:sz w:val="24"/>
          <w:szCs w:val="24"/>
        </w:rPr>
        <w:t>nesse nível supre as exigências de regularidade fiscal em âmbito federal e trabalhista;</w:t>
      </w:r>
      <w:r w:rsidR="000C7DE0" w:rsidRPr="007E41AA">
        <w:rPr>
          <w:rFonts w:ascii="Arial" w:hAnsi="Arial" w:cs="Arial"/>
          <w:sz w:val="24"/>
          <w:szCs w:val="24"/>
        </w:rPr>
        <w:t xml:space="preserve"> </w:t>
      </w:r>
    </w:p>
    <w:p w14:paraId="1F373264" w14:textId="77777777" w:rsidR="00F27B2A" w:rsidRPr="002D7770" w:rsidRDefault="00F27B2A" w:rsidP="000C7DE0">
      <w:pPr>
        <w:widowControl w:val="0"/>
        <w:ind w:left="993"/>
        <w:jc w:val="both"/>
        <w:rPr>
          <w:rFonts w:ascii="Arial" w:hAnsi="Arial" w:cs="Arial"/>
          <w:b/>
          <w:sz w:val="24"/>
          <w:szCs w:val="24"/>
        </w:rPr>
      </w:pPr>
    </w:p>
    <w:p w14:paraId="2394D71C" w14:textId="77777777" w:rsidR="00B70B21" w:rsidRPr="00C7416B" w:rsidRDefault="00B70B21" w:rsidP="002D7770">
      <w:pPr>
        <w:widowControl w:val="0"/>
        <w:ind w:left="993"/>
        <w:jc w:val="both"/>
        <w:rPr>
          <w:rFonts w:ascii="Arial" w:hAnsi="Arial" w:cs="Arial"/>
          <w:sz w:val="24"/>
          <w:szCs w:val="24"/>
        </w:rPr>
      </w:pPr>
      <w:r w:rsidRPr="00C7416B">
        <w:rPr>
          <w:rFonts w:ascii="Arial" w:hAnsi="Arial" w:cs="Arial"/>
          <w:b/>
          <w:sz w:val="24"/>
          <w:szCs w:val="24"/>
        </w:rPr>
        <w:t>Nível V</w:t>
      </w:r>
      <w:r w:rsidRPr="00C7416B">
        <w:rPr>
          <w:rFonts w:ascii="Arial" w:hAnsi="Arial" w:cs="Arial"/>
          <w:sz w:val="24"/>
          <w:szCs w:val="24"/>
        </w:rPr>
        <w:t xml:space="preserve"> – </w:t>
      </w:r>
      <w:r w:rsidR="00736441">
        <w:rPr>
          <w:rFonts w:ascii="Arial" w:hAnsi="Arial" w:cs="Arial"/>
          <w:sz w:val="24"/>
          <w:szCs w:val="24"/>
        </w:rPr>
        <w:t>O</w:t>
      </w:r>
      <w:r w:rsidRPr="00C7416B">
        <w:rPr>
          <w:rFonts w:ascii="Arial" w:hAnsi="Arial" w:cs="Arial"/>
          <w:sz w:val="24"/>
          <w:szCs w:val="24"/>
        </w:rPr>
        <w:t xml:space="preserve"> registro regular nesse nível supre as exigências de Qualificação técnica em relação ao registro ou à inscrição na entidade profissional competente, quando for exigido para o exercício da atividade; </w:t>
      </w:r>
    </w:p>
    <w:p w14:paraId="200D0A2A" w14:textId="77777777" w:rsidR="00B70B21" w:rsidRPr="00C7416B" w:rsidRDefault="00B70B21" w:rsidP="002D7770">
      <w:pPr>
        <w:widowControl w:val="0"/>
        <w:ind w:left="993"/>
        <w:jc w:val="both"/>
        <w:rPr>
          <w:rFonts w:ascii="Arial" w:hAnsi="Arial" w:cs="Arial"/>
          <w:sz w:val="24"/>
          <w:szCs w:val="24"/>
        </w:rPr>
      </w:pPr>
    </w:p>
    <w:p w14:paraId="2F4BC18E" w14:textId="77777777" w:rsidR="00B70B21" w:rsidRPr="00C7416B" w:rsidRDefault="00B70B21" w:rsidP="002D7770">
      <w:pPr>
        <w:widowControl w:val="0"/>
        <w:ind w:left="993"/>
        <w:jc w:val="both"/>
        <w:rPr>
          <w:rFonts w:ascii="Arial" w:hAnsi="Arial" w:cs="Arial"/>
          <w:sz w:val="24"/>
          <w:szCs w:val="24"/>
        </w:rPr>
      </w:pPr>
      <w:bookmarkStart w:id="36" w:name="_Hlk71286350"/>
      <w:r w:rsidRPr="00C7416B">
        <w:rPr>
          <w:rFonts w:ascii="Arial" w:hAnsi="Arial" w:cs="Arial"/>
          <w:b/>
          <w:sz w:val="24"/>
          <w:szCs w:val="24"/>
        </w:rPr>
        <w:t>Nível VI</w:t>
      </w:r>
      <w:r w:rsidRPr="00C7416B">
        <w:rPr>
          <w:rFonts w:ascii="Arial" w:hAnsi="Arial" w:cs="Arial"/>
          <w:sz w:val="24"/>
          <w:szCs w:val="24"/>
        </w:rPr>
        <w:t xml:space="preserve"> – </w:t>
      </w:r>
      <w:r w:rsidR="00736441">
        <w:rPr>
          <w:rFonts w:ascii="Arial" w:hAnsi="Arial" w:cs="Arial"/>
          <w:sz w:val="24"/>
          <w:szCs w:val="24"/>
        </w:rPr>
        <w:t>O</w:t>
      </w:r>
      <w:r w:rsidRPr="00C7416B">
        <w:rPr>
          <w:rFonts w:ascii="Arial" w:hAnsi="Arial" w:cs="Arial"/>
          <w:sz w:val="24"/>
          <w:szCs w:val="24"/>
        </w:rPr>
        <w:t xml:space="preserve"> registro regular nesse nível supre as exigências de Qualificação Econômico-Financeira, </w:t>
      </w:r>
      <w:r w:rsidR="00197F4A" w:rsidRPr="00C7416B">
        <w:rPr>
          <w:rFonts w:ascii="Arial" w:hAnsi="Arial" w:cs="Arial"/>
          <w:sz w:val="24"/>
          <w:szCs w:val="24"/>
        </w:rPr>
        <w:t>em relação à Certidão Negativa de Falência ou Recuperação Judicial/Extrajudicial e à comprovação de boa situação financeira da proponente</w:t>
      </w:r>
      <w:r w:rsidR="00446C2F" w:rsidRPr="00C7416B">
        <w:rPr>
          <w:rFonts w:ascii="Arial" w:hAnsi="Arial" w:cs="Arial"/>
          <w:sz w:val="24"/>
          <w:szCs w:val="24"/>
        </w:rPr>
        <w:t>.</w:t>
      </w:r>
    </w:p>
    <w:bookmarkEnd w:id="32"/>
    <w:bookmarkEnd w:id="36"/>
    <w:p w14:paraId="084D2554" w14:textId="77777777" w:rsidR="00E0646A" w:rsidRDefault="00E0646A" w:rsidP="00E0646A">
      <w:pPr>
        <w:ind w:left="1080" w:hanging="1080"/>
        <w:jc w:val="both"/>
        <w:rPr>
          <w:rFonts w:ascii="Arial" w:hAnsi="Arial" w:cs="Arial"/>
          <w:sz w:val="24"/>
          <w:szCs w:val="24"/>
        </w:rPr>
      </w:pPr>
    </w:p>
    <w:p w14:paraId="129DB899" w14:textId="77777777" w:rsidR="00E0646A" w:rsidRPr="00E0646A" w:rsidRDefault="00E0646A" w:rsidP="00E0646A">
      <w:pPr>
        <w:ind w:left="1080" w:hanging="1080"/>
        <w:jc w:val="both"/>
        <w:rPr>
          <w:rFonts w:ascii="Arial" w:hAnsi="Arial" w:cs="Arial"/>
          <w:sz w:val="24"/>
          <w:szCs w:val="24"/>
        </w:rPr>
      </w:pPr>
      <w:bookmarkStart w:id="37" w:name="_Hlk92730150"/>
      <w:r w:rsidRPr="002768EB">
        <w:rPr>
          <w:rFonts w:ascii="Arial" w:hAnsi="Arial" w:cs="Arial"/>
          <w:sz w:val="24"/>
          <w:szCs w:val="24"/>
        </w:rPr>
        <w:t>8.1.1.1</w:t>
      </w:r>
      <w:r w:rsidRPr="002768EB">
        <w:rPr>
          <w:rFonts w:ascii="Arial" w:hAnsi="Arial" w:cs="Arial"/>
          <w:sz w:val="24"/>
          <w:szCs w:val="24"/>
        </w:rPr>
        <w:tab/>
      </w:r>
      <w:bookmarkStart w:id="38" w:name="_Hlk92807566"/>
      <w:bookmarkStart w:id="39" w:name="_Hlk92456353"/>
      <w:r w:rsidRPr="002768EB">
        <w:rPr>
          <w:rFonts w:ascii="Arial" w:hAnsi="Arial" w:cs="Arial"/>
          <w:sz w:val="24"/>
          <w:szCs w:val="24"/>
        </w:rPr>
        <w:t>As certidões e documentações apresentadas como prova da regularidade dos requisitos de habilitação da licitante devem estar válidas ao tempo de sua apreciação pelo Pregoeiro.</w:t>
      </w:r>
      <w:bookmarkEnd w:id="38"/>
    </w:p>
    <w:bookmarkEnd w:id="37"/>
    <w:bookmarkEnd w:id="39"/>
    <w:p w14:paraId="47BF7815" w14:textId="77777777" w:rsidR="00D97604" w:rsidRPr="002D7770" w:rsidRDefault="00D97604" w:rsidP="002D7770">
      <w:pPr>
        <w:widowControl w:val="0"/>
        <w:ind w:left="851" w:hanging="851"/>
        <w:jc w:val="both"/>
        <w:rPr>
          <w:rFonts w:ascii="Arial" w:hAnsi="Arial" w:cs="Arial"/>
          <w:sz w:val="24"/>
          <w:szCs w:val="24"/>
        </w:rPr>
      </w:pPr>
    </w:p>
    <w:p w14:paraId="176EA7CE" w14:textId="77777777" w:rsidR="001F012C" w:rsidRPr="002D7770" w:rsidRDefault="00751ACF" w:rsidP="002D7770">
      <w:pPr>
        <w:widowControl w:val="0"/>
        <w:tabs>
          <w:tab w:val="left" w:pos="1080"/>
        </w:tabs>
        <w:ind w:left="993" w:hanging="993"/>
        <w:jc w:val="both"/>
        <w:rPr>
          <w:rFonts w:ascii="Arial" w:hAnsi="Arial" w:cs="Arial"/>
          <w:sz w:val="24"/>
          <w:szCs w:val="24"/>
        </w:rPr>
      </w:pPr>
      <w:r w:rsidRPr="002D7770">
        <w:rPr>
          <w:rFonts w:ascii="Arial" w:hAnsi="Arial" w:cs="Arial"/>
          <w:sz w:val="24"/>
          <w:szCs w:val="24"/>
        </w:rPr>
        <w:t>8</w:t>
      </w:r>
      <w:r w:rsidR="001F012C" w:rsidRPr="002D7770">
        <w:rPr>
          <w:rFonts w:ascii="Arial" w:hAnsi="Arial" w:cs="Arial"/>
          <w:sz w:val="24"/>
          <w:szCs w:val="24"/>
        </w:rPr>
        <w:t>.1.</w:t>
      </w:r>
      <w:r w:rsidR="00736441">
        <w:rPr>
          <w:rFonts w:ascii="Arial" w:hAnsi="Arial" w:cs="Arial"/>
          <w:sz w:val="24"/>
          <w:szCs w:val="24"/>
        </w:rPr>
        <w:t>2</w:t>
      </w:r>
      <w:r w:rsidR="00F353F8" w:rsidRPr="002D7770">
        <w:rPr>
          <w:rFonts w:ascii="Arial" w:hAnsi="Arial" w:cs="Arial"/>
          <w:sz w:val="24"/>
          <w:szCs w:val="24"/>
        </w:rPr>
        <w:t xml:space="preserve"> </w:t>
      </w:r>
      <w:r w:rsidR="001F012C" w:rsidRPr="002D7770">
        <w:rPr>
          <w:rFonts w:ascii="Arial" w:hAnsi="Arial" w:cs="Arial"/>
          <w:sz w:val="24"/>
          <w:szCs w:val="24"/>
        </w:rPr>
        <w:tab/>
        <w:t xml:space="preserve">Caso </w:t>
      </w:r>
      <w:r w:rsidR="001F012C" w:rsidRPr="00C7416B">
        <w:rPr>
          <w:rFonts w:ascii="Arial" w:hAnsi="Arial" w:cs="Arial"/>
          <w:sz w:val="24"/>
          <w:szCs w:val="24"/>
        </w:rPr>
        <w:t>não seja possível efetuar a consulta de algum documento ou nível de cadastro no SICAF, ou na hipótese d</w:t>
      </w:r>
      <w:r w:rsidR="0001371E">
        <w:rPr>
          <w:rFonts w:ascii="Arial" w:hAnsi="Arial" w:cs="Arial"/>
          <w:sz w:val="24"/>
          <w:szCs w:val="24"/>
        </w:rPr>
        <w:t>e a</w:t>
      </w:r>
      <w:r w:rsidR="001F012C" w:rsidRPr="00C7416B">
        <w:rPr>
          <w:rFonts w:ascii="Arial" w:hAnsi="Arial" w:cs="Arial"/>
          <w:sz w:val="24"/>
          <w:szCs w:val="24"/>
        </w:rPr>
        <w:t xml:space="preserve">quele estar vencido, </w:t>
      </w:r>
      <w:r w:rsidRPr="00C7416B">
        <w:rPr>
          <w:rFonts w:ascii="Arial" w:hAnsi="Arial" w:cs="Arial"/>
          <w:sz w:val="24"/>
          <w:szCs w:val="24"/>
        </w:rPr>
        <w:t>o</w:t>
      </w:r>
      <w:r w:rsidR="001F012C" w:rsidRPr="00C7416B">
        <w:rPr>
          <w:rFonts w:ascii="Arial" w:hAnsi="Arial" w:cs="Arial"/>
          <w:sz w:val="24"/>
          <w:szCs w:val="24"/>
        </w:rPr>
        <w:t xml:space="preserve"> licitante deverá encaminhar o(s) documento(s) vencido(s)/faltante(s) na forma do</w:t>
      </w:r>
      <w:r w:rsidR="00FE4BB0" w:rsidRPr="00C7416B">
        <w:rPr>
          <w:rFonts w:ascii="Arial" w:hAnsi="Arial" w:cs="Arial"/>
          <w:sz w:val="24"/>
          <w:szCs w:val="24"/>
        </w:rPr>
        <w:t>s</w:t>
      </w:r>
      <w:r w:rsidR="001F012C" w:rsidRPr="00C7416B">
        <w:rPr>
          <w:rFonts w:ascii="Arial" w:hAnsi="Arial" w:cs="Arial"/>
          <w:sz w:val="24"/>
          <w:szCs w:val="24"/>
        </w:rPr>
        <w:t xml:space="preserve"> ite</w:t>
      </w:r>
      <w:r w:rsidR="00FE4BB0" w:rsidRPr="00C7416B">
        <w:rPr>
          <w:rFonts w:ascii="Arial" w:hAnsi="Arial" w:cs="Arial"/>
          <w:sz w:val="24"/>
          <w:szCs w:val="24"/>
        </w:rPr>
        <w:t>ns</w:t>
      </w:r>
      <w:r w:rsidR="001F012C" w:rsidRPr="00C7416B">
        <w:rPr>
          <w:rFonts w:ascii="Arial" w:hAnsi="Arial" w:cs="Arial"/>
          <w:sz w:val="24"/>
          <w:szCs w:val="24"/>
        </w:rPr>
        <w:t xml:space="preserve"> </w:t>
      </w:r>
      <w:r w:rsidR="00FE4BB0" w:rsidRPr="00C7416B">
        <w:rPr>
          <w:rFonts w:ascii="Arial" w:hAnsi="Arial" w:cs="Arial"/>
          <w:sz w:val="24"/>
          <w:szCs w:val="24"/>
        </w:rPr>
        <w:t>9.</w:t>
      </w:r>
      <w:r w:rsidR="00D04939" w:rsidRPr="00C7416B">
        <w:rPr>
          <w:rFonts w:ascii="Arial" w:hAnsi="Arial" w:cs="Arial"/>
          <w:sz w:val="24"/>
          <w:szCs w:val="24"/>
        </w:rPr>
        <w:t>3</w:t>
      </w:r>
      <w:r w:rsidR="00FE4BB0" w:rsidRPr="00C7416B">
        <w:rPr>
          <w:rFonts w:ascii="Arial" w:hAnsi="Arial" w:cs="Arial"/>
          <w:sz w:val="24"/>
          <w:szCs w:val="24"/>
        </w:rPr>
        <w:t xml:space="preserve"> e 9.</w:t>
      </w:r>
      <w:r w:rsidR="00D04939" w:rsidRPr="00C7416B">
        <w:rPr>
          <w:rFonts w:ascii="Arial" w:hAnsi="Arial" w:cs="Arial"/>
          <w:sz w:val="24"/>
          <w:szCs w:val="24"/>
        </w:rPr>
        <w:t>3.1</w:t>
      </w:r>
      <w:r w:rsidR="001F012C" w:rsidRPr="00C7416B">
        <w:rPr>
          <w:rFonts w:ascii="Arial" w:hAnsi="Arial" w:cs="Arial"/>
          <w:sz w:val="24"/>
          <w:szCs w:val="24"/>
        </w:rPr>
        <w:t>.</w:t>
      </w:r>
    </w:p>
    <w:p w14:paraId="0B284C13" w14:textId="77777777" w:rsidR="005C3848" w:rsidRPr="002D7770" w:rsidRDefault="005C3848" w:rsidP="002D7770">
      <w:pPr>
        <w:widowControl w:val="0"/>
        <w:ind w:left="993" w:hanging="993"/>
        <w:jc w:val="both"/>
        <w:rPr>
          <w:rFonts w:ascii="Arial" w:hAnsi="Arial" w:cs="Arial"/>
          <w:sz w:val="24"/>
          <w:szCs w:val="24"/>
        </w:rPr>
      </w:pPr>
    </w:p>
    <w:p w14:paraId="23FB3E42" w14:textId="77777777" w:rsidR="00D97604" w:rsidRPr="002D7770" w:rsidRDefault="00AE25A3" w:rsidP="002D7770">
      <w:pPr>
        <w:widowControl w:val="0"/>
        <w:ind w:left="993" w:hanging="993"/>
        <w:jc w:val="both"/>
        <w:rPr>
          <w:rFonts w:ascii="Arial" w:hAnsi="Arial" w:cs="Arial"/>
          <w:sz w:val="24"/>
          <w:szCs w:val="24"/>
        </w:rPr>
      </w:pPr>
      <w:r w:rsidRPr="002D7770">
        <w:rPr>
          <w:rFonts w:ascii="Arial" w:hAnsi="Arial" w:cs="Arial"/>
          <w:sz w:val="24"/>
          <w:szCs w:val="24"/>
        </w:rPr>
        <w:t>8</w:t>
      </w:r>
      <w:r w:rsidR="00D97604" w:rsidRPr="002D7770">
        <w:rPr>
          <w:rFonts w:ascii="Arial" w:hAnsi="Arial" w:cs="Arial"/>
          <w:sz w:val="24"/>
          <w:szCs w:val="24"/>
        </w:rPr>
        <w:t>.</w:t>
      </w:r>
      <w:r w:rsidR="00041897" w:rsidRPr="002D7770">
        <w:rPr>
          <w:rFonts w:ascii="Arial" w:hAnsi="Arial" w:cs="Arial"/>
          <w:sz w:val="24"/>
          <w:szCs w:val="24"/>
        </w:rPr>
        <w:t>1.</w:t>
      </w:r>
      <w:r w:rsidR="00736441">
        <w:rPr>
          <w:rFonts w:ascii="Arial" w:hAnsi="Arial" w:cs="Arial"/>
          <w:sz w:val="24"/>
          <w:szCs w:val="24"/>
        </w:rPr>
        <w:t>3</w:t>
      </w:r>
      <w:r w:rsidR="00D97604" w:rsidRPr="002D7770">
        <w:rPr>
          <w:rFonts w:ascii="Arial" w:hAnsi="Arial" w:cs="Arial"/>
          <w:sz w:val="24"/>
          <w:szCs w:val="24"/>
        </w:rPr>
        <w:tab/>
        <w:t>A comprovação do credenciamento e cadastramento em cada nível do SICAF, dar-se-á mediante a verificação da validade dos documentos necessários, por intermédio de consulta ‘</w:t>
      </w:r>
      <w:r w:rsidR="00D97604" w:rsidRPr="002D7770">
        <w:rPr>
          <w:rFonts w:ascii="Arial" w:hAnsi="Arial" w:cs="Arial"/>
          <w:i/>
          <w:sz w:val="24"/>
          <w:szCs w:val="24"/>
        </w:rPr>
        <w:t>on line’</w:t>
      </w:r>
      <w:r w:rsidR="00D97604" w:rsidRPr="002D7770">
        <w:rPr>
          <w:rFonts w:ascii="Arial" w:hAnsi="Arial" w:cs="Arial"/>
          <w:sz w:val="24"/>
          <w:szCs w:val="24"/>
        </w:rPr>
        <w:t xml:space="preserve"> no SICAF, opção “Situação do Fornecedor”, depois de verificada a aceitabilidade da proposta. </w:t>
      </w:r>
    </w:p>
    <w:p w14:paraId="78903D25" w14:textId="77777777" w:rsidR="002F43BF" w:rsidRPr="002D7770" w:rsidRDefault="002F43BF" w:rsidP="002D7770">
      <w:pPr>
        <w:widowControl w:val="0"/>
        <w:ind w:left="993" w:hanging="993"/>
        <w:jc w:val="both"/>
        <w:rPr>
          <w:rFonts w:ascii="Arial" w:hAnsi="Arial" w:cs="Arial"/>
          <w:sz w:val="24"/>
          <w:szCs w:val="24"/>
        </w:rPr>
      </w:pPr>
    </w:p>
    <w:p w14:paraId="5086A61B" w14:textId="77777777" w:rsidR="00EB4A4A" w:rsidRPr="002D7770" w:rsidRDefault="0029390D" w:rsidP="002D7770">
      <w:pPr>
        <w:widowControl w:val="0"/>
        <w:ind w:left="993" w:hanging="993"/>
        <w:jc w:val="both"/>
        <w:rPr>
          <w:rFonts w:ascii="Arial" w:hAnsi="Arial" w:cs="Arial"/>
          <w:sz w:val="24"/>
          <w:szCs w:val="24"/>
        </w:rPr>
      </w:pPr>
      <w:r w:rsidRPr="002D7770">
        <w:rPr>
          <w:rFonts w:ascii="Arial" w:hAnsi="Arial" w:cs="Arial"/>
          <w:sz w:val="24"/>
          <w:szCs w:val="24"/>
        </w:rPr>
        <w:t>8</w:t>
      </w:r>
      <w:r w:rsidR="00EB4A4A" w:rsidRPr="002D7770">
        <w:rPr>
          <w:rFonts w:ascii="Arial" w:hAnsi="Arial" w:cs="Arial"/>
          <w:sz w:val="24"/>
          <w:szCs w:val="24"/>
        </w:rPr>
        <w:t>.</w:t>
      </w:r>
      <w:r w:rsidR="00041897" w:rsidRPr="002D7770">
        <w:rPr>
          <w:rFonts w:ascii="Arial" w:hAnsi="Arial" w:cs="Arial"/>
          <w:sz w:val="24"/>
          <w:szCs w:val="24"/>
        </w:rPr>
        <w:t>1.</w:t>
      </w:r>
      <w:r w:rsidR="00736441">
        <w:rPr>
          <w:rFonts w:ascii="Arial" w:hAnsi="Arial" w:cs="Arial"/>
          <w:sz w:val="24"/>
          <w:szCs w:val="24"/>
        </w:rPr>
        <w:t>4</w:t>
      </w:r>
      <w:r w:rsidR="00EB4A4A" w:rsidRPr="002D7770">
        <w:rPr>
          <w:rFonts w:ascii="Arial" w:hAnsi="Arial" w:cs="Arial"/>
          <w:sz w:val="24"/>
          <w:szCs w:val="24"/>
        </w:rPr>
        <w:tab/>
        <w:t>Para fins de habilitação, a verificação pel</w:t>
      </w:r>
      <w:r w:rsidR="002B267B" w:rsidRPr="002D7770">
        <w:rPr>
          <w:rFonts w:ascii="Arial" w:hAnsi="Arial" w:cs="Arial"/>
          <w:sz w:val="24"/>
          <w:szCs w:val="24"/>
        </w:rPr>
        <w:t>a CAIXA</w:t>
      </w:r>
      <w:r w:rsidR="00EB4A4A" w:rsidRPr="002D7770">
        <w:rPr>
          <w:rFonts w:ascii="Arial" w:hAnsi="Arial" w:cs="Arial"/>
          <w:sz w:val="24"/>
          <w:szCs w:val="24"/>
        </w:rPr>
        <w:t xml:space="preserve"> nos sítios oficiais de órgãos e entidades emissores de certidões constitui meio legal de prova.</w:t>
      </w:r>
    </w:p>
    <w:p w14:paraId="589F48C7" w14:textId="77777777" w:rsidR="00365548" w:rsidRPr="002D7770" w:rsidRDefault="00365548" w:rsidP="002D7770">
      <w:pPr>
        <w:widowControl w:val="0"/>
        <w:ind w:left="993" w:hanging="993"/>
        <w:jc w:val="both"/>
        <w:rPr>
          <w:rFonts w:ascii="Arial" w:hAnsi="Arial" w:cs="Arial"/>
          <w:sz w:val="24"/>
          <w:szCs w:val="24"/>
        </w:rPr>
      </w:pPr>
    </w:p>
    <w:p w14:paraId="71B7D481" w14:textId="77777777" w:rsidR="00EB4A4A" w:rsidRPr="002D7770" w:rsidRDefault="0029390D" w:rsidP="002D7770">
      <w:pPr>
        <w:widowControl w:val="0"/>
        <w:ind w:left="993" w:hanging="993"/>
        <w:jc w:val="both"/>
        <w:rPr>
          <w:rFonts w:ascii="Arial" w:hAnsi="Arial" w:cs="Arial"/>
          <w:sz w:val="24"/>
          <w:szCs w:val="24"/>
        </w:rPr>
      </w:pPr>
      <w:r w:rsidRPr="002D7770">
        <w:rPr>
          <w:rFonts w:ascii="Arial" w:hAnsi="Arial" w:cs="Arial"/>
          <w:sz w:val="24"/>
          <w:szCs w:val="24"/>
        </w:rPr>
        <w:t>8</w:t>
      </w:r>
      <w:r w:rsidR="00EB4A4A" w:rsidRPr="002D7770">
        <w:rPr>
          <w:rFonts w:ascii="Arial" w:hAnsi="Arial" w:cs="Arial"/>
          <w:sz w:val="24"/>
          <w:szCs w:val="24"/>
        </w:rPr>
        <w:t>.</w:t>
      </w:r>
      <w:r w:rsidR="00FF310C" w:rsidRPr="002D7770">
        <w:rPr>
          <w:rFonts w:ascii="Arial" w:hAnsi="Arial" w:cs="Arial"/>
          <w:sz w:val="24"/>
          <w:szCs w:val="24"/>
        </w:rPr>
        <w:t>2</w:t>
      </w:r>
      <w:r w:rsidR="00EB4A4A" w:rsidRPr="002D7770">
        <w:rPr>
          <w:rFonts w:ascii="Arial" w:hAnsi="Arial" w:cs="Arial"/>
          <w:sz w:val="24"/>
          <w:szCs w:val="24"/>
        </w:rPr>
        <w:tab/>
      </w:r>
      <w:r w:rsidR="00EB4A4A" w:rsidRPr="000837F6">
        <w:rPr>
          <w:rFonts w:ascii="Arial" w:hAnsi="Arial" w:cs="Arial"/>
          <w:b/>
          <w:sz w:val="24"/>
          <w:szCs w:val="24"/>
          <w:u w:val="single"/>
        </w:rPr>
        <w:t>A documentação relativa à habilitação jurídica consistirá em:</w:t>
      </w:r>
    </w:p>
    <w:p w14:paraId="34604D61" w14:textId="77777777" w:rsidR="00EB4A4A" w:rsidRPr="002D7770" w:rsidRDefault="00EB4A4A" w:rsidP="002D7770">
      <w:pPr>
        <w:widowControl w:val="0"/>
        <w:ind w:left="993" w:hanging="993"/>
        <w:jc w:val="both"/>
        <w:rPr>
          <w:rFonts w:ascii="Arial" w:hAnsi="Arial" w:cs="Arial"/>
          <w:sz w:val="24"/>
          <w:szCs w:val="24"/>
        </w:rPr>
      </w:pPr>
    </w:p>
    <w:p w14:paraId="6D854718" w14:textId="77777777" w:rsidR="004D4411" w:rsidRPr="002D7770" w:rsidRDefault="0029390D" w:rsidP="002D7770">
      <w:pPr>
        <w:widowControl w:val="0"/>
        <w:ind w:left="993" w:hanging="993"/>
        <w:jc w:val="both"/>
        <w:rPr>
          <w:rFonts w:ascii="Arial" w:hAnsi="Arial" w:cs="Arial"/>
          <w:sz w:val="24"/>
          <w:szCs w:val="24"/>
        </w:rPr>
      </w:pPr>
      <w:r w:rsidRPr="002D7770">
        <w:rPr>
          <w:rFonts w:ascii="Arial" w:hAnsi="Arial" w:cs="Arial"/>
          <w:sz w:val="24"/>
          <w:szCs w:val="24"/>
        </w:rPr>
        <w:t>8</w:t>
      </w:r>
      <w:r w:rsidR="004D4411" w:rsidRPr="002D7770">
        <w:rPr>
          <w:rFonts w:ascii="Arial" w:hAnsi="Arial" w:cs="Arial"/>
          <w:sz w:val="24"/>
          <w:szCs w:val="24"/>
        </w:rPr>
        <w:t>.</w:t>
      </w:r>
      <w:r w:rsidR="00FF310C" w:rsidRPr="002D7770">
        <w:rPr>
          <w:rFonts w:ascii="Arial" w:hAnsi="Arial" w:cs="Arial"/>
          <w:sz w:val="24"/>
          <w:szCs w:val="24"/>
        </w:rPr>
        <w:t>2</w:t>
      </w:r>
      <w:r w:rsidR="004D4411" w:rsidRPr="002D7770">
        <w:rPr>
          <w:rFonts w:ascii="Arial" w:hAnsi="Arial" w:cs="Arial"/>
          <w:sz w:val="24"/>
          <w:szCs w:val="24"/>
        </w:rPr>
        <w:t>.1</w:t>
      </w:r>
      <w:r w:rsidR="004D4411" w:rsidRPr="002D7770">
        <w:rPr>
          <w:rFonts w:ascii="Arial" w:hAnsi="Arial" w:cs="Arial"/>
          <w:sz w:val="24"/>
          <w:szCs w:val="24"/>
        </w:rPr>
        <w:tab/>
      </w:r>
      <w:r w:rsidR="00736441">
        <w:rPr>
          <w:rFonts w:ascii="Arial" w:hAnsi="Arial" w:cs="Arial"/>
          <w:sz w:val="24"/>
          <w:szCs w:val="24"/>
        </w:rPr>
        <w:t>A</w:t>
      </w:r>
      <w:r w:rsidR="004D4411" w:rsidRPr="002D7770">
        <w:rPr>
          <w:rFonts w:ascii="Arial" w:hAnsi="Arial" w:cs="Arial"/>
          <w:sz w:val="24"/>
          <w:szCs w:val="24"/>
        </w:rPr>
        <w:t>to constitutivo, estatuto ou contrato social em vigor, devidamente registrado, em se tratando de sociedades comerciais, e, no caso de sociedades por ações, acompanhado de documentos de eleição de seus administradores;</w:t>
      </w:r>
    </w:p>
    <w:p w14:paraId="2D056126" w14:textId="77777777" w:rsidR="00EB4A4A" w:rsidRPr="002D7770" w:rsidRDefault="00EB4A4A" w:rsidP="002D7770">
      <w:pPr>
        <w:widowControl w:val="0"/>
        <w:ind w:left="993" w:hanging="993"/>
        <w:jc w:val="both"/>
        <w:rPr>
          <w:rFonts w:ascii="Arial" w:hAnsi="Arial" w:cs="Arial"/>
          <w:sz w:val="24"/>
          <w:szCs w:val="24"/>
        </w:rPr>
      </w:pPr>
    </w:p>
    <w:p w14:paraId="426CCB57" w14:textId="77777777" w:rsidR="004D4411" w:rsidRPr="002D7770" w:rsidRDefault="0029390D" w:rsidP="002D7770">
      <w:pPr>
        <w:widowControl w:val="0"/>
        <w:ind w:left="993" w:hanging="993"/>
        <w:jc w:val="both"/>
        <w:rPr>
          <w:rFonts w:ascii="Arial" w:hAnsi="Arial" w:cs="Arial"/>
          <w:sz w:val="24"/>
          <w:szCs w:val="24"/>
        </w:rPr>
      </w:pPr>
      <w:r w:rsidRPr="002D7770">
        <w:rPr>
          <w:rFonts w:ascii="Arial" w:hAnsi="Arial" w:cs="Arial"/>
          <w:sz w:val="24"/>
          <w:szCs w:val="24"/>
        </w:rPr>
        <w:t>8</w:t>
      </w:r>
      <w:r w:rsidR="00FF310C" w:rsidRPr="002D7770">
        <w:rPr>
          <w:rFonts w:ascii="Arial" w:hAnsi="Arial" w:cs="Arial"/>
          <w:sz w:val="24"/>
          <w:szCs w:val="24"/>
        </w:rPr>
        <w:t>.2</w:t>
      </w:r>
      <w:r w:rsidR="004D4411" w:rsidRPr="002D7770">
        <w:rPr>
          <w:rFonts w:ascii="Arial" w:hAnsi="Arial" w:cs="Arial"/>
          <w:sz w:val="24"/>
          <w:szCs w:val="24"/>
        </w:rPr>
        <w:t>.2</w:t>
      </w:r>
      <w:r w:rsidR="004D4411" w:rsidRPr="002D7770">
        <w:rPr>
          <w:rFonts w:ascii="Arial" w:hAnsi="Arial" w:cs="Arial"/>
          <w:sz w:val="24"/>
          <w:szCs w:val="24"/>
        </w:rPr>
        <w:tab/>
      </w:r>
      <w:r w:rsidR="00736441">
        <w:rPr>
          <w:rFonts w:ascii="Arial" w:hAnsi="Arial" w:cs="Arial"/>
          <w:sz w:val="24"/>
          <w:szCs w:val="24"/>
        </w:rPr>
        <w:t>I</w:t>
      </w:r>
      <w:r w:rsidR="004D4411" w:rsidRPr="002D7770">
        <w:rPr>
          <w:rFonts w:ascii="Arial" w:hAnsi="Arial" w:cs="Arial"/>
          <w:sz w:val="24"/>
          <w:szCs w:val="24"/>
        </w:rPr>
        <w:t>nscrição do ato constitutivo, no caso de sociedades civis, acompanhada de prova de diretoria em exercício;</w:t>
      </w:r>
    </w:p>
    <w:p w14:paraId="62C1AEF5" w14:textId="77777777" w:rsidR="004D4411" w:rsidRPr="002D7770" w:rsidRDefault="004D4411" w:rsidP="002D7770">
      <w:pPr>
        <w:widowControl w:val="0"/>
        <w:ind w:left="993" w:hanging="993"/>
        <w:jc w:val="both"/>
        <w:rPr>
          <w:rFonts w:ascii="Arial" w:hAnsi="Arial" w:cs="Arial"/>
          <w:sz w:val="24"/>
          <w:szCs w:val="24"/>
        </w:rPr>
      </w:pPr>
    </w:p>
    <w:p w14:paraId="3B61CB7D" w14:textId="77777777" w:rsidR="004D4411" w:rsidRDefault="0029390D" w:rsidP="002D7770">
      <w:pPr>
        <w:widowControl w:val="0"/>
        <w:ind w:left="993" w:hanging="993"/>
        <w:jc w:val="both"/>
        <w:rPr>
          <w:rFonts w:ascii="Arial" w:hAnsi="Arial" w:cs="Arial"/>
          <w:sz w:val="24"/>
          <w:szCs w:val="24"/>
        </w:rPr>
      </w:pPr>
      <w:r w:rsidRPr="002D7770">
        <w:rPr>
          <w:rFonts w:ascii="Arial" w:hAnsi="Arial" w:cs="Arial"/>
          <w:sz w:val="24"/>
          <w:szCs w:val="24"/>
        </w:rPr>
        <w:t>8</w:t>
      </w:r>
      <w:r w:rsidR="00FF310C" w:rsidRPr="002D7770">
        <w:rPr>
          <w:rFonts w:ascii="Arial" w:hAnsi="Arial" w:cs="Arial"/>
          <w:sz w:val="24"/>
          <w:szCs w:val="24"/>
        </w:rPr>
        <w:t>.2</w:t>
      </w:r>
      <w:r w:rsidR="004D4411" w:rsidRPr="002D7770">
        <w:rPr>
          <w:rFonts w:ascii="Arial" w:hAnsi="Arial" w:cs="Arial"/>
          <w:sz w:val="24"/>
          <w:szCs w:val="24"/>
        </w:rPr>
        <w:t>.3</w:t>
      </w:r>
      <w:r w:rsidR="004D4411" w:rsidRPr="002D7770">
        <w:rPr>
          <w:rFonts w:ascii="Arial" w:hAnsi="Arial" w:cs="Arial"/>
          <w:sz w:val="24"/>
          <w:szCs w:val="24"/>
        </w:rPr>
        <w:tab/>
      </w:r>
      <w:r w:rsidR="00736441">
        <w:rPr>
          <w:rFonts w:ascii="Arial" w:hAnsi="Arial" w:cs="Arial"/>
          <w:sz w:val="24"/>
          <w:szCs w:val="24"/>
        </w:rPr>
        <w:t>D</w:t>
      </w:r>
      <w:r w:rsidR="004D4411" w:rsidRPr="002D7770">
        <w:rPr>
          <w:rFonts w:ascii="Arial" w:hAnsi="Arial" w:cs="Arial"/>
          <w:sz w:val="24"/>
          <w:szCs w:val="24"/>
        </w:rPr>
        <w:t>ecreto de autorização, em se tratando de empresa ou sociedade estrangeira em funcionamento no País, e ato de registro ou autorização para funcionamento expedido pelo órgão competente, quando a atividade assim o exigir.</w:t>
      </w:r>
    </w:p>
    <w:p w14:paraId="31C85620" w14:textId="77777777" w:rsidR="003A44CE" w:rsidRDefault="003A44CE" w:rsidP="002D7770">
      <w:pPr>
        <w:widowControl w:val="0"/>
        <w:ind w:left="993" w:hanging="993"/>
        <w:jc w:val="both"/>
        <w:rPr>
          <w:rFonts w:ascii="Arial" w:hAnsi="Arial" w:cs="Arial"/>
          <w:sz w:val="24"/>
          <w:szCs w:val="24"/>
        </w:rPr>
      </w:pPr>
    </w:p>
    <w:p w14:paraId="6D9CC9B0" w14:textId="77777777" w:rsidR="003A44CE" w:rsidRPr="008F0D6E" w:rsidRDefault="003A44CE" w:rsidP="003A44CE">
      <w:pPr>
        <w:ind w:left="993" w:hanging="993"/>
        <w:jc w:val="both"/>
        <w:rPr>
          <w:rFonts w:ascii="Arial" w:hAnsi="Arial" w:cs="Arial"/>
          <w:sz w:val="24"/>
          <w:szCs w:val="24"/>
        </w:rPr>
      </w:pPr>
      <w:bookmarkStart w:id="40" w:name="_Hlk41055349"/>
      <w:r w:rsidRPr="008957C0">
        <w:rPr>
          <w:rFonts w:ascii="Arial" w:hAnsi="Arial" w:cs="Arial"/>
          <w:sz w:val="24"/>
          <w:szCs w:val="24"/>
        </w:rPr>
        <w:t>8.2.4</w:t>
      </w:r>
      <w:r w:rsidRPr="008957C0">
        <w:rPr>
          <w:rFonts w:ascii="Arial" w:hAnsi="Arial" w:cs="Arial"/>
          <w:sz w:val="24"/>
          <w:szCs w:val="24"/>
        </w:rPr>
        <w:tab/>
        <w:t>Em se tratando de microempreendedor individual – MEI: Certificado da Condição de Microempreendedor Individual - CCMEI, cuja aceitação ficará condicionada à verificação da autenticidade no sítio www.portaldoempreendedor.gov.br.</w:t>
      </w:r>
    </w:p>
    <w:bookmarkEnd w:id="40"/>
    <w:p w14:paraId="32F24A64" w14:textId="77777777" w:rsidR="003A44CE" w:rsidRPr="007E41AA" w:rsidRDefault="003A44CE" w:rsidP="003A44CE">
      <w:pPr>
        <w:ind w:left="993" w:hanging="993"/>
        <w:jc w:val="both"/>
        <w:rPr>
          <w:rFonts w:ascii="Arial" w:hAnsi="Arial" w:cs="Arial"/>
          <w:sz w:val="24"/>
          <w:szCs w:val="24"/>
        </w:rPr>
      </w:pPr>
    </w:p>
    <w:p w14:paraId="141CB612" w14:textId="77777777" w:rsidR="00192257" w:rsidRPr="002D7770" w:rsidRDefault="0093413D" w:rsidP="002D7770">
      <w:pPr>
        <w:pStyle w:val="pargrafo"/>
        <w:widowControl w:val="0"/>
        <w:numPr>
          <w:ilvl w:val="0"/>
          <w:numId w:val="0"/>
        </w:numPr>
        <w:tabs>
          <w:tab w:val="left" w:pos="1080"/>
        </w:tabs>
        <w:ind w:left="993" w:hanging="993"/>
        <w:rPr>
          <w:sz w:val="24"/>
          <w:szCs w:val="24"/>
        </w:rPr>
      </w:pPr>
      <w:r w:rsidRPr="002768EB">
        <w:rPr>
          <w:sz w:val="24"/>
          <w:szCs w:val="24"/>
        </w:rPr>
        <w:t>8</w:t>
      </w:r>
      <w:r w:rsidR="00192257" w:rsidRPr="002768EB">
        <w:rPr>
          <w:sz w:val="24"/>
          <w:szCs w:val="24"/>
        </w:rPr>
        <w:t>.3</w:t>
      </w:r>
      <w:r w:rsidR="00192257" w:rsidRPr="002768EB">
        <w:rPr>
          <w:sz w:val="24"/>
          <w:szCs w:val="24"/>
        </w:rPr>
        <w:tab/>
      </w:r>
      <w:bookmarkStart w:id="41" w:name="_Hlk92368818"/>
      <w:r w:rsidR="00192257" w:rsidRPr="002768EB">
        <w:rPr>
          <w:b/>
          <w:sz w:val="24"/>
          <w:szCs w:val="24"/>
          <w:u w:val="single"/>
        </w:rPr>
        <w:t xml:space="preserve">A documentação relativa à </w:t>
      </w:r>
      <w:r w:rsidR="00192257" w:rsidRPr="002768EB">
        <w:rPr>
          <w:b/>
          <w:bCs/>
          <w:sz w:val="24"/>
          <w:szCs w:val="24"/>
          <w:u w:val="single"/>
        </w:rPr>
        <w:t xml:space="preserve">regularidade fiscal </w:t>
      </w:r>
      <w:r w:rsidR="00947B75" w:rsidRPr="00170270">
        <w:rPr>
          <w:b/>
          <w:bCs/>
          <w:sz w:val="24"/>
          <w:szCs w:val="24"/>
          <w:u w:val="single"/>
        </w:rPr>
        <w:t xml:space="preserve">federal </w:t>
      </w:r>
      <w:r w:rsidR="00192257" w:rsidRPr="00170270">
        <w:rPr>
          <w:b/>
          <w:bCs/>
          <w:sz w:val="24"/>
          <w:szCs w:val="24"/>
          <w:u w:val="single"/>
        </w:rPr>
        <w:t>e trabalhista</w:t>
      </w:r>
      <w:r w:rsidR="00192257" w:rsidRPr="000837F6">
        <w:rPr>
          <w:b/>
          <w:sz w:val="24"/>
          <w:szCs w:val="24"/>
          <w:u w:val="single"/>
        </w:rPr>
        <w:t xml:space="preserve"> consistirá em:</w:t>
      </w:r>
      <w:r w:rsidR="002546E7" w:rsidRPr="002D7770">
        <w:rPr>
          <w:sz w:val="24"/>
          <w:szCs w:val="24"/>
        </w:rPr>
        <w:t xml:space="preserve"> </w:t>
      </w:r>
      <w:bookmarkEnd w:id="41"/>
    </w:p>
    <w:p w14:paraId="2C819EEA" w14:textId="77777777" w:rsidR="00192257" w:rsidRPr="002D7770" w:rsidRDefault="00192257" w:rsidP="002D7770">
      <w:pPr>
        <w:widowControl w:val="0"/>
        <w:tabs>
          <w:tab w:val="left" w:pos="1080"/>
        </w:tabs>
        <w:ind w:left="993" w:hanging="993"/>
        <w:jc w:val="both"/>
        <w:rPr>
          <w:rFonts w:ascii="Arial" w:hAnsi="Arial" w:cs="Arial"/>
          <w:sz w:val="24"/>
          <w:szCs w:val="24"/>
        </w:rPr>
      </w:pPr>
    </w:p>
    <w:p w14:paraId="03BA50B3" w14:textId="77777777" w:rsidR="00192257" w:rsidRPr="002D7770" w:rsidRDefault="0093413D" w:rsidP="002D7770">
      <w:pPr>
        <w:pStyle w:val="pargrafo"/>
        <w:widowControl w:val="0"/>
        <w:numPr>
          <w:ilvl w:val="0"/>
          <w:numId w:val="0"/>
        </w:numPr>
        <w:tabs>
          <w:tab w:val="left" w:pos="1080"/>
        </w:tabs>
        <w:ind w:left="993" w:hanging="993"/>
        <w:rPr>
          <w:sz w:val="24"/>
          <w:szCs w:val="24"/>
        </w:rPr>
      </w:pPr>
      <w:r w:rsidRPr="002D7770">
        <w:rPr>
          <w:sz w:val="24"/>
          <w:szCs w:val="24"/>
        </w:rPr>
        <w:t>8</w:t>
      </w:r>
      <w:r w:rsidR="00192257" w:rsidRPr="002D7770">
        <w:rPr>
          <w:sz w:val="24"/>
          <w:szCs w:val="24"/>
        </w:rPr>
        <w:t>.3.1</w:t>
      </w:r>
      <w:r w:rsidR="00192257" w:rsidRPr="002D7770">
        <w:rPr>
          <w:sz w:val="24"/>
          <w:szCs w:val="24"/>
        </w:rPr>
        <w:tab/>
      </w:r>
      <w:r w:rsidR="00736441">
        <w:rPr>
          <w:sz w:val="24"/>
          <w:szCs w:val="24"/>
        </w:rPr>
        <w:t>P</w:t>
      </w:r>
      <w:r w:rsidR="00192257" w:rsidRPr="002D7770">
        <w:rPr>
          <w:sz w:val="24"/>
          <w:szCs w:val="24"/>
        </w:rPr>
        <w:t>rova de inscrição no Cadastro Nacional de Pessoa Jurídica (CNPJ);</w:t>
      </w:r>
    </w:p>
    <w:p w14:paraId="1DB6A6C4" w14:textId="77777777" w:rsidR="00192257" w:rsidRPr="002D7770" w:rsidRDefault="00192257" w:rsidP="002D7770">
      <w:pPr>
        <w:pStyle w:val="pargrafo"/>
        <w:widowControl w:val="0"/>
        <w:numPr>
          <w:ilvl w:val="0"/>
          <w:numId w:val="0"/>
        </w:numPr>
        <w:tabs>
          <w:tab w:val="left" w:pos="1080"/>
        </w:tabs>
        <w:ind w:left="993" w:hanging="993"/>
        <w:rPr>
          <w:sz w:val="24"/>
          <w:szCs w:val="24"/>
        </w:rPr>
      </w:pPr>
    </w:p>
    <w:p w14:paraId="0328687A" w14:textId="77777777" w:rsidR="00F27B2A" w:rsidRPr="002D7770" w:rsidRDefault="0093413D" w:rsidP="002D7770">
      <w:pPr>
        <w:pStyle w:val="pargrafo"/>
        <w:widowControl w:val="0"/>
        <w:numPr>
          <w:ilvl w:val="0"/>
          <w:numId w:val="0"/>
        </w:numPr>
        <w:tabs>
          <w:tab w:val="left" w:pos="1080"/>
        </w:tabs>
        <w:ind w:left="993" w:hanging="993"/>
        <w:rPr>
          <w:sz w:val="24"/>
          <w:szCs w:val="24"/>
        </w:rPr>
      </w:pPr>
      <w:r w:rsidRPr="002D7770">
        <w:rPr>
          <w:sz w:val="24"/>
          <w:szCs w:val="24"/>
        </w:rPr>
        <w:t>8</w:t>
      </w:r>
      <w:r w:rsidR="00192257" w:rsidRPr="002D7770">
        <w:rPr>
          <w:sz w:val="24"/>
          <w:szCs w:val="24"/>
        </w:rPr>
        <w:t>.3.</w:t>
      </w:r>
      <w:r w:rsidRPr="002D7770">
        <w:rPr>
          <w:sz w:val="24"/>
          <w:szCs w:val="24"/>
        </w:rPr>
        <w:t>2</w:t>
      </w:r>
      <w:r w:rsidRPr="002D7770">
        <w:rPr>
          <w:sz w:val="24"/>
          <w:szCs w:val="24"/>
        </w:rPr>
        <w:tab/>
      </w:r>
      <w:r w:rsidR="00736441">
        <w:rPr>
          <w:sz w:val="24"/>
          <w:szCs w:val="24"/>
        </w:rPr>
        <w:t>P</w:t>
      </w:r>
      <w:r w:rsidR="007B6A15" w:rsidRPr="002D7770">
        <w:rPr>
          <w:sz w:val="24"/>
          <w:szCs w:val="24"/>
        </w:rPr>
        <w:t>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403CB76F" w14:textId="77777777" w:rsidR="00F27B2A" w:rsidRPr="002D7770" w:rsidRDefault="00F27B2A" w:rsidP="00F27B2A">
      <w:pPr>
        <w:pStyle w:val="pargrafo"/>
        <w:numPr>
          <w:ilvl w:val="0"/>
          <w:numId w:val="0"/>
        </w:numPr>
        <w:tabs>
          <w:tab w:val="left" w:pos="1080"/>
        </w:tabs>
        <w:ind w:left="1080" w:hanging="1080"/>
        <w:rPr>
          <w:sz w:val="24"/>
          <w:szCs w:val="24"/>
        </w:rPr>
      </w:pPr>
    </w:p>
    <w:p w14:paraId="7455F01F" w14:textId="77777777" w:rsidR="007B6A15" w:rsidRPr="002D7770" w:rsidRDefault="00F27B2A" w:rsidP="004B2F3B">
      <w:pPr>
        <w:pStyle w:val="pargrafo"/>
        <w:widowControl w:val="0"/>
        <w:numPr>
          <w:ilvl w:val="0"/>
          <w:numId w:val="0"/>
        </w:numPr>
        <w:tabs>
          <w:tab w:val="left" w:pos="1080"/>
        </w:tabs>
        <w:ind w:left="993" w:hanging="993"/>
        <w:rPr>
          <w:sz w:val="24"/>
          <w:szCs w:val="24"/>
        </w:rPr>
      </w:pPr>
      <w:r w:rsidRPr="002D7770">
        <w:rPr>
          <w:sz w:val="24"/>
          <w:szCs w:val="24"/>
        </w:rPr>
        <w:t>8.3.</w:t>
      </w:r>
      <w:r w:rsidR="004B2F3B">
        <w:rPr>
          <w:sz w:val="24"/>
          <w:szCs w:val="24"/>
        </w:rPr>
        <w:t>3</w:t>
      </w:r>
      <w:r w:rsidRPr="002D7770">
        <w:rPr>
          <w:sz w:val="24"/>
          <w:szCs w:val="24"/>
        </w:rPr>
        <w:tab/>
      </w:r>
      <w:r w:rsidR="007B6A15" w:rsidRPr="002D7770">
        <w:rPr>
          <w:sz w:val="24"/>
          <w:szCs w:val="24"/>
        </w:rPr>
        <w:t>Prova de Regularidade com o Fundo de Garantia por Tempo de Serviço (FGTS), demonstrando situação regular no cumprimento dos encargos sociais instituídos por lei.</w:t>
      </w:r>
    </w:p>
    <w:p w14:paraId="1FE9BB17" w14:textId="77777777" w:rsidR="007B6A15" w:rsidRPr="002D7770" w:rsidRDefault="007B6A15" w:rsidP="002D7770">
      <w:pPr>
        <w:widowControl w:val="0"/>
        <w:tabs>
          <w:tab w:val="left" w:pos="1080"/>
        </w:tabs>
        <w:ind w:left="993"/>
        <w:jc w:val="both"/>
        <w:rPr>
          <w:rFonts w:ascii="Arial" w:hAnsi="Arial" w:cs="Arial"/>
          <w:color w:val="FF0000"/>
          <w:sz w:val="24"/>
          <w:szCs w:val="24"/>
        </w:rPr>
      </w:pPr>
    </w:p>
    <w:p w14:paraId="64BB357F" w14:textId="77777777" w:rsidR="00F43B85" w:rsidRPr="002D7770" w:rsidRDefault="0029390D" w:rsidP="002D7770">
      <w:pPr>
        <w:pStyle w:val="pargrafo"/>
        <w:widowControl w:val="0"/>
        <w:numPr>
          <w:ilvl w:val="0"/>
          <w:numId w:val="0"/>
        </w:numPr>
        <w:ind w:left="993" w:hanging="993"/>
        <w:rPr>
          <w:sz w:val="24"/>
          <w:szCs w:val="24"/>
        </w:rPr>
      </w:pPr>
      <w:r w:rsidRPr="002D7770">
        <w:rPr>
          <w:sz w:val="24"/>
          <w:szCs w:val="24"/>
        </w:rPr>
        <w:t>8</w:t>
      </w:r>
      <w:r w:rsidR="00F43B85" w:rsidRPr="002D7770">
        <w:rPr>
          <w:sz w:val="24"/>
          <w:szCs w:val="24"/>
        </w:rPr>
        <w:t>.3.</w:t>
      </w:r>
      <w:r w:rsidR="00736441">
        <w:rPr>
          <w:sz w:val="24"/>
          <w:szCs w:val="24"/>
        </w:rPr>
        <w:t>4</w:t>
      </w:r>
      <w:r w:rsidR="00F43B85" w:rsidRPr="002D7770">
        <w:rPr>
          <w:sz w:val="24"/>
          <w:szCs w:val="24"/>
        </w:rPr>
        <w:tab/>
      </w:r>
      <w:r w:rsidR="006908CC" w:rsidRPr="002D7770">
        <w:rPr>
          <w:sz w:val="24"/>
          <w:szCs w:val="24"/>
        </w:rPr>
        <w:t>O Licitante que se declarar</w:t>
      </w:r>
      <w:r w:rsidR="00F43B85" w:rsidRPr="002D7770">
        <w:rPr>
          <w:sz w:val="24"/>
          <w:szCs w:val="24"/>
        </w:rPr>
        <w:t xml:space="preserve"> MPE, nos termos do Art. 3º da LC nº 123/06 e seu § 4º, deverá apresentar os documentos relativos à regularidade fiscal ainda que contenham restrição.</w:t>
      </w:r>
    </w:p>
    <w:p w14:paraId="7D0048A9" w14:textId="77777777" w:rsidR="00F43B85" w:rsidRPr="002D7770" w:rsidRDefault="00F43B85" w:rsidP="002D7770">
      <w:pPr>
        <w:pStyle w:val="pargrafo"/>
        <w:widowControl w:val="0"/>
        <w:numPr>
          <w:ilvl w:val="0"/>
          <w:numId w:val="0"/>
        </w:numPr>
        <w:ind w:left="993" w:hanging="993"/>
        <w:rPr>
          <w:sz w:val="24"/>
          <w:szCs w:val="24"/>
        </w:rPr>
      </w:pPr>
    </w:p>
    <w:p w14:paraId="0EF08172" w14:textId="77777777" w:rsidR="00CE6F47" w:rsidRPr="00C7416B" w:rsidRDefault="0029390D" w:rsidP="002D7770">
      <w:pPr>
        <w:pStyle w:val="pargrafo"/>
        <w:widowControl w:val="0"/>
        <w:numPr>
          <w:ilvl w:val="0"/>
          <w:numId w:val="0"/>
        </w:numPr>
        <w:ind w:left="993" w:hanging="993"/>
        <w:rPr>
          <w:sz w:val="24"/>
          <w:szCs w:val="24"/>
        </w:rPr>
      </w:pPr>
      <w:r w:rsidRPr="002D7770">
        <w:rPr>
          <w:sz w:val="24"/>
          <w:szCs w:val="24"/>
        </w:rPr>
        <w:t>8</w:t>
      </w:r>
      <w:r w:rsidR="00F43B85" w:rsidRPr="002D7770">
        <w:rPr>
          <w:sz w:val="24"/>
          <w:szCs w:val="24"/>
        </w:rPr>
        <w:t>.3.</w:t>
      </w:r>
      <w:r w:rsidR="00736441">
        <w:rPr>
          <w:sz w:val="24"/>
          <w:szCs w:val="24"/>
        </w:rPr>
        <w:t>4</w:t>
      </w:r>
      <w:r w:rsidR="00F43B85" w:rsidRPr="002D7770">
        <w:rPr>
          <w:sz w:val="24"/>
          <w:szCs w:val="24"/>
        </w:rPr>
        <w:t>.1</w:t>
      </w:r>
      <w:r w:rsidR="00F43B85" w:rsidRPr="002D7770">
        <w:rPr>
          <w:sz w:val="24"/>
          <w:szCs w:val="24"/>
        </w:rPr>
        <w:tab/>
      </w:r>
      <w:r w:rsidR="006908CC" w:rsidRPr="002D7770">
        <w:rPr>
          <w:sz w:val="24"/>
          <w:szCs w:val="24"/>
        </w:rPr>
        <w:t>S</w:t>
      </w:r>
      <w:r w:rsidR="00F43B85" w:rsidRPr="002D7770">
        <w:rPr>
          <w:sz w:val="24"/>
          <w:szCs w:val="24"/>
        </w:rPr>
        <w:t>erá assegurado à MPE decla</w:t>
      </w:r>
      <w:r w:rsidR="007F6695" w:rsidRPr="002D7770">
        <w:rPr>
          <w:sz w:val="24"/>
          <w:szCs w:val="24"/>
        </w:rPr>
        <w:t>rada vencedora</w:t>
      </w:r>
      <w:r w:rsidR="00F43B85" w:rsidRPr="002D7770">
        <w:rPr>
          <w:sz w:val="24"/>
          <w:szCs w:val="24"/>
        </w:rPr>
        <w:t>, a pedido da interessada e a critério da CAIXA,</w:t>
      </w:r>
      <w:r w:rsidR="006908CC" w:rsidRPr="002D7770">
        <w:rPr>
          <w:sz w:val="24"/>
          <w:szCs w:val="24"/>
        </w:rPr>
        <w:t xml:space="preserve"> o prazo de 5 (cinco) dias úteis, prorrogável por igual período,</w:t>
      </w:r>
      <w:r w:rsidR="00F43B85" w:rsidRPr="002D7770">
        <w:rPr>
          <w:sz w:val="24"/>
          <w:szCs w:val="24"/>
        </w:rPr>
        <w:t xml:space="preserve"> para </w:t>
      </w:r>
      <w:r w:rsidR="00F43B85" w:rsidRPr="00C7416B">
        <w:rPr>
          <w:sz w:val="24"/>
          <w:szCs w:val="24"/>
        </w:rPr>
        <w:t>comprovar a sua regularidade fiscal.</w:t>
      </w:r>
    </w:p>
    <w:p w14:paraId="3BA2A43E" w14:textId="77777777" w:rsidR="005B1D1E" w:rsidRPr="00C7416B" w:rsidRDefault="005B1D1E" w:rsidP="002D7770">
      <w:pPr>
        <w:pStyle w:val="pargrafo"/>
        <w:widowControl w:val="0"/>
        <w:numPr>
          <w:ilvl w:val="0"/>
          <w:numId w:val="0"/>
        </w:numPr>
        <w:ind w:left="993" w:hanging="993"/>
        <w:rPr>
          <w:sz w:val="24"/>
          <w:szCs w:val="24"/>
        </w:rPr>
      </w:pPr>
    </w:p>
    <w:p w14:paraId="6983B058" w14:textId="77777777" w:rsidR="002D5C21" w:rsidRPr="00C7416B" w:rsidRDefault="0029390D" w:rsidP="002D7770">
      <w:pPr>
        <w:pStyle w:val="pargrafo"/>
        <w:widowControl w:val="0"/>
        <w:numPr>
          <w:ilvl w:val="0"/>
          <w:numId w:val="0"/>
        </w:numPr>
        <w:ind w:left="993" w:hanging="993"/>
        <w:rPr>
          <w:sz w:val="24"/>
          <w:szCs w:val="24"/>
        </w:rPr>
      </w:pPr>
      <w:r w:rsidRPr="00C7416B">
        <w:rPr>
          <w:sz w:val="24"/>
          <w:szCs w:val="24"/>
        </w:rPr>
        <w:t>8</w:t>
      </w:r>
      <w:r w:rsidR="002D5C21" w:rsidRPr="00C7416B">
        <w:rPr>
          <w:sz w:val="24"/>
          <w:szCs w:val="24"/>
        </w:rPr>
        <w:t>.4</w:t>
      </w:r>
      <w:r w:rsidR="002D5C21" w:rsidRPr="00C7416B">
        <w:rPr>
          <w:sz w:val="24"/>
          <w:szCs w:val="24"/>
        </w:rPr>
        <w:tab/>
      </w:r>
      <w:r w:rsidR="002D5C21" w:rsidRPr="00E0646A">
        <w:rPr>
          <w:b/>
          <w:bCs/>
          <w:sz w:val="24"/>
          <w:szCs w:val="24"/>
          <w:u w:val="single"/>
        </w:rPr>
        <w:t>A documentação relativa à qualificação econômico-financeira consistirá em:</w:t>
      </w:r>
    </w:p>
    <w:p w14:paraId="7C11074B" w14:textId="77777777" w:rsidR="002D5C21" w:rsidRPr="00C7416B" w:rsidRDefault="002D5C21" w:rsidP="002D7770">
      <w:pPr>
        <w:widowControl w:val="0"/>
        <w:ind w:left="993" w:hanging="993"/>
        <w:jc w:val="both"/>
        <w:rPr>
          <w:rFonts w:ascii="Arial" w:hAnsi="Arial" w:cs="Arial"/>
          <w:sz w:val="24"/>
          <w:szCs w:val="24"/>
        </w:rPr>
      </w:pPr>
    </w:p>
    <w:p w14:paraId="3451B498" w14:textId="77777777" w:rsidR="00050C63" w:rsidRPr="00C7416B" w:rsidRDefault="0029390D" w:rsidP="00050C63">
      <w:pPr>
        <w:ind w:left="993" w:hanging="993"/>
        <w:jc w:val="both"/>
        <w:rPr>
          <w:rFonts w:ascii="Arial" w:hAnsi="Arial" w:cs="Arial"/>
          <w:color w:val="000000"/>
          <w:sz w:val="24"/>
          <w:szCs w:val="24"/>
        </w:rPr>
      </w:pPr>
      <w:r w:rsidRPr="00C7416B">
        <w:rPr>
          <w:rFonts w:ascii="Arial" w:hAnsi="Arial" w:cs="Arial"/>
          <w:sz w:val="24"/>
          <w:szCs w:val="24"/>
        </w:rPr>
        <w:t>8</w:t>
      </w:r>
      <w:r w:rsidR="002D5C21" w:rsidRPr="00C7416B">
        <w:rPr>
          <w:rFonts w:ascii="Arial" w:hAnsi="Arial" w:cs="Arial"/>
          <w:sz w:val="24"/>
          <w:szCs w:val="24"/>
        </w:rPr>
        <w:t>.4.1</w:t>
      </w:r>
      <w:r w:rsidR="002D5C21" w:rsidRPr="00C7416B">
        <w:rPr>
          <w:rFonts w:ascii="Arial" w:hAnsi="Arial" w:cs="Arial"/>
          <w:sz w:val="24"/>
          <w:szCs w:val="24"/>
        </w:rPr>
        <w:tab/>
      </w:r>
      <w:r w:rsidR="00050C63" w:rsidRPr="00C7416B">
        <w:rPr>
          <w:rFonts w:ascii="Arial" w:hAnsi="Arial" w:cs="Arial"/>
          <w:sz w:val="24"/>
          <w:szCs w:val="24"/>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3D89F7DF" w14:textId="77777777" w:rsidR="002D5C21" w:rsidRPr="002D7770" w:rsidRDefault="002D5C21" w:rsidP="002D7770">
      <w:pPr>
        <w:widowControl w:val="0"/>
        <w:ind w:left="993" w:hanging="993"/>
        <w:jc w:val="both"/>
        <w:rPr>
          <w:rFonts w:ascii="Arial" w:hAnsi="Arial" w:cs="Arial"/>
          <w:sz w:val="24"/>
          <w:szCs w:val="24"/>
        </w:rPr>
      </w:pPr>
    </w:p>
    <w:p w14:paraId="70F6F8E1" w14:textId="77777777" w:rsidR="002D5C21" w:rsidRDefault="0029390D" w:rsidP="002D7770">
      <w:pPr>
        <w:pStyle w:val="pargrafo"/>
        <w:widowControl w:val="0"/>
        <w:numPr>
          <w:ilvl w:val="0"/>
          <w:numId w:val="0"/>
        </w:numPr>
        <w:ind w:left="993" w:hanging="993"/>
        <w:rPr>
          <w:sz w:val="24"/>
          <w:szCs w:val="24"/>
        </w:rPr>
      </w:pPr>
      <w:r w:rsidRPr="002D7770">
        <w:rPr>
          <w:sz w:val="24"/>
          <w:szCs w:val="24"/>
        </w:rPr>
        <w:t>8</w:t>
      </w:r>
      <w:r w:rsidR="002D5C21" w:rsidRPr="002D7770">
        <w:rPr>
          <w:sz w:val="24"/>
          <w:szCs w:val="24"/>
        </w:rPr>
        <w:t>.4.2</w:t>
      </w:r>
      <w:r w:rsidR="002D5C21" w:rsidRPr="002D7770">
        <w:rPr>
          <w:sz w:val="24"/>
          <w:szCs w:val="24"/>
        </w:rPr>
        <w:tab/>
      </w:r>
      <w:r w:rsidR="00E575B4">
        <w:rPr>
          <w:sz w:val="24"/>
          <w:szCs w:val="24"/>
        </w:rPr>
        <w:t>C</w:t>
      </w:r>
      <w:r w:rsidR="002D5C21" w:rsidRPr="002D7770">
        <w:rPr>
          <w:sz w:val="24"/>
          <w:szCs w:val="24"/>
        </w:rPr>
        <w:t xml:space="preserve">omprovação da boa situação financeira da empresa, baseada na obtenção de índices de Liquidez Geral (LG), Solvência Geral (SG) e Liquidez Corrente (LC), </w:t>
      </w:r>
      <w:r w:rsidR="00A427AF" w:rsidRPr="002D7770">
        <w:rPr>
          <w:sz w:val="24"/>
          <w:szCs w:val="24"/>
        </w:rPr>
        <w:t>obtidos a partir dos dados resultantes da aplicação das fórmulas</w:t>
      </w:r>
      <w:r w:rsidR="007413C8" w:rsidRPr="002D7770">
        <w:rPr>
          <w:sz w:val="24"/>
          <w:szCs w:val="24"/>
        </w:rPr>
        <w:t xml:space="preserve"> </w:t>
      </w:r>
      <w:r w:rsidR="00A427AF" w:rsidRPr="002D7770">
        <w:rPr>
          <w:sz w:val="24"/>
          <w:szCs w:val="24"/>
        </w:rPr>
        <w:t>abaixo, cujos dados serão extraídos das informações do balanço da empresa, relativo ao último exercício, exigíveis na forma da lei</w:t>
      </w:r>
      <w:r w:rsidR="002D5C21" w:rsidRPr="002D7770">
        <w:rPr>
          <w:sz w:val="24"/>
          <w:szCs w:val="24"/>
        </w:rPr>
        <w:t>:</w:t>
      </w:r>
    </w:p>
    <w:p w14:paraId="4DB6CBE5" w14:textId="77777777" w:rsidR="00736441" w:rsidRPr="002D7770" w:rsidRDefault="00736441" w:rsidP="002D7770">
      <w:pPr>
        <w:pStyle w:val="pargrafo"/>
        <w:widowControl w:val="0"/>
        <w:numPr>
          <w:ilvl w:val="0"/>
          <w:numId w:val="0"/>
        </w:numPr>
        <w:ind w:left="993" w:hanging="993"/>
        <w:rPr>
          <w:sz w:val="24"/>
          <w:szCs w:val="24"/>
        </w:rPr>
      </w:pPr>
    </w:p>
    <w:p w14:paraId="78B8E947" w14:textId="77777777" w:rsidR="002D5C21" w:rsidRPr="002D7770" w:rsidRDefault="002D5C21" w:rsidP="002D7770">
      <w:pPr>
        <w:pStyle w:val="pargrafo"/>
        <w:widowControl w:val="0"/>
        <w:numPr>
          <w:ilvl w:val="0"/>
          <w:numId w:val="0"/>
        </w:numPr>
        <w:ind w:left="993" w:hanging="993"/>
        <w:rPr>
          <w:sz w:val="24"/>
          <w:szCs w:val="24"/>
        </w:rPr>
      </w:pPr>
    </w:p>
    <w:p w14:paraId="68DA47DF" w14:textId="77777777" w:rsidR="002D5C21" w:rsidRPr="002D7770" w:rsidRDefault="00966497" w:rsidP="002D7770">
      <w:pPr>
        <w:pStyle w:val="Recuodecorpodetexto2"/>
        <w:widowControl w:val="0"/>
        <w:ind w:left="993" w:firstLine="0"/>
        <w:rPr>
          <w:rFonts w:cs="Arial"/>
          <w:color w:val="auto"/>
          <w:sz w:val="24"/>
          <w:szCs w:val="24"/>
        </w:rPr>
      </w:pPr>
      <w:r w:rsidRPr="002D7770">
        <w:rPr>
          <w:rFonts w:cs="Arial"/>
          <w:color w:val="auto"/>
          <w:sz w:val="24"/>
          <w:szCs w:val="24"/>
        </w:rPr>
        <w:tab/>
      </w:r>
      <w:r w:rsidRPr="002D7770">
        <w:rPr>
          <w:rFonts w:cs="Arial"/>
          <w:color w:val="auto"/>
          <w:sz w:val="24"/>
          <w:szCs w:val="24"/>
        </w:rPr>
        <w:tab/>
      </w:r>
      <w:r w:rsidRPr="002D7770">
        <w:rPr>
          <w:rFonts w:cs="Arial"/>
          <w:color w:val="auto"/>
          <w:sz w:val="24"/>
          <w:szCs w:val="24"/>
        </w:rPr>
        <w:tab/>
      </w:r>
      <w:r w:rsidR="002D5C21" w:rsidRPr="002D7770">
        <w:rPr>
          <w:rFonts w:cs="Arial"/>
          <w:color w:val="auto"/>
          <w:sz w:val="24"/>
          <w:szCs w:val="24"/>
        </w:rPr>
        <w:t xml:space="preserve">Ativo Circulante + </w:t>
      </w:r>
      <w:r w:rsidR="00D20F69" w:rsidRPr="002D7770">
        <w:rPr>
          <w:rFonts w:cs="Arial"/>
          <w:color w:val="auto"/>
          <w:sz w:val="24"/>
          <w:szCs w:val="24"/>
        </w:rPr>
        <w:t>Ativo realizável a longo prazo</w:t>
      </w:r>
    </w:p>
    <w:p w14:paraId="19041240" w14:textId="77777777" w:rsidR="002D5C21" w:rsidRPr="002D7770" w:rsidRDefault="002D5C21" w:rsidP="002D7770">
      <w:pPr>
        <w:pStyle w:val="Recuodecorpodetexto2"/>
        <w:widowControl w:val="0"/>
        <w:ind w:left="993" w:firstLine="0"/>
        <w:rPr>
          <w:rFonts w:cs="Arial"/>
          <w:color w:val="auto"/>
          <w:sz w:val="24"/>
          <w:szCs w:val="24"/>
        </w:rPr>
      </w:pPr>
      <w:r w:rsidRPr="002D7770">
        <w:rPr>
          <w:rFonts w:cs="Arial"/>
          <w:color w:val="auto"/>
          <w:sz w:val="24"/>
          <w:szCs w:val="24"/>
        </w:rPr>
        <w:t xml:space="preserve">LG = ------------------------------------------------ </w:t>
      </w:r>
    </w:p>
    <w:p w14:paraId="4C3CEBBA" w14:textId="77777777" w:rsidR="002D5C21" w:rsidRPr="002D7770" w:rsidRDefault="00966497" w:rsidP="002D7770">
      <w:pPr>
        <w:pStyle w:val="Recuodecorpodetexto2"/>
        <w:widowControl w:val="0"/>
        <w:ind w:left="993" w:firstLine="0"/>
        <w:rPr>
          <w:rFonts w:cs="Arial"/>
          <w:color w:val="auto"/>
          <w:sz w:val="24"/>
          <w:szCs w:val="24"/>
        </w:rPr>
      </w:pPr>
      <w:r w:rsidRPr="002D7770">
        <w:rPr>
          <w:rFonts w:cs="Arial"/>
          <w:color w:val="auto"/>
          <w:sz w:val="24"/>
          <w:szCs w:val="24"/>
        </w:rPr>
        <w:tab/>
      </w:r>
      <w:r w:rsidRPr="002D7770">
        <w:rPr>
          <w:rFonts w:cs="Arial"/>
          <w:color w:val="auto"/>
          <w:sz w:val="24"/>
          <w:szCs w:val="24"/>
        </w:rPr>
        <w:tab/>
      </w:r>
      <w:r w:rsidRPr="002D7770">
        <w:rPr>
          <w:rFonts w:cs="Arial"/>
          <w:color w:val="auto"/>
          <w:sz w:val="24"/>
          <w:szCs w:val="24"/>
        </w:rPr>
        <w:tab/>
      </w:r>
      <w:r w:rsidR="002D5C21" w:rsidRPr="002D7770">
        <w:rPr>
          <w:rFonts w:cs="Arial"/>
          <w:color w:val="auto"/>
          <w:sz w:val="24"/>
          <w:szCs w:val="24"/>
        </w:rPr>
        <w:t xml:space="preserve">Passivo Circulante + </w:t>
      </w:r>
      <w:r w:rsidR="004B2050" w:rsidRPr="002D7770">
        <w:rPr>
          <w:rFonts w:cs="Arial"/>
          <w:color w:val="auto"/>
          <w:sz w:val="24"/>
          <w:szCs w:val="24"/>
        </w:rPr>
        <w:t xml:space="preserve">Passivo </w:t>
      </w:r>
      <w:r w:rsidR="00D26E43" w:rsidRPr="002D7770">
        <w:rPr>
          <w:rFonts w:cs="Arial"/>
          <w:color w:val="auto"/>
          <w:sz w:val="24"/>
          <w:szCs w:val="24"/>
        </w:rPr>
        <w:t>Não Circulante</w:t>
      </w:r>
    </w:p>
    <w:p w14:paraId="582C2D8A" w14:textId="77777777" w:rsidR="002D5C21" w:rsidRDefault="002D5C21" w:rsidP="002D7770">
      <w:pPr>
        <w:pStyle w:val="Recuodecorpodetexto2"/>
        <w:widowControl w:val="0"/>
        <w:ind w:left="993" w:firstLine="0"/>
        <w:rPr>
          <w:rFonts w:cs="Arial"/>
          <w:color w:val="auto"/>
          <w:sz w:val="24"/>
          <w:szCs w:val="24"/>
        </w:rPr>
      </w:pPr>
    </w:p>
    <w:p w14:paraId="31DBE159" w14:textId="77777777" w:rsidR="00736441" w:rsidRPr="002D7770" w:rsidRDefault="00736441" w:rsidP="002D7770">
      <w:pPr>
        <w:pStyle w:val="Recuodecorpodetexto2"/>
        <w:widowControl w:val="0"/>
        <w:ind w:left="993" w:firstLine="0"/>
        <w:rPr>
          <w:rFonts w:cs="Arial"/>
          <w:color w:val="auto"/>
          <w:sz w:val="24"/>
          <w:szCs w:val="24"/>
        </w:rPr>
      </w:pPr>
    </w:p>
    <w:p w14:paraId="5B60E17B" w14:textId="77777777" w:rsidR="002D5C21" w:rsidRPr="002D7770" w:rsidRDefault="00966497" w:rsidP="002D7770">
      <w:pPr>
        <w:pStyle w:val="Recuodecorpodetexto2"/>
        <w:widowControl w:val="0"/>
        <w:ind w:left="993" w:firstLine="0"/>
        <w:rPr>
          <w:rFonts w:cs="Arial"/>
          <w:color w:val="auto"/>
          <w:sz w:val="24"/>
          <w:szCs w:val="24"/>
        </w:rPr>
      </w:pPr>
      <w:r w:rsidRPr="002D7770">
        <w:rPr>
          <w:rFonts w:cs="Arial"/>
          <w:color w:val="auto"/>
          <w:sz w:val="24"/>
          <w:szCs w:val="24"/>
        </w:rPr>
        <w:tab/>
      </w:r>
      <w:r w:rsidRPr="002D7770">
        <w:rPr>
          <w:rFonts w:cs="Arial"/>
          <w:color w:val="auto"/>
          <w:sz w:val="24"/>
          <w:szCs w:val="24"/>
        </w:rPr>
        <w:tab/>
      </w:r>
      <w:r w:rsidRPr="002D7770">
        <w:rPr>
          <w:rFonts w:cs="Arial"/>
          <w:color w:val="auto"/>
          <w:sz w:val="24"/>
          <w:szCs w:val="24"/>
        </w:rPr>
        <w:tab/>
      </w:r>
      <w:r w:rsidR="002D5C21" w:rsidRPr="002D7770">
        <w:rPr>
          <w:rFonts w:cs="Arial"/>
          <w:color w:val="auto"/>
          <w:sz w:val="24"/>
          <w:szCs w:val="24"/>
        </w:rPr>
        <w:t>Ativo Total</w:t>
      </w:r>
    </w:p>
    <w:p w14:paraId="2EB716D5" w14:textId="77777777" w:rsidR="002D5C21" w:rsidRPr="002D7770" w:rsidRDefault="002D5C21" w:rsidP="002D7770">
      <w:pPr>
        <w:pStyle w:val="Recuodecorpodetexto2"/>
        <w:widowControl w:val="0"/>
        <w:ind w:left="993" w:firstLine="0"/>
        <w:rPr>
          <w:rFonts w:cs="Arial"/>
          <w:color w:val="auto"/>
          <w:sz w:val="24"/>
          <w:szCs w:val="24"/>
        </w:rPr>
      </w:pPr>
      <w:r w:rsidRPr="002D7770">
        <w:rPr>
          <w:rFonts w:cs="Arial"/>
          <w:color w:val="auto"/>
          <w:sz w:val="24"/>
          <w:szCs w:val="24"/>
        </w:rPr>
        <w:t>SG = ----------------------------------------------------</w:t>
      </w:r>
    </w:p>
    <w:p w14:paraId="40F3B97A" w14:textId="77777777" w:rsidR="002D5C21" w:rsidRPr="002D7770" w:rsidRDefault="00966497" w:rsidP="002D7770">
      <w:pPr>
        <w:pStyle w:val="Recuodecorpodetexto2"/>
        <w:widowControl w:val="0"/>
        <w:ind w:left="993" w:firstLine="0"/>
        <w:rPr>
          <w:rFonts w:cs="Arial"/>
          <w:color w:val="auto"/>
          <w:sz w:val="24"/>
          <w:szCs w:val="24"/>
        </w:rPr>
      </w:pPr>
      <w:r w:rsidRPr="002D7770">
        <w:rPr>
          <w:rFonts w:cs="Arial"/>
          <w:color w:val="auto"/>
          <w:sz w:val="24"/>
          <w:szCs w:val="24"/>
        </w:rPr>
        <w:tab/>
      </w:r>
      <w:r w:rsidRPr="002D7770">
        <w:rPr>
          <w:rFonts w:cs="Arial"/>
          <w:color w:val="auto"/>
          <w:sz w:val="24"/>
          <w:szCs w:val="24"/>
        </w:rPr>
        <w:tab/>
      </w:r>
      <w:r w:rsidRPr="002D7770">
        <w:rPr>
          <w:rFonts w:cs="Arial"/>
          <w:color w:val="auto"/>
          <w:sz w:val="24"/>
          <w:szCs w:val="24"/>
        </w:rPr>
        <w:tab/>
      </w:r>
      <w:r w:rsidR="002D5C21" w:rsidRPr="002D7770">
        <w:rPr>
          <w:rFonts w:cs="Arial"/>
          <w:color w:val="auto"/>
          <w:sz w:val="24"/>
          <w:szCs w:val="24"/>
        </w:rPr>
        <w:t xml:space="preserve">Passivo Circulante + </w:t>
      </w:r>
      <w:r w:rsidR="004B2050" w:rsidRPr="002D7770">
        <w:rPr>
          <w:rFonts w:cs="Arial"/>
          <w:color w:val="auto"/>
          <w:sz w:val="24"/>
          <w:szCs w:val="24"/>
        </w:rPr>
        <w:t xml:space="preserve">Passivo </w:t>
      </w:r>
      <w:r w:rsidR="00D26E43" w:rsidRPr="002D7770">
        <w:rPr>
          <w:rFonts w:cs="Arial"/>
          <w:color w:val="auto"/>
          <w:sz w:val="24"/>
          <w:szCs w:val="24"/>
        </w:rPr>
        <w:t>Não Circulante</w:t>
      </w:r>
    </w:p>
    <w:p w14:paraId="611F5DD4" w14:textId="77777777" w:rsidR="002D5C21" w:rsidRDefault="002D5C21" w:rsidP="002D7770">
      <w:pPr>
        <w:pStyle w:val="Recuodecorpodetexto2"/>
        <w:widowControl w:val="0"/>
        <w:ind w:left="993" w:firstLine="0"/>
        <w:rPr>
          <w:rFonts w:cs="Arial"/>
          <w:color w:val="auto"/>
          <w:sz w:val="24"/>
          <w:szCs w:val="24"/>
        </w:rPr>
      </w:pPr>
    </w:p>
    <w:p w14:paraId="0B5F660F" w14:textId="77777777" w:rsidR="00736441" w:rsidRPr="002D7770" w:rsidRDefault="00736441" w:rsidP="002D7770">
      <w:pPr>
        <w:pStyle w:val="Recuodecorpodetexto2"/>
        <w:widowControl w:val="0"/>
        <w:ind w:left="993" w:firstLine="0"/>
        <w:rPr>
          <w:rFonts w:cs="Arial"/>
          <w:color w:val="auto"/>
          <w:sz w:val="24"/>
          <w:szCs w:val="24"/>
        </w:rPr>
      </w:pPr>
    </w:p>
    <w:p w14:paraId="65DB1155" w14:textId="77777777" w:rsidR="002D5C21" w:rsidRPr="002D7770" w:rsidRDefault="00966497" w:rsidP="002D7770">
      <w:pPr>
        <w:pStyle w:val="Recuodecorpodetexto2"/>
        <w:widowControl w:val="0"/>
        <w:ind w:left="993" w:firstLine="0"/>
        <w:rPr>
          <w:rFonts w:cs="Arial"/>
          <w:color w:val="auto"/>
          <w:sz w:val="24"/>
          <w:szCs w:val="24"/>
        </w:rPr>
      </w:pPr>
      <w:r w:rsidRPr="002D7770">
        <w:rPr>
          <w:rFonts w:cs="Arial"/>
          <w:color w:val="auto"/>
          <w:sz w:val="24"/>
          <w:szCs w:val="24"/>
        </w:rPr>
        <w:tab/>
      </w:r>
      <w:r w:rsidRPr="002D7770">
        <w:rPr>
          <w:rFonts w:cs="Arial"/>
          <w:color w:val="auto"/>
          <w:sz w:val="24"/>
          <w:szCs w:val="24"/>
        </w:rPr>
        <w:tab/>
      </w:r>
      <w:r w:rsidRPr="002D7770">
        <w:rPr>
          <w:rFonts w:cs="Arial"/>
          <w:color w:val="auto"/>
          <w:sz w:val="24"/>
          <w:szCs w:val="24"/>
        </w:rPr>
        <w:tab/>
      </w:r>
      <w:r w:rsidR="002D5C21" w:rsidRPr="002D7770">
        <w:rPr>
          <w:rFonts w:cs="Arial"/>
          <w:color w:val="auto"/>
          <w:sz w:val="24"/>
          <w:szCs w:val="24"/>
        </w:rPr>
        <w:t>Ativo Circulante</w:t>
      </w:r>
    </w:p>
    <w:p w14:paraId="2034D973" w14:textId="77777777" w:rsidR="002D5C21" w:rsidRPr="002D7770" w:rsidRDefault="002D5C21" w:rsidP="002D7770">
      <w:pPr>
        <w:pStyle w:val="Recuodecorpodetexto2"/>
        <w:widowControl w:val="0"/>
        <w:ind w:left="993" w:firstLine="0"/>
        <w:rPr>
          <w:rFonts w:cs="Arial"/>
          <w:color w:val="auto"/>
          <w:sz w:val="24"/>
          <w:szCs w:val="24"/>
        </w:rPr>
      </w:pPr>
      <w:r w:rsidRPr="002D7770">
        <w:rPr>
          <w:rFonts w:cs="Arial"/>
          <w:color w:val="auto"/>
          <w:sz w:val="24"/>
          <w:szCs w:val="24"/>
        </w:rPr>
        <w:t>LC = -------------------------------</w:t>
      </w:r>
    </w:p>
    <w:p w14:paraId="2686D603" w14:textId="77777777" w:rsidR="002D5C21" w:rsidRPr="002D7770" w:rsidRDefault="00966497" w:rsidP="002D7770">
      <w:pPr>
        <w:pStyle w:val="Recuodecorpodetexto2"/>
        <w:widowControl w:val="0"/>
        <w:ind w:left="993" w:firstLine="0"/>
        <w:rPr>
          <w:rFonts w:cs="Arial"/>
          <w:color w:val="auto"/>
          <w:sz w:val="24"/>
          <w:szCs w:val="24"/>
        </w:rPr>
      </w:pPr>
      <w:r w:rsidRPr="002D7770">
        <w:rPr>
          <w:rFonts w:cs="Arial"/>
          <w:color w:val="auto"/>
          <w:sz w:val="24"/>
          <w:szCs w:val="24"/>
        </w:rPr>
        <w:tab/>
      </w:r>
      <w:r w:rsidRPr="002D7770">
        <w:rPr>
          <w:rFonts w:cs="Arial"/>
          <w:color w:val="auto"/>
          <w:sz w:val="24"/>
          <w:szCs w:val="24"/>
        </w:rPr>
        <w:tab/>
      </w:r>
      <w:r w:rsidRPr="002D7770">
        <w:rPr>
          <w:rFonts w:cs="Arial"/>
          <w:color w:val="auto"/>
          <w:sz w:val="24"/>
          <w:szCs w:val="24"/>
        </w:rPr>
        <w:tab/>
      </w:r>
      <w:r w:rsidR="002D5C21" w:rsidRPr="002D7770">
        <w:rPr>
          <w:rFonts w:cs="Arial"/>
          <w:color w:val="auto"/>
          <w:sz w:val="24"/>
          <w:szCs w:val="24"/>
        </w:rPr>
        <w:t>Passivo Circulante</w:t>
      </w:r>
    </w:p>
    <w:p w14:paraId="1DCD04A3" w14:textId="77777777" w:rsidR="00572F07" w:rsidRDefault="00572F07" w:rsidP="002D7770">
      <w:pPr>
        <w:widowControl w:val="0"/>
        <w:ind w:left="993" w:hanging="993"/>
        <w:jc w:val="both"/>
        <w:rPr>
          <w:rFonts w:ascii="Arial" w:hAnsi="Arial" w:cs="Arial"/>
          <w:sz w:val="24"/>
          <w:szCs w:val="24"/>
        </w:rPr>
      </w:pPr>
    </w:p>
    <w:p w14:paraId="5D37A8FF" w14:textId="77777777" w:rsidR="00736441" w:rsidRPr="002D7770" w:rsidRDefault="00736441" w:rsidP="002D7770">
      <w:pPr>
        <w:widowControl w:val="0"/>
        <w:ind w:left="993" w:hanging="993"/>
        <w:jc w:val="both"/>
        <w:rPr>
          <w:rFonts w:ascii="Arial" w:hAnsi="Arial" w:cs="Arial"/>
          <w:sz w:val="24"/>
          <w:szCs w:val="24"/>
        </w:rPr>
      </w:pPr>
    </w:p>
    <w:p w14:paraId="3B5B18ED" w14:textId="77777777" w:rsidR="00A63389" w:rsidRPr="002D7770" w:rsidRDefault="0024676B" w:rsidP="002D7770">
      <w:pPr>
        <w:widowControl w:val="0"/>
        <w:ind w:left="993" w:hanging="993"/>
        <w:jc w:val="both"/>
        <w:rPr>
          <w:rFonts w:ascii="Arial" w:hAnsi="Arial" w:cs="Arial"/>
          <w:sz w:val="24"/>
          <w:szCs w:val="24"/>
        </w:rPr>
      </w:pPr>
      <w:r w:rsidRPr="002D7770">
        <w:rPr>
          <w:rFonts w:ascii="Arial" w:hAnsi="Arial" w:cs="Arial"/>
          <w:sz w:val="24"/>
          <w:szCs w:val="24"/>
        </w:rPr>
        <w:t>8</w:t>
      </w:r>
      <w:r w:rsidR="00A63389" w:rsidRPr="002D7770">
        <w:rPr>
          <w:rFonts w:ascii="Arial" w:hAnsi="Arial" w:cs="Arial"/>
          <w:sz w:val="24"/>
          <w:szCs w:val="24"/>
        </w:rPr>
        <w:t>.4.2</w:t>
      </w:r>
      <w:r w:rsidR="00A63389" w:rsidRPr="000837F6">
        <w:rPr>
          <w:rFonts w:ascii="Arial" w:hAnsi="Arial" w:cs="Arial"/>
          <w:sz w:val="24"/>
          <w:szCs w:val="24"/>
        </w:rPr>
        <w:t>.1</w:t>
      </w:r>
      <w:r w:rsidR="00A63389" w:rsidRPr="000837F6">
        <w:rPr>
          <w:rFonts w:ascii="Arial" w:hAnsi="Arial" w:cs="Arial"/>
          <w:sz w:val="24"/>
          <w:szCs w:val="24"/>
        </w:rPr>
        <w:tab/>
      </w:r>
      <w:r w:rsidR="006F4F9E" w:rsidRPr="000837F6">
        <w:rPr>
          <w:rFonts w:ascii="Arial" w:hAnsi="Arial" w:cs="Arial"/>
          <w:sz w:val="24"/>
          <w:szCs w:val="24"/>
        </w:rPr>
        <w:t>O licitante credenciado e cadastrado no nível VI – Qualificação Econômico-Financeira no SICAF terá sua qualificação econômico-financeira avaliada por meio desses índices, a partir das informações do balanço patrimonial do licitante, registrado no referido Sistema, relativo ao último exercício, exigíveis na forma da lei.</w:t>
      </w:r>
    </w:p>
    <w:p w14:paraId="30D81138" w14:textId="77777777" w:rsidR="00F90DFF" w:rsidRPr="002D7770" w:rsidRDefault="00F90DFF" w:rsidP="002D7770">
      <w:pPr>
        <w:widowControl w:val="0"/>
        <w:ind w:left="993" w:hanging="993"/>
        <w:jc w:val="both"/>
        <w:rPr>
          <w:rFonts w:ascii="Arial" w:hAnsi="Arial" w:cs="Arial"/>
          <w:sz w:val="24"/>
          <w:szCs w:val="24"/>
        </w:rPr>
      </w:pPr>
    </w:p>
    <w:p w14:paraId="6C195201" w14:textId="0F43465F" w:rsidR="002542A7" w:rsidRDefault="00F90DFF" w:rsidP="003116B0">
      <w:pPr>
        <w:ind w:left="1080" w:hanging="1080"/>
        <w:jc w:val="both"/>
        <w:rPr>
          <w:rFonts w:ascii="Arial" w:hAnsi="Arial" w:cs="Arial"/>
          <w:sz w:val="24"/>
          <w:szCs w:val="24"/>
        </w:rPr>
      </w:pPr>
      <w:r w:rsidRPr="006F4F9E">
        <w:rPr>
          <w:rFonts w:ascii="Arial" w:hAnsi="Arial" w:cs="Arial"/>
          <w:sz w:val="24"/>
          <w:szCs w:val="24"/>
        </w:rPr>
        <w:t>8.4.2.2</w:t>
      </w:r>
      <w:r w:rsidRPr="006F4F9E">
        <w:rPr>
          <w:rFonts w:ascii="Arial" w:hAnsi="Arial" w:cs="Arial"/>
          <w:sz w:val="24"/>
          <w:szCs w:val="24"/>
        </w:rPr>
        <w:tab/>
      </w:r>
      <w:r w:rsidR="002542A7" w:rsidRPr="006F4F9E">
        <w:rPr>
          <w:rFonts w:ascii="Arial" w:hAnsi="Arial" w:cs="Arial"/>
          <w:sz w:val="24"/>
          <w:szCs w:val="24"/>
        </w:rPr>
        <w:t>A empresa</w:t>
      </w:r>
      <w:r w:rsidR="00CF0CE1" w:rsidRPr="006F4F9E">
        <w:rPr>
          <w:rFonts w:ascii="Arial" w:hAnsi="Arial" w:cs="Arial"/>
          <w:sz w:val="24"/>
          <w:szCs w:val="24"/>
        </w:rPr>
        <w:t xml:space="preserve"> </w:t>
      </w:r>
      <w:r w:rsidR="002542A7" w:rsidRPr="006F4F9E">
        <w:rPr>
          <w:rFonts w:ascii="Arial" w:hAnsi="Arial" w:cs="Arial"/>
          <w:sz w:val="24"/>
          <w:szCs w:val="24"/>
        </w:rPr>
        <w:t>que apresentar resultado igual ou menor que 01 (um) em qualquer dos índices relativos à boa situação financeira (LG – Liquidez Geral; LC – Liquidez Corrente; SG – Solvência Geral), deverá comprovar possuir patrimônio líquido</w:t>
      </w:r>
      <w:r w:rsidR="007D2F39">
        <w:rPr>
          <w:rFonts w:ascii="Arial" w:hAnsi="Arial" w:cs="Arial"/>
          <w:sz w:val="24"/>
          <w:szCs w:val="24"/>
        </w:rPr>
        <w:t xml:space="preserve"> </w:t>
      </w:r>
      <w:r w:rsidR="002542A7" w:rsidRPr="006F4F9E">
        <w:rPr>
          <w:rFonts w:ascii="Arial" w:hAnsi="Arial" w:cs="Arial"/>
          <w:sz w:val="24"/>
          <w:szCs w:val="24"/>
        </w:rPr>
        <w:t xml:space="preserve">não inferior a </w:t>
      </w:r>
      <w:r w:rsidR="00736441" w:rsidRPr="003116B0">
        <w:rPr>
          <w:rFonts w:ascii="Arial" w:hAnsi="Arial" w:cs="Arial"/>
          <w:b/>
          <w:bCs/>
          <w:sz w:val="24"/>
          <w:szCs w:val="24"/>
        </w:rPr>
        <w:t>R$</w:t>
      </w:r>
      <w:r w:rsidR="003116B0" w:rsidRPr="003116B0">
        <w:rPr>
          <w:rFonts w:ascii="Arial" w:hAnsi="Arial" w:cs="Arial"/>
          <w:b/>
          <w:bCs/>
          <w:sz w:val="24"/>
          <w:szCs w:val="24"/>
        </w:rPr>
        <w:t xml:space="preserve"> </w:t>
      </w:r>
      <w:r w:rsidR="00736441" w:rsidRPr="003116B0">
        <w:rPr>
          <w:rFonts w:ascii="Arial" w:hAnsi="Arial" w:cs="Arial"/>
          <w:b/>
          <w:bCs/>
          <w:sz w:val="24"/>
          <w:szCs w:val="24"/>
        </w:rPr>
        <w:t>738.138,8</w:t>
      </w:r>
      <w:r w:rsidR="00EF6602">
        <w:rPr>
          <w:rFonts w:ascii="Arial" w:hAnsi="Arial" w:cs="Arial"/>
          <w:b/>
          <w:bCs/>
          <w:sz w:val="24"/>
          <w:szCs w:val="24"/>
        </w:rPr>
        <w:t>5</w:t>
      </w:r>
      <w:r w:rsidR="00736441">
        <w:rPr>
          <w:rFonts w:ascii="Arial" w:hAnsi="Arial" w:cs="Arial"/>
          <w:sz w:val="24"/>
          <w:szCs w:val="24"/>
        </w:rPr>
        <w:t xml:space="preserve"> (setecentos e trinta e oito mil, cento e trinta e oito reais e oitenta e </w:t>
      </w:r>
      <w:r w:rsidR="00EF6602">
        <w:rPr>
          <w:rFonts w:ascii="Arial" w:hAnsi="Arial" w:cs="Arial"/>
          <w:sz w:val="24"/>
          <w:szCs w:val="24"/>
        </w:rPr>
        <w:t>cinco</w:t>
      </w:r>
      <w:r w:rsidR="00736441">
        <w:rPr>
          <w:rFonts w:ascii="Arial" w:hAnsi="Arial" w:cs="Arial"/>
          <w:sz w:val="24"/>
          <w:szCs w:val="24"/>
        </w:rPr>
        <w:t xml:space="preserve"> centavos)</w:t>
      </w:r>
      <w:r w:rsidR="003116B0">
        <w:rPr>
          <w:rFonts w:ascii="Arial" w:hAnsi="Arial" w:cs="Arial"/>
          <w:sz w:val="24"/>
          <w:szCs w:val="24"/>
        </w:rPr>
        <w:t>.</w:t>
      </w:r>
    </w:p>
    <w:p w14:paraId="226BE734" w14:textId="77777777" w:rsidR="00572F07" w:rsidRPr="002D7770" w:rsidRDefault="00572F07" w:rsidP="00501355">
      <w:pPr>
        <w:widowControl w:val="0"/>
        <w:tabs>
          <w:tab w:val="left" w:pos="993"/>
        </w:tabs>
        <w:jc w:val="both"/>
        <w:rPr>
          <w:rFonts w:ascii="Arial" w:hAnsi="Arial" w:cs="Arial"/>
          <w:sz w:val="24"/>
          <w:szCs w:val="24"/>
        </w:rPr>
      </w:pPr>
    </w:p>
    <w:p w14:paraId="20916CAA" w14:textId="77777777" w:rsidR="00572F07" w:rsidRPr="002D7770" w:rsidRDefault="0029390D" w:rsidP="002D7770">
      <w:pPr>
        <w:widowControl w:val="0"/>
        <w:ind w:left="993" w:hanging="993"/>
        <w:jc w:val="both"/>
        <w:rPr>
          <w:rFonts w:ascii="Arial" w:hAnsi="Arial" w:cs="Arial"/>
          <w:sz w:val="24"/>
          <w:szCs w:val="24"/>
        </w:rPr>
      </w:pPr>
      <w:r w:rsidRPr="002D7770">
        <w:rPr>
          <w:rFonts w:ascii="Arial" w:hAnsi="Arial" w:cs="Arial"/>
          <w:sz w:val="24"/>
          <w:szCs w:val="24"/>
        </w:rPr>
        <w:t>8</w:t>
      </w:r>
      <w:r w:rsidR="00572F07" w:rsidRPr="002D7770">
        <w:rPr>
          <w:rFonts w:ascii="Arial" w:hAnsi="Arial" w:cs="Arial"/>
          <w:sz w:val="24"/>
          <w:szCs w:val="24"/>
        </w:rPr>
        <w:t>.</w:t>
      </w:r>
      <w:r w:rsidR="00B606B8" w:rsidRPr="002D7770">
        <w:rPr>
          <w:rFonts w:ascii="Arial" w:hAnsi="Arial" w:cs="Arial"/>
          <w:sz w:val="24"/>
          <w:szCs w:val="24"/>
        </w:rPr>
        <w:t>4.</w:t>
      </w:r>
      <w:r w:rsidR="00FE4BB0">
        <w:rPr>
          <w:rFonts w:ascii="Arial" w:hAnsi="Arial" w:cs="Arial"/>
          <w:sz w:val="24"/>
          <w:szCs w:val="24"/>
        </w:rPr>
        <w:t>2</w:t>
      </w:r>
      <w:r w:rsidR="00572F07" w:rsidRPr="002D7770">
        <w:rPr>
          <w:rFonts w:ascii="Arial" w:hAnsi="Arial" w:cs="Arial"/>
          <w:sz w:val="24"/>
          <w:szCs w:val="24"/>
        </w:rPr>
        <w:t>.</w:t>
      </w:r>
      <w:r w:rsidR="00FE4BB0">
        <w:rPr>
          <w:rFonts w:ascii="Arial" w:hAnsi="Arial" w:cs="Arial"/>
          <w:sz w:val="24"/>
          <w:szCs w:val="24"/>
        </w:rPr>
        <w:t>3</w:t>
      </w:r>
      <w:r w:rsidR="00572F07" w:rsidRPr="002D7770">
        <w:rPr>
          <w:rFonts w:ascii="Arial" w:hAnsi="Arial" w:cs="Arial"/>
          <w:sz w:val="24"/>
          <w:szCs w:val="24"/>
        </w:rPr>
        <w:tab/>
      </w:r>
      <w:r w:rsidR="0059207C" w:rsidRPr="002D7770">
        <w:rPr>
          <w:rFonts w:ascii="Arial" w:hAnsi="Arial" w:cs="Arial"/>
          <w:sz w:val="24"/>
          <w:szCs w:val="24"/>
        </w:rPr>
        <w:t xml:space="preserve">O </w:t>
      </w:r>
      <w:r w:rsidR="00572F07" w:rsidRPr="002D7770">
        <w:rPr>
          <w:rFonts w:ascii="Arial" w:hAnsi="Arial" w:cs="Arial"/>
          <w:sz w:val="24"/>
          <w:szCs w:val="24"/>
        </w:rPr>
        <w:t>patrimônio líquido exigido acima será calculado por meio da fórmula seguinte, cujos dados serão extraídos das informações do balanço da empresa, relativo ao último exercício, exigíveis na forma da lei:</w:t>
      </w:r>
    </w:p>
    <w:p w14:paraId="06028722" w14:textId="77777777" w:rsidR="005B1D1E" w:rsidRPr="002D7770" w:rsidRDefault="005B1D1E" w:rsidP="002D7770">
      <w:pPr>
        <w:widowControl w:val="0"/>
        <w:ind w:left="993" w:hanging="993"/>
        <w:jc w:val="both"/>
        <w:rPr>
          <w:rFonts w:ascii="Arial" w:hAnsi="Arial" w:cs="Arial"/>
          <w:sz w:val="24"/>
          <w:szCs w:val="24"/>
        </w:rPr>
      </w:pPr>
    </w:p>
    <w:p w14:paraId="2A06E0DF" w14:textId="77777777" w:rsidR="00572F07" w:rsidRPr="002D7770" w:rsidRDefault="005B1D1E" w:rsidP="00785B2B">
      <w:pPr>
        <w:widowControl w:val="0"/>
        <w:tabs>
          <w:tab w:val="left" w:pos="1276"/>
        </w:tabs>
        <w:ind w:left="993"/>
        <w:jc w:val="both"/>
        <w:rPr>
          <w:rFonts w:ascii="Arial" w:hAnsi="Arial" w:cs="Arial"/>
          <w:sz w:val="24"/>
          <w:szCs w:val="24"/>
        </w:rPr>
      </w:pPr>
      <w:r w:rsidRPr="002D7770">
        <w:rPr>
          <w:rFonts w:ascii="Arial" w:hAnsi="Arial" w:cs="Arial"/>
          <w:sz w:val="24"/>
          <w:szCs w:val="24"/>
        </w:rPr>
        <w:t>■</w:t>
      </w:r>
      <w:r w:rsidR="003116B0">
        <w:rPr>
          <w:rFonts w:ascii="Arial" w:hAnsi="Arial" w:cs="Arial"/>
          <w:sz w:val="24"/>
          <w:szCs w:val="24"/>
        </w:rPr>
        <w:t xml:space="preserve"> </w:t>
      </w:r>
      <w:r w:rsidR="00572F07" w:rsidRPr="002D7770">
        <w:rPr>
          <w:rFonts w:ascii="Arial" w:hAnsi="Arial" w:cs="Arial"/>
          <w:sz w:val="24"/>
          <w:szCs w:val="24"/>
        </w:rPr>
        <w:t>Patrimônio Líquido = Ativo Total –</w:t>
      </w:r>
      <w:r w:rsidR="00B5142E" w:rsidRPr="002D7770">
        <w:rPr>
          <w:rFonts w:ascii="Arial" w:hAnsi="Arial" w:cs="Arial"/>
          <w:sz w:val="24"/>
          <w:szCs w:val="24"/>
        </w:rPr>
        <w:t xml:space="preserve"> Passivo Total</w:t>
      </w:r>
      <w:r w:rsidR="00572F07" w:rsidRPr="002D7770">
        <w:rPr>
          <w:rFonts w:ascii="Arial" w:hAnsi="Arial" w:cs="Arial"/>
          <w:sz w:val="24"/>
          <w:szCs w:val="24"/>
        </w:rPr>
        <w:t xml:space="preserve"> (Passivo Circulante + Passivo </w:t>
      </w:r>
      <w:r w:rsidR="00B5142E" w:rsidRPr="002D7770">
        <w:rPr>
          <w:rFonts w:ascii="Arial" w:hAnsi="Arial" w:cs="Arial"/>
          <w:sz w:val="24"/>
          <w:szCs w:val="24"/>
        </w:rPr>
        <w:t>Não Circulante</w:t>
      </w:r>
      <w:r w:rsidR="00572F07" w:rsidRPr="002D7770">
        <w:rPr>
          <w:rFonts w:ascii="Arial" w:hAnsi="Arial" w:cs="Arial"/>
          <w:sz w:val="24"/>
          <w:szCs w:val="24"/>
        </w:rPr>
        <w:t xml:space="preserve">) </w:t>
      </w:r>
    </w:p>
    <w:p w14:paraId="64ED835B" w14:textId="77777777" w:rsidR="00572F07" w:rsidRPr="002D7770" w:rsidRDefault="00572F07" w:rsidP="002D7770">
      <w:pPr>
        <w:widowControl w:val="0"/>
        <w:tabs>
          <w:tab w:val="left" w:pos="993"/>
        </w:tabs>
        <w:ind w:left="993" w:hanging="993"/>
        <w:jc w:val="both"/>
        <w:rPr>
          <w:rFonts w:ascii="Arial" w:hAnsi="Arial" w:cs="Arial"/>
          <w:sz w:val="24"/>
          <w:szCs w:val="24"/>
        </w:rPr>
      </w:pPr>
    </w:p>
    <w:p w14:paraId="06D52AAE" w14:textId="77777777" w:rsidR="0059207C" w:rsidRPr="002D7770" w:rsidRDefault="0029390D" w:rsidP="002D7770">
      <w:pPr>
        <w:widowControl w:val="0"/>
        <w:tabs>
          <w:tab w:val="left" w:pos="993"/>
        </w:tabs>
        <w:ind w:left="993" w:hanging="993"/>
        <w:jc w:val="both"/>
        <w:rPr>
          <w:rFonts w:ascii="Arial" w:hAnsi="Arial" w:cs="Arial"/>
          <w:sz w:val="24"/>
          <w:szCs w:val="24"/>
        </w:rPr>
      </w:pPr>
      <w:r w:rsidRPr="002D7770">
        <w:rPr>
          <w:rFonts w:ascii="Arial" w:hAnsi="Arial" w:cs="Arial"/>
          <w:sz w:val="24"/>
          <w:szCs w:val="24"/>
        </w:rPr>
        <w:t>8</w:t>
      </w:r>
      <w:r w:rsidR="0059207C" w:rsidRPr="002D7770">
        <w:rPr>
          <w:rFonts w:ascii="Arial" w:hAnsi="Arial" w:cs="Arial"/>
          <w:sz w:val="24"/>
          <w:szCs w:val="24"/>
        </w:rPr>
        <w:t>.4.</w:t>
      </w:r>
      <w:r w:rsidR="00FE4BB0">
        <w:rPr>
          <w:rFonts w:ascii="Arial" w:hAnsi="Arial" w:cs="Arial"/>
          <w:sz w:val="24"/>
          <w:szCs w:val="24"/>
        </w:rPr>
        <w:t>2</w:t>
      </w:r>
      <w:r w:rsidR="0059207C" w:rsidRPr="002D7770">
        <w:rPr>
          <w:rFonts w:ascii="Arial" w:hAnsi="Arial" w:cs="Arial"/>
          <w:sz w:val="24"/>
          <w:szCs w:val="24"/>
        </w:rPr>
        <w:t>.</w:t>
      </w:r>
      <w:r w:rsidR="00FE4BB0">
        <w:rPr>
          <w:rFonts w:ascii="Arial" w:hAnsi="Arial" w:cs="Arial"/>
          <w:sz w:val="24"/>
          <w:szCs w:val="24"/>
        </w:rPr>
        <w:t>3</w:t>
      </w:r>
      <w:r w:rsidR="0059207C" w:rsidRPr="002D7770">
        <w:rPr>
          <w:rFonts w:ascii="Arial" w:hAnsi="Arial" w:cs="Arial"/>
          <w:sz w:val="24"/>
          <w:szCs w:val="24"/>
        </w:rPr>
        <w:t>.1</w:t>
      </w:r>
      <w:r w:rsidR="0059207C" w:rsidRPr="002D7770">
        <w:rPr>
          <w:rFonts w:ascii="Arial" w:hAnsi="Arial" w:cs="Arial"/>
          <w:sz w:val="24"/>
          <w:szCs w:val="24"/>
        </w:rPr>
        <w:tab/>
        <w:t xml:space="preserve">Para </w:t>
      </w:r>
      <w:r w:rsidR="009A05E4" w:rsidRPr="002D7770">
        <w:rPr>
          <w:rFonts w:ascii="Arial" w:hAnsi="Arial" w:cs="Arial"/>
          <w:sz w:val="24"/>
          <w:szCs w:val="24"/>
        </w:rPr>
        <w:t>o</w:t>
      </w:r>
      <w:r w:rsidR="0059207C" w:rsidRPr="002D7770">
        <w:rPr>
          <w:rFonts w:ascii="Arial" w:hAnsi="Arial" w:cs="Arial"/>
          <w:sz w:val="24"/>
          <w:szCs w:val="24"/>
        </w:rPr>
        <w:t xml:space="preserve"> licitante credenciad</w:t>
      </w:r>
      <w:r w:rsidR="009A05E4" w:rsidRPr="002D7770">
        <w:rPr>
          <w:rFonts w:ascii="Arial" w:hAnsi="Arial" w:cs="Arial"/>
          <w:sz w:val="24"/>
          <w:szCs w:val="24"/>
        </w:rPr>
        <w:t>o</w:t>
      </w:r>
      <w:r w:rsidR="0059207C" w:rsidRPr="002D7770">
        <w:rPr>
          <w:rFonts w:ascii="Arial" w:hAnsi="Arial" w:cs="Arial"/>
          <w:sz w:val="24"/>
          <w:szCs w:val="24"/>
        </w:rPr>
        <w:t xml:space="preserve"> e cadastrad</w:t>
      </w:r>
      <w:r w:rsidR="009A05E4" w:rsidRPr="002D7770">
        <w:rPr>
          <w:rFonts w:ascii="Arial" w:hAnsi="Arial" w:cs="Arial"/>
          <w:sz w:val="24"/>
          <w:szCs w:val="24"/>
        </w:rPr>
        <w:t>o</w:t>
      </w:r>
      <w:r w:rsidR="0059207C" w:rsidRPr="002D7770">
        <w:rPr>
          <w:rFonts w:ascii="Arial" w:hAnsi="Arial" w:cs="Arial"/>
          <w:sz w:val="24"/>
          <w:szCs w:val="24"/>
        </w:rPr>
        <w:t xml:space="preserve"> no nível VI – Qualificação Econômico-Financeira no SICAF, o patrimônio líquido exigido acima ser</w:t>
      </w:r>
      <w:r w:rsidR="00A63389" w:rsidRPr="002D7770">
        <w:rPr>
          <w:rFonts w:ascii="Arial" w:hAnsi="Arial" w:cs="Arial"/>
          <w:sz w:val="24"/>
          <w:szCs w:val="24"/>
        </w:rPr>
        <w:t xml:space="preserve">á </w:t>
      </w:r>
      <w:r w:rsidR="005D4C1A" w:rsidRPr="002D7770">
        <w:rPr>
          <w:rFonts w:ascii="Arial" w:hAnsi="Arial" w:cs="Arial"/>
          <w:sz w:val="24"/>
          <w:szCs w:val="24"/>
        </w:rPr>
        <w:t>obtido</w:t>
      </w:r>
      <w:r w:rsidR="00A63389" w:rsidRPr="002D7770">
        <w:rPr>
          <w:rFonts w:ascii="Arial" w:hAnsi="Arial" w:cs="Arial"/>
          <w:sz w:val="24"/>
          <w:szCs w:val="24"/>
        </w:rPr>
        <w:t xml:space="preserve"> a partir das </w:t>
      </w:r>
      <w:r w:rsidR="0059207C" w:rsidRPr="002D7770">
        <w:rPr>
          <w:rFonts w:ascii="Arial" w:hAnsi="Arial" w:cs="Arial"/>
          <w:sz w:val="24"/>
          <w:szCs w:val="24"/>
        </w:rPr>
        <w:t>informações do balanço d</w:t>
      </w:r>
      <w:r w:rsidR="00B436B3" w:rsidRPr="002D7770">
        <w:rPr>
          <w:rFonts w:ascii="Arial" w:hAnsi="Arial" w:cs="Arial"/>
          <w:sz w:val="24"/>
          <w:szCs w:val="24"/>
        </w:rPr>
        <w:t>o licitante</w:t>
      </w:r>
      <w:r w:rsidR="00A63389" w:rsidRPr="002D7770">
        <w:rPr>
          <w:rFonts w:ascii="Arial" w:hAnsi="Arial" w:cs="Arial"/>
          <w:sz w:val="24"/>
          <w:szCs w:val="24"/>
        </w:rPr>
        <w:t>,</w:t>
      </w:r>
      <w:r w:rsidR="0059207C" w:rsidRPr="002D7770">
        <w:rPr>
          <w:rFonts w:ascii="Arial" w:hAnsi="Arial" w:cs="Arial"/>
          <w:sz w:val="24"/>
          <w:szCs w:val="24"/>
        </w:rPr>
        <w:t xml:space="preserve"> registrado no referido </w:t>
      </w:r>
      <w:r w:rsidR="00A63389" w:rsidRPr="002D7770">
        <w:rPr>
          <w:rFonts w:ascii="Arial" w:hAnsi="Arial" w:cs="Arial"/>
          <w:sz w:val="24"/>
          <w:szCs w:val="24"/>
        </w:rPr>
        <w:t>S</w:t>
      </w:r>
      <w:r w:rsidR="0059207C" w:rsidRPr="002D7770">
        <w:rPr>
          <w:rFonts w:ascii="Arial" w:hAnsi="Arial" w:cs="Arial"/>
          <w:sz w:val="24"/>
          <w:szCs w:val="24"/>
        </w:rPr>
        <w:t>istema, relativo ao último exercício, exigíveis na forma da lei.</w:t>
      </w:r>
    </w:p>
    <w:p w14:paraId="3AD308E9" w14:textId="77777777" w:rsidR="00FA6233" w:rsidRPr="002D7770" w:rsidRDefault="00FA6233" w:rsidP="002D7770">
      <w:pPr>
        <w:widowControl w:val="0"/>
        <w:tabs>
          <w:tab w:val="left" w:pos="993"/>
        </w:tabs>
        <w:ind w:left="993" w:hanging="993"/>
        <w:jc w:val="both"/>
        <w:rPr>
          <w:rFonts w:ascii="Arial" w:hAnsi="Arial" w:cs="Arial"/>
          <w:sz w:val="24"/>
          <w:szCs w:val="24"/>
        </w:rPr>
      </w:pPr>
    </w:p>
    <w:p w14:paraId="4D09B939" w14:textId="77777777" w:rsidR="00572F07" w:rsidRPr="002D7770" w:rsidRDefault="0029390D" w:rsidP="002D7770">
      <w:pPr>
        <w:widowControl w:val="0"/>
        <w:tabs>
          <w:tab w:val="left" w:pos="993"/>
        </w:tabs>
        <w:ind w:left="993" w:hanging="993"/>
        <w:jc w:val="both"/>
        <w:rPr>
          <w:rFonts w:ascii="Arial" w:hAnsi="Arial" w:cs="Arial"/>
          <w:sz w:val="24"/>
          <w:szCs w:val="24"/>
        </w:rPr>
      </w:pPr>
      <w:r w:rsidRPr="002D7770">
        <w:rPr>
          <w:rFonts w:ascii="Arial" w:hAnsi="Arial" w:cs="Arial"/>
          <w:sz w:val="24"/>
          <w:szCs w:val="24"/>
        </w:rPr>
        <w:t>8</w:t>
      </w:r>
      <w:r w:rsidR="00572F07" w:rsidRPr="002D7770">
        <w:rPr>
          <w:rFonts w:ascii="Arial" w:hAnsi="Arial" w:cs="Arial"/>
          <w:sz w:val="24"/>
          <w:szCs w:val="24"/>
        </w:rPr>
        <w:t>.</w:t>
      </w:r>
      <w:r w:rsidR="007E0907" w:rsidRPr="002D7770">
        <w:rPr>
          <w:rFonts w:ascii="Arial" w:hAnsi="Arial" w:cs="Arial"/>
          <w:sz w:val="24"/>
          <w:szCs w:val="24"/>
        </w:rPr>
        <w:t>4.</w:t>
      </w:r>
      <w:r w:rsidR="00FB1E3B">
        <w:rPr>
          <w:rFonts w:ascii="Arial" w:hAnsi="Arial" w:cs="Arial"/>
          <w:sz w:val="24"/>
          <w:szCs w:val="24"/>
        </w:rPr>
        <w:t>2.5</w:t>
      </w:r>
      <w:r w:rsidR="00572F07" w:rsidRPr="002D7770">
        <w:rPr>
          <w:rFonts w:ascii="Arial" w:hAnsi="Arial" w:cs="Arial"/>
          <w:sz w:val="24"/>
          <w:szCs w:val="24"/>
        </w:rPr>
        <w:tab/>
        <w:t xml:space="preserve">Na impossibilidade da obtenção no SICAF </w:t>
      </w:r>
      <w:r w:rsidR="005024BD" w:rsidRPr="002D7770">
        <w:rPr>
          <w:rFonts w:ascii="Arial" w:hAnsi="Arial" w:cs="Arial"/>
          <w:sz w:val="24"/>
          <w:szCs w:val="24"/>
        </w:rPr>
        <w:t xml:space="preserve">dos índices econômicos e </w:t>
      </w:r>
      <w:r w:rsidR="00572F07" w:rsidRPr="002D7770">
        <w:rPr>
          <w:rFonts w:ascii="Arial" w:hAnsi="Arial" w:cs="Arial"/>
          <w:sz w:val="24"/>
          <w:szCs w:val="24"/>
        </w:rPr>
        <w:t xml:space="preserve">das informações necessárias ao cálculo </w:t>
      </w:r>
      <w:r w:rsidR="00A427AF" w:rsidRPr="002D7770">
        <w:rPr>
          <w:rFonts w:ascii="Arial" w:hAnsi="Arial" w:cs="Arial"/>
          <w:sz w:val="24"/>
          <w:szCs w:val="24"/>
        </w:rPr>
        <w:t>do</w:t>
      </w:r>
      <w:r w:rsidR="00572F07" w:rsidRPr="002D7770">
        <w:rPr>
          <w:rFonts w:ascii="Arial" w:hAnsi="Arial" w:cs="Arial"/>
          <w:sz w:val="24"/>
          <w:szCs w:val="24"/>
        </w:rPr>
        <w:t xml:space="preserve"> patrimônio líquido, referido</w:t>
      </w:r>
      <w:r w:rsidR="00A427AF" w:rsidRPr="002D7770">
        <w:rPr>
          <w:rFonts w:ascii="Arial" w:hAnsi="Arial" w:cs="Arial"/>
          <w:sz w:val="24"/>
          <w:szCs w:val="24"/>
        </w:rPr>
        <w:t>s</w:t>
      </w:r>
      <w:r w:rsidR="00572F07" w:rsidRPr="002D7770">
        <w:rPr>
          <w:rFonts w:ascii="Arial" w:hAnsi="Arial" w:cs="Arial"/>
          <w:sz w:val="24"/>
          <w:szCs w:val="24"/>
        </w:rPr>
        <w:t xml:space="preserve"> no</w:t>
      </w:r>
      <w:r w:rsidR="00A427AF" w:rsidRPr="002D7770">
        <w:rPr>
          <w:rFonts w:ascii="Arial" w:hAnsi="Arial" w:cs="Arial"/>
          <w:sz w:val="24"/>
          <w:szCs w:val="24"/>
        </w:rPr>
        <w:t>s</w:t>
      </w:r>
      <w:r w:rsidR="00572F07" w:rsidRPr="002D7770">
        <w:rPr>
          <w:rFonts w:ascii="Arial" w:hAnsi="Arial" w:cs="Arial"/>
          <w:sz w:val="24"/>
          <w:szCs w:val="24"/>
        </w:rPr>
        <w:t xml:space="preserve"> ite</w:t>
      </w:r>
      <w:r w:rsidR="00A427AF" w:rsidRPr="002D7770">
        <w:rPr>
          <w:rFonts w:ascii="Arial" w:hAnsi="Arial" w:cs="Arial"/>
          <w:sz w:val="24"/>
          <w:szCs w:val="24"/>
        </w:rPr>
        <w:t xml:space="preserve">ns 8.4.2 e </w:t>
      </w:r>
      <w:r w:rsidR="00572F07" w:rsidRPr="002D7770">
        <w:rPr>
          <w:rFonts w:ascii="Arial" w:hAnsi="Arial" w:cs="Arial"/>
          <w:sz w:val="24"/>
          <w:szCs w:val="24"/>
        </w:rPr>
        <w:t>8.</w:t>
      </w:r>
      <w:r w:rsidR="00A427AF" w:rsidRPr="002D7770">
        <w:rPr>
          <w:rFonts w:ascii="Arial" w:hAnsi="Arial" w:cs="Arial"/>
          <w:sz w:val="24"/>
          <w:szCs w:val="24"/>
        </w:rPr>
        <w:t>4</w:t>
      </w:r>
      <w:r w:rsidR="0008485B" w:rsidRPr="002D7770">
        <w:rPr>
          <w:rFonts w:ascii="Arial" w:hAnsi="Arial" w:cs="Arial"/>
          <w:sz w:val="24"/>
          <w:szCs w:val="24"/>
        </w:rPr>
        <w:t>.</w:t>
      </w:r>
      <w:r w:rsidR="00E81553" w:rsidRPr="002D7770">
        <w:rPr>
          <w:rFonts w:ascii="Arial" w:hAnsi="Arial" w:cs="Arial"/>
          <w:sz w:val="24"/>
          <w:szCs w:val="24"/>
        </w:rPr>
        <w:t>3</w:t>
      </w:r>
      <w:r w:rsidR="00572F07" w:rsidRPr="002D7770">
        <w:rPr>
          <w:rFonts w:ascii="Arial" w:hAnsi="Arial" w:cs="Arial"/>
          <w:sz w:val="24"/>
          <w:szCs w:val="24"/>
        </w:rPr>
        <w:t xml:space="preserve">, </w:t>
      </w:r>
      <w:r w:rsidR="009A05E4" w:rsidRPr="002D7770">
        <w:rPr>
          <w:rFonts w:ascii="Arial" w:hAnsi="Arial" w:cs="Arial"/>
          <w:sz w:val="24"/>
          <w:szCs w:val="24"/>
        </w:rPr>
        <w:t>o</w:t>
      </w:r>
      <w:r w:rsidR="00A427AF" w:rsidRPr="002D7770">
        <w:rPr>
          <w:rFonts w:ascii="Arial" w:hAnsi="Arial" w:cs="Arial"/>
          <w:sz w:val="24"/>
          <w:szCs w:val="24"/>
        </w:rPr>
        <w:t xml:space="preserve"> </w:t>
      </w:r>
      <w:r w:rsidR="00572F07" w:rsidRPr="002D7770">
        <w:rPr>
          <w:rFonts w:ascii="Arial" w:hAnsi="Arial" w:cs="Arial"/>
          <w:sz w:val="24"/>
          <w:szCs w:val="24"/>
        </w:rPr>
        <w:t xml:space="preserve">licitante </w:t>
      </w:r>
      <w:r w:rsidR="00A427AF" w:rsidRPr="002D7770">
        <w:rPr>
          <w:rFonts w:ascii="Arial" w:hAnsi="Arial" w:cs="Arial"/>
          <w:sz w:val="24"/>
          <w:szCs w:val="24"/>
        </w:rPr>
        <w:t xml:space="preserve">deverá </w:t>
      </w:r>
      <w:r w:rsidR="00572F07" w:rsidRPr="002D7770">
        <w:rPr>
          <w:rFonts w:ascii="Arial" w:hAnsi="Arial" w:cs="Arial"/>
          <w:sz w:val="24"/>
          <w:szCs w:val="24"/>
        </w:rPr>
        <w:t>apresenta</w:t>
      </w:r>
      <w:r w:rsidR="00A427AF" w:rsidRPr="002D7770">
        <w:rPr>
          <w:rFonts w:ascii="Arial" w:hAnsi="Arial" w:cs="Arial"/>
          <w:sz w:val="24"/>
          <w:szCs w:val="24"/>
        </w:rPr>
        <w:t>r</w:t>
      </w:r>
      <w:r w:rsidR="00572F07" w:rsidRPr="002D7770">
        <w:rPr>
          <w:rFonts w:ascii="Arial" w:hAnsi="Arial" w:cs="Arial"/>
          <w:sz w:val="24"/>
          <w:szCs w:val="24"/>
        </w:rPr>
        <w:t xml:space="preserve"> Balanço Patrimonial e Demonstrações Contábeis do último exercício,</w:t>
      </w:r>
      <w:r w:rsidR="00D46FE4" w:rsidRPr="002D7770">
        <w:rPr>
          <w:rFonts w:ascii="Arial" w:hAnsi="Arial" w:cs="Arial"/>
          <w:sz w:val="24"/>
          <w:szCs w:val="24"/>
        </w:rPr>
        <w:t xml:space="preserve"> exigíveis na forma da lei, </w:t>
      </w:r>
      <w:r w:rsidR="00572F07" w:rsidRPr="002D7770">
        <w:rPr>
          <w:rFonts w:ascii="Arial" w:hAnsi="Arial" w:cs="Arial"/>
          <w:sz w:val="24"/>
          <w:szCs w:val="24"/>
        </w:rPr>
        <w:t>vedada a sua substituição por balancetes ou balanços provisórios, na forma do item abaixo.</w:t>
      </w:r>
    </w:p>
    <w:p w14:paraId="09138CBD" w14:textId="77777777" w:rsidR="00572F07" w:rsidRPr="002D7770" w:rsidRDefault="00572F07" w:rsidP="002D7770">
      <w:pPr>
        <w:widowControl w:val="0"/>
        <w:tabs>
          <w:tab w:val="left" w:pos="993"/>
        </w:tabs>
        <w:ind w:left="993" w:hanging="993"/>
        <w:jc w:val="both"/>
        <w:rPr>
          <w:rFonts w:ascii="Arial" w:hAnsi="Arial" w:cs="Arial"/>
          <w:sz w:val="24"/>
          <w:szCs w:val="24"/>
        </w:rPr>
      </w:pPr>
    </w:p>
    <w:p w14:paraId="4E0AD7A5" w14:textId="77777777" w:rsidR="00572F07" w:rsidRPr="002D7770" w:rsidRDefault="0029390D" w:rsidP="002D7770">
      <w:pPr>
        <w:widowControl w:val="0"/>
        <w:tabs>
          <w:tab w:val="left" w:pos="993"/>
        </w:tabs>
        <w:ind w:left="993" w:hanging="993"/>
        <w:jc w:val="both"/>
        <w:rPr>
          <w:rFonts w:ascii="Arial" w:hAnsi="Arial" w:cs="Arial"/>
          <w:sz w:val="24"/>
          <w:szCs w:val="24"/>
        </w:rPr>
      </w:pPr>
      <w:r w:rsidRPr="002D7770">
        <w:rPr>
          <w:rFonts w:ascii="Arial" w:hAnsi="Arial" w:cs="Arial"/>
          <w:sz w:val="24"/>
          <w:szCs w:val="24"/>
        </w:rPr>
        <w:t>8</w:t>
      </w:r>
      <w:r w:rsidR="00572F07" w:rsidRPr="002D7770">
        <w:rPr>
          <w:rFonts w:ascii="Arial" w:hAnsi="Arial" w:cs="Arial"/>
          <w:sz w:val="24"/>
          <w:szCs w:val="24"/>
        </w:rPr>
        <w:t>.</w:t>
      </w:r>
      <w:r w:rsidR="007E0907" w:rsidRPr="002D7770">
        <w:rPr>
          <w:rFonts w:ascii="Arial" w:hAnsi="Arial" w:cs="Arial"/>
          <w:sz w:val="24"/>
          <w:szCs w:val="24"/>
        </w:rPr>
        <w:t>4.</w:t>
      </w:r>
      <w:r w:rsidR="00FB1E3B">
        <w:rPr>
          <w:rFonts w:ascii="Arial" w:hAnsi="Arial" w:cs="Arial"/>
          <w:sz w:val="24"/>
          <w:szCs w:val="24"/>
        </w:rPr>
        <w:t>3</w:t>
      </w:r>
      <w:r w:rsidR="00572F07" w:rsidRPr="002D7770">
        <w:rPr>
          <w:rFonts w:ascii="Arial" w:hAnsi="Arial" w:cs="Arial"/>
          <w:sz w:val="24"/>
          <w:szCs w:val="24"/>
        </w:rPr>
        <w:tab/>
        <w:t>São considerados aceitos na forma da lei, o Balanço Patrimonial e Demonstrações Contábeis assim apresentadas:</w:t>
      </w:r>
    </w:p>
    <w:p w14:paraId="10FFBC7F" w14:textId="77777777" w:rsidR="00572F07" w:rsidRPr="002D7770" w:rsidRDefault="00572F07" w:rsidP="002D7770">
      <w:pPr>
        <w:widowControl w:val="0"/>
        <w:tabs>
          <w:tab w:val="left" w:pos="993"/>
          <w:tab w:val="left" w:pos="1134"/>
        </w:tabs>
        <w:ind w:left="993" w:hanging="993"/>
        <w:jc w:val="both"/>
        <w:rPr>
          <w:rFonts w:ascii="Arial" w:hAnsi="Arial" w:cs="Arial"/>
          <w:sz w:val="24"/>
          <w:szCs w:val="24"/>
        </w:rPr>
      </w:pPr>
    </w:p>
    <w:p w14:paraId="3DEF08A9" w14:textId="77777777" w:rsidR="00572F07"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8.</w:t>
      </w:r>
      <w:r w:rsidR="0044600A" w:rsidRPr="002D7770">
        <w:rPr>
          <w:rFonts w:ascii="Arial" w:hAnsi="Arial" w:cs="Arial"/>
          <w:sz w:val="24"/>
          <w:szCs w:val="24"/>
        </w:rPr>
        <w:t>4.</w:t>
      </w:r>
      <w:r w:rsidR="00FB1E3B">
        <w:rPr>
          <w:rFonts w:ascii="Arial" w:hAnsi="Arial" w:cs="Arial"/>
          <w:sz w:val="24"/>
          <w:szCs w:val="24"/>
        </w:rPr>
        <w:t>3.1</w:t>
      </w:r>
      <w:r w:rsidRPr="002D7770">
        <w:rPr>
          <w:rFonts w:ascii="Arial" w:hAnsi="Arial" w:cs="Arial"/>
          <w:sz w:val="24"/>
          <w:szCs w:val="24"/>
        </w:rPr>
        <w:tab/>
      </w:r>
      <w:r w:rsidR="003116B0">
        <w:rPr>
          <w:rFonts w:ascii="Arial" w:hAnsi="Arial" w:cs="Arial"/>
          <w:sz w:val="24"/>
          <w:szCs w:val="24"/>
        </w:rPr>
        <w:t>P</w:t>
      </w:r>
      <w:r w:rsidRPr="002D7770">
        <w:rPr>
          <w:rFonts w:ascii="Arial" w:hAnsi="Arial" w:cs="Arial"/>
          <w:sz w:val="24"/>
          <w:szCs w:val="24"/>
        </w:rPr>
        <w:t xml:space="preserve">ublicado </w:t>
      </w:r>
      <w:smartTag w:uri="urn:schemas-microsoft-com:office:smarttags" w:element="PersonName">
        <w:smartTagPr>
          <w:attr w:name="ProductID" w:val="em Di￡rio Oficial"/>
        </w:smartTagPr>
        <w:r w:rsidRPr="002D7770">
          <w:rPr>
            <w:rFonts w:ascii="Arial" w:hAnsi="Arial" w:cs="Arial"/>
            <w:sz w:val="24"/>
            <w:szCs w:val="24"/>
          </w:rPr>
          <w:t>em Diário Oficial</w:t>
        </w:r>
      </w:smartTag>
      <w:r w:rsidRPr="002D7770">
        <w:rPr>
          <w:rFonts w:ascii="Arial" w:hAnsi="Arial" w:cs="Arial"/>
          <w:sz w:val="24"/>
          <w:szCs w:val="24"/>
        </w:rPr>
        <w:t>; ou</w:t>
      </w:r>
    </w:p>
    <w:p w14:paraId="162C21E6" w14:textId="77777777" w:rsidR="00572F07" w:rsidRPr="002D7770" w:rsidRDefault="00572F07" w:rsidP="002D7770">
      <w:pPr>
        <w:widowControl w:val="0"/>
        <w:tabs>
          <w:tab w:val="left" w:pos="993"/>
          <w:tab w:val="left" w:pos="1134"/>
        </w:tabs>
        <w:ind w:left="993" w:hanging="993"/>
        <w:jc w:val="both"/>
        <w:rPr>
          <w:rFonts w:ascii="Arial" w:hAnsi="Arial" w:cs="Arial"/>
          <w:sz w:val="24"/>
          <w:szCs w:val="24"/>
        </w:rPr>
      </w:pPr>
    </w:p>
    <w:p w14:paraId="361D3A9D" w14:textId="77777777" w:rsidR="00572F07" w:rsidRPr="002D7770" w:rsidRDefault="00572F07" w:rsidP="002D7770">
      <w:pPr>
        <w:widowControl w:val="0"/>
        <w:tabs>
          <w:tab w:val="left" w:pos="993"/>
          <w:tab w:val="left" w:pos="1134"/>
        </w:tabs>
        <w:ind w:left="993" w:hanging="993"/>
        <w:jc w:val="both"/>
        <w:rPr>
          <w:rFonts w:ascii="Arial" w:hAnsi="Arial" w:cs="Arial"/>
          <w:sz w:val="24"/>
          <w:szCs w:val="24"/>
        </w:rPr>
      </w:pPr>
      <w:r w:rsidRPr="002D7770">
        <w:rPr>
          <w:rFonts w:ascii="Arial" w:hAnsi="Arial" w:cs="Arial"/>
          <w:sz w:val="24"/>
          <w:szCs w:val="24"/>
        </w:rPr>
        <w:t>8.</w:t>
      </w:r>
      <w:r w:rsidR="0044600A" w:rsidRPr="002D7770">
        <w:rPr>
          <w:rFonts w:ascii="Arial" w:hAnsi="Arial" w:cs="Arial"/>
          <w:sz w:val="24"/>
          <w:szCs w:val="24"/>
        </w:rPr>
        <w:t>4.</w:t>
      </w:r>
      <w:r w:rsidR="00FB1E3B">
        <w:rPr>
          <w:rFonts w:ascii="Arial" w:hAnsi="Arial" w:cs="Arial"/>
          <w:sz w:val="24"/>
          <w:szCs w:val="24"/>
        </w:rPr>
        <w:t>3.2</w:t>
      </w:r>
      <w:r w:rsidRPr="002D7770">
        <w:rPr>
          <w:rFonts w:ascii="Arial" w:hAnsi="Arial" w:cs="Arial"/>
          <w:sz w:val="24"/>
          <w:szCs w:val="24"/>
        </w:rPr>
        <w:tab/>
      </w:r>
      <w:r w:rsidR="003116B0">
        <w:rPr>
          <w:rFonts w:ascii="Arial" w:hAnsi="Arial" w:cs="Arial"/>
          <w:sz w:val="24"/>
          <w:szCs w:val="24"/>
        </w:rPr>
        <w:t>P</w:t>
      </w:r>
      <w:r w:rsidRPr="002D7770">
        <w:rPr>
          <w:rFonts w:ascii="Arial" w:hAnsi="Arial" w:cs="Arial"/>
          <w:sz w:val="24"/>
          <w:szCs w:val="24"/>
        </w:rPr>
        <w:t>ublicado em jornal, ou</w:t>
      </w:r>
    </w:p>
    <w:p w14:paraId="1A5E6C82" w14:textId="77777777" w:rsidR="00572F07" w:rsidRPr="002D7770" w:rsidRDefault="00572F07" w:rsidP="002D7770">
      <w:pPr>
        <w:widowControl w:val="0"/>
        <w:ind w:left="993" w:hanging="993"/>
        <w:jc w:val="both"/>
        <w:rPr>
          <w:rFonts w:ascii="Arial" w:hAnsi="Arial" w:cs="Arial"/>
          <w:sz w:val="24"/>
          <w:szCs w:val="24"/>
        </w:rPr>
      </w:pPr>
    </w:p>
    <w:p w14:paraId="3375780A" w14:textId="77777777" w:rsidR="00572F07" w:rsidRPr="002D7770" w:rsidRDefault="00572F07" w:rsidP="002D7770">
      <w:pPr>
        <w:widowControl w:val="0"/>
        <w:tabs>
          <w:tab w:val="num" w:pos="993"/>
          <w:tab w:val="left" w:pos="1134"/>
        </w:tabs>
        <w:ind w:left="993" w:hanging="993"/>
        <w:jc w:val="both"/>
        <w:rPr>
          <w:rFonts w:ascii="Arial" w:hAnsi="Arial" w:cs="Arial"/>
          <w:sz w:val="24"/>
          <w:szCs w:val="24"/>
        </w:rPr>
      </w:pPr>
      <w:r w:rsidRPr="002D7770">
        <w:rPr>
          <w:rFonts w:ascii="Arial" w:hAnsi="Arial" w:cs="Arial"/>
          <w:sz w:val="24"/>
          <w:szCs w:val="24"/>
        </w:rPr>
        <w:t>8.</w:t>
      </w:r>
      <w:r w:rsidR="0044600A" w:rsidRPr="002D7770">
        <w:rPr>
          <w:rFonts w:ascii="Arial" w:hAnsi="Arial" w:cs="Arial"/>
          <w:sz w:val="24"/>
          <w:szCs w:val="24"/>
        </w:rPr>
        <w:t>4.</w:t>
      </w:r>
      <w:r w:rsidR="00FB1E3B">
        <w:rPr>
          <w:rFonts w:ascii="Arial" w:hAnsi="Arial" w:cs="Arial"/>
          <w:sz w:val="24"/>
          <w:szCs w:val="24"/>
        </w:rPr>
        <w:t>3.3</w:t>
      </w:r>
      <w:r w:rsidRPr="002D7770">
        <w:rPr>
          <w:rFonts w:ascii="Arial" w:hAnsi="Arial" w:cs="Arial"/>
          <w:sz w:val="24"/>
          <w:szCs w:val="24"/>
        </w:rPr>
        <w:tab/>
      </w:r>
      <w:r w:rsidR="003116B0">
        <w:rPr>
          <w:rFonts w:ascii="Arial" w:hAnsi="Arial" w:cs="Arial"/>
          <w:sz w:val="24"/>
          <w:szCs w:val="24"/>
        </w:rPr>
        <w:t>P</w:t>
      </w:r>
      <w:r w:rsidRPr="002D7770">
        <w:rPr>
          <w:rFonts w:ascii="Arial" w:hAnsi="Arial" w:cs="Arial"/>
          <w:sz w:val="24"/>
          <w:szCs w:val="24"/>
        </w:rPr>
        <w:t>or cópia ou fotocópia registrada, ou autenticada na Junta Comercial da sede ou domicílio d</w:t>
      </w:r>
      <w:r w:rsidR="009A05E4" w:rsidRPr="002D7770">
        <w:rPr>
          <w:rFonts w:ascii="Arial" w:hAnsi="Arial" w:cs="Arial"/>
          <w:sz w:val="24"/>
          <w:szCs w:val="24"/>
        </w:rPr>
        <w:t>o</w:t>
      </w:r>
      <w:r w:rsidRPr="002D7770">
        <w:rPr>
          <w:rFonts w:ascii="Arial" w:hAnsi="Arial" w:cs="Arial"/>
          <w:sz w:val="24"/>
          <w:szCs w:val="24"/>
        </w:rPr>
        <w:t xml:space="preserve"> licitante; ou</w:t>
      </w:r>
    </w:p>
    <w:p w14:paraId="3C8AF60B" w14:textId="77777777" w:rsidR="00572F07" w:rsidRPr="002D7770" w:rsidRDefault="00572F07" w:rsidP="002D7770">
      <w:pPr>
        <w:widowControl w:val="0"/>
        <w:tabs>
          <w:tab w:val="left" w:pos="1134"/>
        </w:tabs>
        <w:ind w:left="993" w:hanging="993"/>
        <w:jc w:val="both"/>
        <w:rPr>
          <w:rFonts w:ascii="Arial" w:hAnsi="Arial" w:cs="Arial"/>
          <w:sz w:val="24"/>
          <w:szCs w:val="24"/>
        </w:rPr>
      </w:pPr>
    </w:p>
    <w:p w14:paraId="3A0DD8BE" w14:textId="77777777" w:rsidR="00FF20DB" w:rsidRPr="002D7770" w:rsidRDefault="00572F07" w:rsidP="002D7770">
      <w:pPr>
        <w:pStyle w:val="Recuodecorpodetexto3"/>
        <w:widowControl w:val="0"/>
        <w:tabs>
          <w:tab w:val="left" w:pos="1134"/>
        </w:tabs>
        <w:ind w:left="993" w:hanging="993"/>
        <w:rPr>
          <w:rFonts w:cs="Arial"/>
          <w:sz w:val="24"/>
          <w:szCs w:val="24"/>
        </w:rPr>
      </w:pPr>
      <w:r w:rsidRPr="002D7770">
        <w:rPr>
          <w:rFonts w:cs="Arial"/>
          <w:sz w:val="24"/>
          <w:szCs w:val="24"/>
        </w:rPr>
        <w:t>8.</w:t>
      </w:r>
      <w:r w:rsidR="0044600A" w:rsidRPr="002D7770">
        <w:rPr>
          <w:rFonts w:cs="Arial"/>
          <w:sz w:val="24"/>
          <w:szCs w:val="24"/>
        </w:rPr>
        <w:t>4.</w:t>
      </w:r>
      <w:r w:rsidR="00FB1E3B">
        <w:rPr>
          <w:rFonts w:cs="Arial"/>
          <w:sz w:val="24"/>
          <w:szCs w:val="24"/>
        </w:rPr>
        <w:t>3.4</w:t>
      </w:r>
      <w:r w:rsidRPr="002D7770">
        <w:rPr>
          <w:rFonts w:cs="Arial"/>
          <w:sz w:val="24"/>
          <w:szCs w:val="24"/>
        </w:rPr>
        <w:tab/>
      </w:r>
      <w:r w:rsidR="003116B0">
        <w:rPr>
          <w:rFonts w:cs="Arial"/>
          <w:sz w:val="24"/>
          <w:szCs w:val="24"/>
        </w:rPr>
        <w:t>P</w:t>
      </w:r>
      <w:r w:rsidRPr="002D7770">
        <w:rPr>
          <w:rFonts w:cs="Arial"/>
          <w:sz w:val="24"/>
          <w:szCs w:val="24"/>
        </w:rPr>
        <w:t>or cópia ou fotocópia do Livro Diário devidamente autenticada na junta Comercial da sede ou domicílio d</w:t>
      </w:r>
      <w:r w:rsidR="009A05E4" w:rsidRPr="002D7770">
        <w:rPr>
          <w:rFonts w:cs="Arial"/>
          <w:sz w:val="24"/>
          <w:szCs w:val="24"/>
        </w:rPr>
        <w:t>o</w:t>
      </w:r>
      <w:r w:rsidRPr="002D7770">
        <w:rPr>
          <w:rFonts w:cs="Arial"/>
          <w:sz w:val="24"/>
          <w:szCs w:val="24"/>
        </w:rPr>
        <w:t xml:space="preserve"> licitante, ou outro órgão equivalente inclusive com os Termos de Abertura e Encerramento</w:t>
      </w:r>
      <w:r w:rsidR="00FF20DB" w:rsidRPr="002D7770">
        <w:rPr>
          <w:rFonts w:cs="Arial"/>
          <w:sz w:val="24"/>
          <w:szCs w:val="24"/>
        </w:rPr>
        <w:t xml:space="preserve">; ou </w:t>
      </w:r>
    </w:p>
    <w:p w14:paraId="4040B535" w14:textId="77777777" w:rsidR="00FF20DB" w:rsidRPr="002D7770" w:rsidRDefault="00FF20DB" w:rsidP="002D7770">
      <w:pPr>
        <w:pStyle w:val="Recuodecorpodetexto3"/>
        <w:widowControl w:val="0"/>
        <w:tabs>
          <w:tab w:val="left" w:pos="1134"/>
        </w:tabs>
        <w:ind w:left="993" w:hanging="993"/>
        <w:rPr>
          <w:rFonts w:cs="Arial"/>
          <w:sz w:val="24"/>
          <w:szCs w:val="24"/>
        </w:rPr>
      </w:pPr>
    </w:p>
    <w:p w14:paraId="0D749756" w14:textId="77777777" w:rsidR="005E1FBE" w:rsidRPr="002D7770" w:rsidRDefault="00FF20DB" w:rsidP="002D7770">
      <w:pPr>
        <w:pStyle w:val="Recuodecorpodetexto3"/>
        <w:widowControl w:val="0"/>
        <w:tabs>
          <w:tab w:val="left" w:pos="1134"/>
        </w:tabs>
        <w:ind w:left="993" w:hanging="993"/>
        <w:rPr>
          <w:rFonts w:cs="Arial"/>
          <w:szCs w:val="22"/>
        </w:rPr>
      </w:pPr>
      <w:r w:rsidRPr="00C7416B">
        <w:rPr>
          <w:rFonts w:cs="Arial"/>
          <w:sz w:val="24"/>
          <w:szCs w:val="24"/>
        </w:rPr>
        <w:t>8.4.</w:t>
      </w:r>
      <w:r w:rsidR="00FB1E3B" w:rsidRPr="00C7416B">
        <w:rPr>
          <w:rFonts w:cs="Arial"/>
          <w:sz w:val="24"/>
          <w:szCs w:val="24"/>
        </w:rPr>
        <w:t>3.5</w:t>
      </w:r>
      <w:r w:rsidRPr="00C7416B">
        <w:rPr>
          <w:rFonts w:cs="Arial"/>
          <w:sz w:val="24"/>
          <w:szCs w:val="24"/>
        </w:rPr>
        <w:tab/>
        <w:t xml:space="preserve">Registrado no </w:t>
      </w:r>
      <w:r w:rsidR="00C51192" w:rsidRPr="00C7416B">
        <w:rPr>
          <w:rFonts w:cs="Arial"/>
          <w:sz w:val="24"/>
          <w:szCs w:val="24"/>
        </w:rPr>
        <w:t>SPED</w:t>
      </w:r>
      <w:r w:rsidRPr="00C7416B">
        <w:rPr>
          <w:rFonts w:cs="Arial"/>
          <w:sz w:val="24"/>
          <w:szCs w:val="24"/>
        </w:rPr>
        <w:t xml:space="preserve"> – Sistema de Público de Escrituração Digital </w:t>
      </w:r>
      <w:r w:rsidR="005E1FBE" w:rsidRPr="00C7416B">
        <w:rPr>
          <w:rFonts w:cs="Arial"/>
          <w:sz w:val="24"/>
          <w:szCs w:val="24"/>
        </w:rPr>
        <w:t xml:space="preserve">e/ou na ECD - </w:t>
      </w:r>
      <w:r w:rsidR="00FE0B65" w:rsidRPr="00C7416B">
        <w:rPr>
          <w:rFonts w:cs="Arial"/>
          <w:sz w:val="24"/>
          <w:szCs w:val="24"/>
        </w:rPr>
        <w:t>Escrituração Contábil Digital</w:t>
      </w:r>
      <w:r w:rsidR="005E1FBE" w:rsidRPr="00C7416B">
        <w:rPr>
          <w:rFonts w:cs="Arial"/>
          <w:sz w:val="24"/>
          <w:szCs w:val="24"/>
        </w:rPr>
        <w:t>, nos termo</w:t>
      </w:r>
      <w:r w:rsidR="000D67A9" w:rsidRPr="00C7416B">
        <w:rPr>
          <w:rFonts w:cs="Arial"/>
          <w:sz w:val="24"/>
          <w:szCs w:val="24"/>
        </w:rPr>
        <w:t>s</w:t>
      </w:r>
      <w:r w:rsidR="005E1FBE" w:rsidRPr="00C7416B">
        <w:rPr>
          <w:rFonts w:cs="Arial"/>
          <w:sz w:val="24"/>
          <w:szCs w:val="24"/>
        </w:rPr>
        <w:t xml:space="preserve"> do</w:t>
      </w:r>
      <w:r w:rsidRPr="00C7416B">
        <w:rPr>
          <w:rFonts w:cs="Arial"/>
          <w:sz w:val="24"/>
          <w:szCs w:val="24"/>
        </w:rPr>
        <w:t xml:space="preserve"> Decreto nº 6.022 de 22/01/2007</w:t>
      </w:r>
      <w:r w:rsidR="005E1FBE" w:rsidRPr="00C7416B">
        <w:rPr>
          <w:rFonts w:cs="Arial"/>
          <w:sz w:val="24"/>
          <w:szCs w:val="24"/>
        </w:rPr>
        <w:t xml:space="preserve"> e</w:t>
      </w:r>
      <w:r w:rsidR="000D67A9" w:rsidRPr="00C7416B">
        <w:rPr>
          <w:rFonts w:cs="Arial"/>
          <w:sz w:val="24"/>
          <w:szCs w:val="24"/>
        </w:rPr>
        <w:t xml:space="preserve"> </w:t>
      </w:r>
      <w:r w:rsidR="00B22AB3" w:rsidRPr="00C7416B">
        <w:rPr>
          <w:rFonts w:cs="Arial"/>
          <w:sz w:val="24"/>
          <w:szCs w:val="24"/>
        </w:rPr>
        <w:t>da Instrução Normativa RFB nº 2003 de 18/01/2021 e alterações</w:t>
      </w:r>
      <w:r w:rsidR="00EC63A4" w:rsidRPr="00C7416B">
        <w:rPr>
          <w:rFonts w:cs="Arial"/>
          <w:sz w:val="24"/>
          <w:szCs w:val="24"/>
        </w:rPr>
        <w:t>, mediante</w:t>
      </w:r>
      <w:r w:rsidR="000D67A9" w:rsidRPr="00C7416B">
        <w:rPr>
          <w:rFonts w:cs="Arial"/>
          <w:sz w:val="24"/>
          <w:szCs w:val="24"/>
        </w:rPr>
        <w:t xml:space="preserve"> termo</w:t>
      </w:r>
      <w:r w:rsidR="000D67A9" w:rsidRPr="002D7770">
        <w:rPr>
          <w:rFonts w:cs="Arial"/>
          <w:sz w:val="24"/>
          <w:szCs w:val="24"/>
        </w:rPr>
        <w:t xml:space="preserve"> de autenticação digital na Junta Comercial respectiva</w:t>
      </w:r>
      <w:r w:rsidR="00C5299B" w:rsidRPr="002D7770">
        <w:rPr>
          <w:rFonts w:cs="Arial"/>
          <w:sz w:val="24"/>
          <w:szCs w:val="24"/>
        </w:rPr>
        <w:t xml:space="preserve"> ou outro documento que possibilite a comprovação dos documentos em site público</w:t>
      </w:r>
      <w:r w:rsidR="00C5299B" w:rsidRPr="002D7770">
        <w:rPr>
          <w:rFonts w:cs="Arial"/>
          <w:szCs w:val="22"/>
        </w:rPr>
        <w:t>.</w:t>
      </w:r>
    </w:p>
    <w:p w14:paraId="4CDE72FE" w14:textId="77777777" w:rsidR="004E4E71" w:rsidRPr="002D7770" w:rsidRDefault="004E4E71" w:rsidP="002D7770">
      <w:pPr>
        <w:widowControl w:val="0"/>
        <w:ind w:left="993" w:hanging="993"/>
        <w:jc w:val="both"/>
        <w:rPr>
          <w:rFonts w:ascii="Arial" w:hAnsi="Arial" w:cs="Arial"/>
          <w:b/>
          <w:bCs/>
          <w:i/>
          <w:iCs/>
          <w:sz w:val="24"/>
          <w:szCs w:val="24"/>
        </w:rPr>
      </w:pPr>
    </w:p>
    <w:p w14:paraId="0CEE4F52" w14:textId="77777777" w:rsidR="007F6695" w:rsidRPr="002D7770" w:rsidRDefault="007F6695" w:rsidP="002D7770">
      <w:pPr>
        <w:pStyle w:val="pargrafo"/>
        <w:widowControl w:val="0"/>
        <w:numPr>
          <w:ilvl w:val="0"/>
          <w:numId w:val="0"/>
        </w:numPr>
        <w:ind w:left="993" w:hanging="993"/>
        <w:rPr>
          <w:sz w:val="24"/>
          <w:szCs w:val="24"/>
        </w:rPr>
      </w:pPr>
      <w:r w:rsidRPr="002D7770">
        <w:rPr>
          <w:sz w:val="24"/>
          <w:szCs w:val="24"/>
        </w:rPr>
        <w:t>8.4.</w:t>
      </w:r>
      <w:r w:rsidR="003116B0">
        <w:rPr>
          <w:sz w:val="24"/>
          <w:szCs w:val="24"/>
        </w:rPr>
        <w:t>4</w:t>
      </w:r>
      <w:r w:rsidRPr="002D7770">
        <w:rPr>
          <w:sz w:val="24"/>
          <w:szCs w:val="24"/>
        </w:rPr>
        <w:tab/>
        <w:t xml:space="preserve">As entidades Sem Fins Lucrativos estão dispensadas da apresentação da documentação referente à Qualificação Econômico-Financeira. </w:t>
      </w:r>
    </w:p>
    <w:p w14:paraId="2D65B67C" w14:textId="77777777" w:rsidR="007F6695" w:rsidRPr="002D7770" w:rsidRDefault="007F6695" w:rsidP="002D7770">
      <w:pPr>
        <w:widowControl w:val="0"/>
        <w:tabs>
          <w:tab w:val="left" w:pos="1200"/>
        </w:tabs>
        <w:ind w:left="993" w:hanging="993"/>
        <w:rPr>
          <w:rFonts w:ascii="Arial" w:hAnsi="Arial" w:cs="Arial"/>
          <w:sz w:val="24"/>
          <w:szCs w:val="24"/>
        </w:rPr>
      </w:pPr>
    </w:p>
    <w:p w14:paraId="321687A4" w14:textId="77777777" w:rsidR="003A44CE" w:rsidRPr="008F0D6E" w:rsidRDefault="003A44CE" w:rsidP="003A44CE">
      <w:pPr>
        <w:pStyle w:val="PargrafodaLista"/>
        <w:autoSpaceDE w:val="0"/>
        <w:snapToGrid w:val="0"/>
        <w:spacing w:before="120" w:after="120" w:line="276" w:lineRule="auto"/>
        <w:ind w:left="993" w:hanging="993"/>
        <w:contextualSpacing/>
        <w:jc w:val="both"/>
        <w:rPr>
          <w:rFonts w:ascii="Arial" w:hAnsi="Arial" w:cs="Arial"/>
          <w:sz w:val="24"/>
          <w:szCs w:val="24"/>
        </w:rPr>
      </w:pPr>
      <w:bookmarkStart w:id="42" w:name="_Hlk39156391"/>
      <w:r w:rsidRPr="008957C0">
        <w:rPr>
          <w:rFonts w:ascii="Arial" w:hAnsi="Arial" w:cs="Arial"/>
          <w:sz w:val="24"/>
          <w:szCs w:val="24"/>
        </w:rPr>
        <w:t>8.4.</w:t>
      </w:r>
      <w:r w:rsidR="003116B0">
        <w:rPr>
          <w:rFonts w:ascii="Arial" w:hAnsi="Arial" w:cs="Arial"/>
          <w:sz w:val="24"/>
          <w:szCs w:val="24"/>
        </w:rPr>
        <w:t>5</w:t>
      </w:r>
      <w:r w:rsidRPr="008957C0">
        <w:rPr>
          <w:rFonts w:ascii="Arial" w:hAnsi="Arial" w:cs="Arial"/>
          <w:sz w:val="24"/>
          <w:szCs w:val="24"/>
        </w:rPr>
        <w:tab/>
        <w:t>O licitante enquadrado como microempreendedor individual - MEI está dispensado da apresentação do balanço patrimonial e das demonstrações contábeis do último exercício.</w:t>
      </w:r>
    </w:p>
    <w:bookmarkEnd w:id="42"/>
    <w:p w14:paraId="255E7B31" w14:textId="77777777" w:rsidR="00572F07" w:rsidRPr="002D7770" w:rsidRDefault="00572F07" w:rsidP="002D7770">
      <w:pPr>
        <w:widowControl w:val="0"/>
        <w:tabs>
          <w:tab w:val="left" w:pos="993"/>
        </w:tabs>
        <w:ind w:left="993" w:hanging="993"/>
        <w:jc w:val="both"/>
        <w:rPr>
          <w:rFonts w:ascii="Arial" w:hAnsi="Arial" w:cs="Arial"/>
          <w:sz w:val="24"/>
          <w:szCs w:val="24"/>
        </w:rPr>
      </w:pPr>
      <w:r w:rsidRPr="002D7770">
        <w:rPr>
          <w:rFonts w:ascii="Arial" w:hAnsi="Arial" w:cs="Arial"/>
          <w:sz w:val="24"/>
          <w:szCs w:val="24"/>
        </w:rPr>
        <w:t>8.</w:t>
      </w:r>
      <w:r w:rsidR="001F1A93" w:rsidRPr="002D7770">
        <w:rPr>
          <w:rFonts w:ascii="Arial" w:hAnsi="Arial" w:cs="Arial"/>
          <w:sz w:val="24"/>
          <w:szCs w:val="24"/>
        </w:rPr>
        <w:t>5</w:t>
      </w:r>
      <w:r w:rsidRPr="002D7770">
        <w:rPr>
          <w:rFonts w:ascii="Arial" w:hAnsi="Arial" w:cs="Arial"/>
          <w:sz w:val="24"/>
          <w:szCs w:val="24"/>
        </w:rPr>
        <w:tab/>
      </w:r>
      <w:r w:rsidRPr="00777DCE">
        <w:rPr>
          <w:rFonts w:ascii="Arial" w:hAnsi="Arial" w:cs="Arial"/>
          <w:b/>
          <w:bCs/>
          <w:sz w:val="24"/>
          <w:szCs w:val="24"/>
          <w:u w:val="single"/>
        </w:rPr>
        <w:t>A qualificação técnica será comprovada mediante</w:t>
      </w:r>
      <w:r w:rsidR="001F1A93" w:rsidRPr="00777DCE">
        <w:rPr>
          <w:rFonts w:ascii="Arial" w:hAnsi="Arial" w:cs="Arial"/>
          <w:b/>
          <w:bCs/>
          <w:sz w:val="24"/>
          <w:szCs w:val="24"/>
          <w:u w:val="single"/>
        </w:rPr>
        <w:t xml:space="preserve"> a apresentação dos seguintes documentos</w:t>
      </w:r>
      <w:r w:rsidRPr="00777DCE">
        <w:rPr>
          <w:rFonts w:ascii="Arial" w:hAnsi="Arial" w:cs="Arial"/>
          <w:b/>
          <w:bCs/>
          <w:sz w:val="24"/>
          <w:szCs w:val="24"/>
          <w:u w:val="single"/>
        </w:rPr>
        <w:t>:</w:t>
      </w:r>
    </w:p>
    <w:p w14:paraId="34A8CDC2" w14:textId="77777777" w:rsidR="00572F07" w:rsidRPr="006A6F45" w:rsidRDefault="00572F07" w:rsidP="002D7770">
      <w:pPr>
        <w:pStyle w:val="Textoembloco"/>
        <w:widowControl w:val="0"/>
        <w:ind w:left="993" w:right="0" w:hanging="993"/>
        <w:rPr>
          <w:rFonts w:cs="Arial"/>
          <w:sz w:val="24"/>
          <w:szCs w:val="24"/>
        </w:rPr>
      </w:pPr>
    </w:p>
    <w:p w14:paraId="4AEA65D7" w14:textId="77777777" w:rsidR="00785B2B" w:rsidRPr="006A6F45" w:rsidRDefault="00572F07" w:rsidP="00785B2B">
      <w:pPr>
        <w:pStyle w:val="Textoembloco"/>
        <w:keepNext/>
        <w:keepLines/>
        <w:spacing w:before="120"/>
        <w:ind w:right="0"/>
        <w:rPr>
          <w:rFonts w:cs="Arial"/>
          <w:sz w:val="24"/>
          <w:szCs w:val="24"/>
        </w:rPr>
      </w:pPr>
      <w:r w:rsidRPr="006A6F45">
        <w:rPr>
          <w:rFonts w:cs="Arial"/>
          <w:sz w:val="24"/>
          <w:szCs w:val="24"/>
        </w:rPr>
        <w:t>8.</w:t>
      </w:r>
      <w:r w:rsidR="006E54D9" w:rsidRPr="006A6F45">
        <w:rPr>
          <w:rFonts w:cs="Arial"/>
          <w:sz w:val="24"/>
          <w:szCs w:val="24"/>
        </w:rPr>
        <w:t>5</w:t>
      </w:r>
      <w:r w:rsidRPr="006A6F45">
        <w:rPr>
          <w:rFonts w:cs="Arial"/>
          <w:sz w:val="24"/>
          <w:szCs w:val="24"/>
        </w:rPr>
        <w:t>.1</w:t>
      </w:r>
      <w:r w:rsidRPr="006A6F45">
        <w:rPr>
          <w:rFonts w:cs="Arial"/>
          <w:sz w:val="24"/>
          <w:szCs w:val="24"/>
        </w:rPr>
        <w:tab/>
      </w:r>
      <w:r w:rsidR="00EF6602" w:rsidRPr="006A6F45">
        <w:rPr>
          <w:rFonts w:cs="Arial"/>
          <w:sz w:val="24"/>
          <w:szCs w:val="24"/>
        </w:rPr>
        <w:t>A</w:t>
      </w:r>
      <w:r w:rsidR="00EF6602" w:rsidRPr="006A6F45">
        <w:rPr>
          <w:bCs/>
          <w:sz w:val="24"/>
          <w:szCs w:val="24"/>
        </w:rPr>
        <w:t xml:space="preserve"> apresentação de atestado(s) / certidão(ões) / declaração(ões) fornecido(s) por pessoa(s) jurídica(s) de direito público ou privado, nacional ou estrangeira, comprovando que </w:t>
      </w:r>
      <w:r w:rsidR="006A6F45">
        <w:rPr>
          <w:bCs/>
          <w:sz w:val="24"/>
          <w:szCs w:val="24"/>
        </w:rPr>
        <w:t>a</w:t>
      </w:r>
      <w:r w:rsidR="00EF6602" w:rsidRPr="006A6F45">
        <w:rPr>
          <w:bCs/>
          <w:sz w:val="24"/>
          <w:szCs w:val="24"/>
        </w:rPr>
        <w:t xml:space="preserve"> CONTRATADA desempenha ou desempenhou de forma satisfatória, atividade compatível em características, quantidades e prazos com o objeto desta licitação.</w:t>
      </w:r>
    </w:p>
    <w:p w14:paraId="1D51C532" w14:textId="77777777" w:rsidR="00785B2B" w:rsidRPr="006A6F45" w:rsidRDefault="00785B2B" w:rsidP="00785B2B">
      <w:pPr>
        <w:pStyle w:val="Textoembloco"/>
        <w:widowControl w:val="0"/>
        <w:ind w:right="0" w:firstLine="0"/>
        <w:rPr>
          <w:rFonts w:cs="Arial"/>
          <w:sz w:val="24"/>
          <w:szCs w:val="24"/>
        </w:rPr>
      </w:pPr>
    </w:p>
    <w:p w14:paraId="6506CBB4" w14:textId="77777777" w:rsidR="00785B2B" w:rsidRPr="00D757C2" w:rsidRDefault="006A6F45" w:rsidP="002D7E22">
      <w:pPr>
        <w:pStyle w:val="Textoembloco"/>
        <w:keepNext/>
        <w:keepLines/>
        <w:widowControl w:val="0"/>
        <w:numPr>
          <w:ilvl w:val="3"/>
          <w:numId w:val="22"/>
        </w:numPr>
        <w:ind w:left="1134" w:right="0" w:hanging="1134"/>
        <w:rPr>
          <w:rFonts w:cs="Arial"/>
          <w:sz w:val="24"/>
          <w:szCs w:val="24"/>
        </w:rPr>
      </w:pPr>
      <w:r w:rsidRPr="00D757C2">
        <w:rPr>
          <w:rFonts w:cs="Arial"/>
          <w:color w:val="000000"/>
          <w:sz w:val="24"/>
          <w:szCs w:val="24"/>
        </w:rPr>
        <w:t xml:space="preserve">Para fins de compatibilidade será(ão) considerado(s) o(s) </w:t>
      </w:r>
      <w:r w:rsidRPr="00D757C2">
        <w:rPr>
          <w:rFonts w:cs="Arial"/>
          <w:sz w:val="24"/>
          <w:szCs w:val="24"/>
        </w:rPr>
        <w:t>atestado(s) / certidão(ões) / declaração(ões)</w:t>
      </w:r>
      <w:r w:rsidRPr="00D757C2">
        <w:rPr>
          <w:rFonts w:cs="Arial"/>
          <w:color w:val="000000"/>
          <w:sz w:val="24"/>
          <w:szCs w:val="24"/>
        </w:rPr>
        <w:t xml:space="preserve"> que comprove(m) </w:t>
      </w:r>
      <w:r w:rsidRPr="00D757C2">
        <w:rPr>
          <w:sz w:val="24"/>
          <w:szCs w:val="24"/>
        </w:rPr>
        <w:t xml:space="preserve">que a licitante prestou serviços de Comunicação e Colaboração para áreas de Trading </w:t>
      </w:r>
      <w:r w:rsidRPr="00D757C2">
        <w:rPr>
          <w:rFonts w:cs="Arial"/>
          <w:sz w:val="24"/>
          <w:szCs w:val="24"/>
        </w:rPr>
        <w:t xml:space="preserve">com pelo menos </w:t>
      </w:r>
      <w:r w:rsidR="00EF6602" w:rsidRPr="00D757C2">
        <w:rPr>
          <w:rFonts w:cs="Arial"/>
          <w:sz w:val="24"/>
          <w:szCs w:val="24"/>
        </w:rPr>
        <w:t xml:space="preserve">20 </w:t>
      </w:r>
      <w:r w:rsidR="00D757C2">
        <w:rPr>
          <w:rFonts w:cs="Arial"/>
          <w:sz w:val="24"/>
          <w:szCs w:val="24"/>
        </w:rPr>
        <w:t xml:space="preserve">(vinte) </w:t>
      </w:r>
      <w:r w:rsidR="00EF6602" w:rsidRPr="00D757C2">
        <w:rPr>
          <w:rFonts w:cs="Arial"/>
          <w:sz w:val="24"/>
          <w:szCs w:val="24"/>
        </w:rPr>
        <w:t>Terminais MOF Tipo 1 e 40</w:t>
      </w:r>
      <w:r w:rsidR="00D757C2">
        <w:rPr>
          <w:rFonts w:cs="Arial"/>
          <w:sz w:val="24"/>
          <w:szCs w:val="24"/>
        </w:rPr>
        <w:t xml:space="preserve"> (quarenta)</w:t>
      </w:r>
      <w:r w:rsidR="00EF6602" w:rsidRPr="00D757C2">
        <w:rPr>
          <w:rFonts w:cs="Arial"/>
          <w:sz w:val="24"/>
          <w:szCs w:val="24"/>
        </w:rPr>
        <w:t xml:space="preserve"> ramais gravados</w:t>
      </w:r>
      <w:r w:rsidRPr="00D757C2">
        <w:rPr>
          <w:rFonts w:cs="Arial"/>
          <w:sz w:val="24"/>
          <w:szCs w:val="24"/>
        </w:rPr>
        <w:t>.</w:t>
      </w:r>
    </w:p>
    <w:p w14:paraId="50C1AF9A" w14:textId="77777777" w:rsidR="00785B2B" w:rsidRPr="006A6F45" w:rsidRDefault="00785B2B" w:rsidP="006A6F45">
      <w:pPr>
        <w:pStyle w:val="PargrafodaLista"/>
        <w:rPr>
          <w:rFonts w:ascii="Arial" w:hAnsi="Arial" w:cs="Arial"/>
          <w:sz w:val="24"/>
          <w:szCs w:val="24"/>
        </w:rPr>
      </w:pPr>
    </w:p>
    <w:p w14:paraId="317A8069" w14:textId="77777777" w:rsidR="00785B2B" w:rsidRPr="006A6F45" w:rsidRDefault="00785B2B" w:rsidP="002D7E22">
      <w:pPr>
        <w:pStyle w:val="Textoembloco"/>
        <w:keepNext/>
        <w:keepLines/>
        <w:widowControl w:val="0"/>
        <w:numPr>
          <w:ilvl w:val="3"/>
          <w:numId w:val="22"/>
        </w:numPr>
        <w:ind w:left="1134" w:right="0" w:hanging="1134"/>
        <w:rPr>
          <w:rFonts w:cs="Arial"/>
          <w:sz w:val="24"/>
          <w:szCs w:val="24"/>
        </w:rPr>
      </w:pPr>
      <w:r w:rsidRPr="006A6F45">
        <w:rPr>
          <w:rFonts w:cs="Arial"/>
          <w:sz w:val="24"/>
          <w:szCs w:val="24"/>
        </w:rPr>
        <w:t>Para comprovar a compatibilidade com as características do objeto, o(s) atestado(s) / certidão(ões) / declaração(ões) deverá(ao) mencionar experiência de implantação, suporte técnico e/ou manutenção em Sistemas de Mesa de Operações Financeiras, terminais financeiros (Turrets) e dos seguintes itens:</w:t>
      </w:r>
    </w:p>
    <w:p w14:paraId="439D1157" w14:textId="77777777" w:rsidR="00785B2B" w:rsidRPr="006A6F45" w:rsidRDefault="00785B2B" w:rsidP="006A6F45">
      <w:pPr>
        <w:pStyle w:val="Tpicos"/>
        <w:widowControl w:val="0"/>
        <w:numPr>
          <w:ilvl w:val="0"/>
          <w:numId w:val="0"/>
        </w:numPr>
        <w:tabs>
          <w:tab w:val="left" w:pos="1080"/>
        </w:tabs>
        <w:suppressAutoHyphens w:val="0"/>
        <w:spacing w:before="0" w:after="0"/>
        <w:ind w:left="1418" w:hanging="1418"/>
        <w:rPr>
          <w:sz w:val="24"/>
          <w:szCs w:val="24"/>
          <w:lang w:eastAsia="pt-BR"/>
        </w:rPr>
      </w:pPr>
    </w:p>
    <w:p w14:paraId="7BAEFE3C" w14:textId="77777777" w:rsidR="00785B2B" w:rsidRPr="006A6F45" w:rsidRDefault="00785B2B" w:rsidP="002D7E22">
      <w:pPr>
        <w:widowControl w:val="0"/>
        <w:numPr>
          <w:ilvl w:val="0"/>
          <w:numId w:val="21"/>
        </w:numPr>
        <w:tabs>
          <w:tab w:val="left" w:pos="900"/>
          <w:tab w:val="left" w:pos="1080"/>
          <w:tab w:val="left" w:pos="1418"/>
        </w:tabs>
        <w:ind w:hanging="720"/>
        <w:rPr>
          <w:rFonts w:ascii="Arial" w:hAnsi="Arial" w:cs="Arial"/>
          <w:sz w:val="24"/>
          <w:szCs w:val="24"/>
        </w:rPr>
      </w:pPr>
      <w:r w:rsidRPr="006A6F45">
        <w:rPr>
          <w:rFonts w:ascii="Arial" w:hAnsi="Arial" w:cs="Arial"/>
          <w:sz w:val="24"/>
          <w:szCs w:val="24"/>
        </w:rPr>
        <w:t>Implantação e suporte técnico a sistemas ativos de gravação digital</w:t>
      </w:r>
    </w:p>
    <w:p w14:paraId="035C3684" w14:textId="77777777" w:rsidR="00785B2B" w:rsidRPr="006A6F45" w:rsidRDefault="00785B2B" w:rsidP="002D7E22">
      <w:pPr>
        <w:widowControl w:val="0"/>
        <w:numPr>
          <w:ilvl w:val="0"/>
          <w:numId w:val="21"/>
        </w:numPr>
        <w:tabs>
          <w:tab w:val="left" w:pos="900"/>
          <w:tab w:val="left" w:pos="1080"/>
          <w:tab w:val="left" w:pos="1418"/>
        </w:tabs>
        <w:ind w:hanging="720"/>
        <w:rPr>
          <w:rFonts w:ascii="Arial" w:hAnsi="Arial" w:cs="Arial"/>
          <w:sz w:val="24"/>
          <w:szCs w:val="24"/>
        </w:rPr>
      </w:pPr>
      <w:r w:rsidRPr="006A6F45">
        <w:rPr>
          <w:rFonts w:ascii="Arial" w:hAnsi="Arial" w:cs="Arial"/>
          <w:sz w:val="24"/>
          <w:szCs w:val="24"/>
        </w:rPr>
        <w:t>Implantação e suporte técnico a concentradores e gateways de voz</w:t>
      </w:r>
    </w:p>
    <w:p w14:paraId="03A41D08" w14:textId="77777777" w:rsidR="006A6F45" w:rsidRDefault="00785B2B" w:rsidP="002D7E22">
      <w:pPr>
        <w:widowControl w:val="0"/>
        <w:numPr>
          <w:ilvl w:val="0"/>
          <w:numId w:val="21"/>
        </w:numPr>
        <w:tabs>
          <w:tab w:val="left" w:pos="900"/>
          <w:tab w:val="left" w:pos="1080"/>
          <w:tab w:val="left" w:pos="1418"/>
        </w:tabs>
        <w:ind w:hanging="720"/>
        <w:rPr>
          <w:rFonts w:ascii="Arial" w:hAnsi="Arial" w:cs="Arial"/>
          <w:sz w:val="24"/>
          <w:szCs w:val="24"/>
        </w:rPr>
      </w:pPr>
      <w:r w:rsidRPr="006A6F45">
        <w:rPr>
          <w:rFonts w:ascii="Arial" w:hAnsi="Arial" w:cs="Arial"/>
          <w:sz w:val="24"/>
          <w:szCs w:val="24"/>
        </w:rPr>
        <w:t>Manutenção de ativos de rede (“switchs” e roteadores)</w:t>
      </w:r>
    </w:p>
    <w:p w14:paraId="49FA5C6D" w14:textId="77777777" w:rsidR="006A6F45" w:rsidRDefault="006A6F45" w:rsidP="006A6F45">
      <w:pPr>
        <w:pStyle w:val="Textoembloco"/>
        <w:keepNext/>
        <w:keepLines/>
        <w:widowControl w:val="0"/>
        <w:ind w:right="0" w:firstLine="0"/>
        <w:rPr>
          <w:rFonts w:cs="Arial"/>
          <w:sz w:val="24"/>
          <w:szCs w:val="24"/>
        </w:rPr>
      </w:pPr>
    </w:p>
    <w:p w14:paraId="24B894FF" w14:textId="77777777" w:rsidR="00785B2B" w:rsidRPr="006A6F45" w:rsidRDefault="00785B2B" w:rsidP="002D7E22">
      <w:pPr>
        <w:pStyle w:val="Textoembloco"/>
        <w:keepNext/>
        <w:keepLines/>
        <w:widowControl w:val="0"/>
        <w:numPr>
          <w:ilvl w:val="3"/>
          <w:numId w:val="22"/>
        </w:numPr>
        <w:ind w:left="1134" w:right="0" w:hanging="1134"/>
        <w:rPr>
          <w:rFonts w:cs="Arial"/>
          <w:sz w:val="24"/>
          <w:szCs w:val="24"/>
        </w:rPr>
      </w:pPr>
      <w:r w:rsidRPr="006A6F45">
        <w:rPr>
          <w:rFonts w:cs="Arial"/>
          <w:sz w:val="24"/>
          <w:szCs w:val="24"/>
        </w:rPr>
        <w:t>Os atestados / certidões / declarações devem ser apresentados contendo a identificação do signatário e da pessoa jurídica emitente, indicando as características, quantidades e prazos das atividades executadas ou em execução pelo licitante, devendo também conter:</w:t>
      </w:r>
    </w:p>
    <w:p w14:paraId="5838B47B" w14:textId="77777777" w:rsidR="00785B2B" w:rsidRPr="00785B2B" w:rsidRDefault="00785B2B" w:rsidP="006A6F45">
      <w:pPr>
        <w:pStyle w:val="Textoembloco"/>
        <w:keepNext/>
        <w:keepLines/>
        <w:ind w:left="0" w:right="0" w:firstLine="0"/>
        <w:rPr>
          <w:rFonts w:cs="Arial"/>
          <w:sz w:val="24"/>
          <w:szCs w:val="24"/>
        </w:rPr>
      </w:pPr>
    </w:p>
    <w:p w14:paraId="1270B538" w14:textId="77777777" w:rsidR="00785B2B" w:rsidRPr="00785B2B" w:rsidRDefault="00785B2B" w:rsidP="002D7E22">
      <w:pPr>
        <w:keepNext/>
        <w:keepLines/>
        <w:numPr>
          <w:ilvl w:val="0"/>
          <w:numId w:val="23"/>
        </w:numPr>
        <w:jc w:val="both"/>
        <w:rPr>
          <w:rFonts w:ascii="Arial" w:hAnsi="Arial" w:cs="Arial"/>
          <w:sz w:val="24"/>
          <w:szCs w:val="24"/>
        </w:rPr>
      </w:pPr>
      <w:r w:rsidRPr="00785B2B">
        <w:rPr>
          <w:rFonts w:ascii="Arial" w:hAnsi="Arial" w:cs="Arial"/>
          <w:sz w:val="24"/>
          <w:szCs w:val="24"/>
        </w:rPr>
        <w:t>Nome, cargo ou função, dados de identificação, telefone e e-mail de contato do emissor;</w:t>
      </w:r>
    </w:p>
    <w:p w14:paraId="08E4D35A" w14:textId="77777777" w:rsidR="00785B2B" w:rsidRPr="00785B2B" w:rsidRDefault="00785B2B" w:rsidP="002D7E22">
      <w:pPr>
        <w:keepNext/>
        <w:keepLines/>
        <w:numPr>
          <w:ilvl w:val="0"/>
          <w:numId w:val="23"/>
        </w:numPr>
        <w:jc w:val="both"/>
        <w:rPr>
          <w:rFonts w:ascii="Arial" w:hAnsi="Arial" w:cs="Arial"/>
          <w:sz w:val="24"/>
          <w:szCs w:val="24"/>
        </w:rPr>
      </w:pPr>
      <w:r w:rsidRPr="00785B2B">
        <w:rPr>
          <w:rFonts w:ascii="Arial" w:hAnsi="Arial" w:cs="Arial"/>
          <w:sz w:val="24"/>
          <w:szCs w:val="24"/>
        </w:rPr>
        <w:t>Descrição geral dos serviços prestados;</w:t>
      </w:r>
    </w:p>
    <w:p w14:paraId="4D8CEB67" w14:textId="77777777" w:rsidR="00785B2B" w:rsidRPr="00785B2B" w:rsidRDefault="00785B2B" w:rsidP="002D7E22">
      <w:pPr>
        <w:keepNext/>
        <w:keepLines/>
        <w:numPr>
          <w:ilvl w:val="0"/>
          <w:numId w:val="23"/>
        </w:numPr>
        <w:jc w:val="both"/>
        <w:rPr>
          <w:rFonts w:ascii="Arial" w:hAnsi="Arial" w:cs="Arial"/>
          <w:sz w:val="24"/>
          <w:szCs w:val="24"/>
        </w:rPr>
      </w:pPr>
      <w:r w:rsidRPr="00785B2B">
        <w:rPr>
          <w:rFonts w:ascii="Arial" w:hAnsi="Arial" w:cs="Arial"/>
          <w:sz w:val="24"/>
          <w:szCs w:val="24"/>
        </w:rPr>
        <w:t>Informação expressa de que o serviço foi ou está sendo executado de forma satisfatória;</w:t>
      </w:r>
    </w:p>
    <w:p w14:paraId="322FA1BD" w14:textId="77777777" w:rsidR="00785B2B" w:rsidRPr="00785B2B" w:rsidRDefault="00785B2B" w:rsidP="002D7E22">
      <w:pPr>
        <w:keepNext/>
        <w:keepLines/>
        <w:numPr>
          <w:ilvl w:val="0"/>
          <w:numId w:val="23"/>
        </w:numPr>
        <w:jc w:val="both"/>
        <w:rPr>
          <w:rFonts w:ascii="Arial" w:hAnsi="Arial" w:cs="Arial"/>
          <w:sz w:val="24"/>
          <w:szCs w:val="24"/>
        </w:rPr>
      </w:pPr>
      <w:r w:rsidRPr="00785B2B">
        <w:rPr>
          <w:rFonts w:ascii="Arial" w:hAnsi="Arial" w:cs="Arial"/>
          <w:sz w:val="24"/>
          <w:szCs w:val="24"/>
        </w:rPr>
        <w:t>Data de início da prestação dos serviços;</w:t>
      </w:r>
    </w:p>
    <w:p w14:paraId="685CA8E6" w14:textId="77777777" w:rsidR="00785B2B" w:rsidRPr="00785B2B" w:rsidRDefault="00785B2B" w:rsidP="002D7E22">
      <w:pPr>
        <w:keepNext/>
        <w:keepLines/>
        <w:numPr>
          <w:ilvl w:val="0"/>
          <w:numId w:val="23"/>
        </w:numPr>
        <w:jc w:val="both"/>
        <w:rPr>
          <w:rFonts w:ascii="Arial" w:hAnsi="Arial" w:cs="Arial"/>
          <w:sz w:val="24"/>
          <w:szCs w:val="24"/>
        </w:rPr>
      </w:pPr>
      <w:r w:rsidRPr="00785B2B">
        <w:rPr>
          <w:rFonts w:ascii="Arial" w:hAnsi="Arial" w:cs="Arial"/>
          <w:sz w:val="24"/>
          <w:szCs w:val="24"/>
        </w:rPr>
        <w:t>Data de término da prestação dos serviços (em caso de CONTRATO em vigor, indicar a data prevista e a etapa em que se encontra o projeto).</w:t>
      </w:r>
    </w:p>
    <w:p w14:paraId="45C86635" w14:textId="77777777" w:rsidR="00427F4D" w:rsidRPr="002D7770" w:rsidRDefault="00427F4D" w:rsidP="006A6F45">
      <w:pPr>
        <w:widowControl w:val="0"/>
        <w:ind w:left="993" w:hanging="993"/>
        <w:jc w:val="both"/>
        <w:rPr>
          <w:rFonts w:ascii="Arial" w:hAnsi="Arial" w:cs="Arial"/>
          <w:color w:val="000000"/>
          <w:sz w:val="24"/>
          <w:szCs w:val="24"/>
        </w:rPr>
      </w:pPr>
    </w:p>
    <w:p w14:paraId="3405D340" w14:textId="77777777" w:rsidR="001B29CE" w:rsidRPr="002D7770" w:rsidRDefault="00572F07" w:rsidP="006A6F45">
      <w:pPr>
        <w:widowControl w:val="0"/>
        <w:ind w:left="993" w:hanging="993"/>
        <w:jc w:val="both"/>
        <w:rPr>
          <w:rFonts w:ascii="Arial" w:hAnsi="Arial" w:cs="Arial"/>
          <w:color w:val="000000"/>
          <w:sz w:val="24"/>
          <w:szCs w:val="24"/>
        </w:rPr>
      </w:pPr>
      <w:r w:rsidRPr="002D7770">
        <w:rPr>
          <w:rFonts w:ascii="Arial" w:hAnsi="Arial" w:cs="Arial"/>
          <w:color w:val="000000"/>
          <w:sz w:val="24"/>
          <w:szCs w:val="24"/>
        </w:rPr>
        <w:t>8.</w:t>
      </w:r>
      <w:r w:rsidR="006E54D9" w:rsidRPr="002D7770">
        <w:rPr>
          <w:rFonts w:ascii="Arial" w:hAnsi="Arial" w:cs="Arial"/>
          <w:color w:val="000000"/>
          <w:sz w:val="24"/>
          <w:szCs w:val="24"/>
        </w:rPr>
        <w:t>5</w:t>
      </w:r>
      <w:r w:rsidRPr="002D7770">
        <w:rPr>
          <w:rFonts w:ascii="Arial" w:hAnsi="Arial" w:cs="Arial"/>
          <w:color w:val="000000"/>
          <w:sz w:val="24"/>
          <w:szCs w:val="24"/>
        </w:rPr>
        <w:t>.</w:t>
      </w:r>
      <w:r w:rsidR="003B3792" w:rsidRPr="002D7770">
        <w:rPr>
          <w:rFonts w:ascii="Arial" w:hAnsi="Arial" w:cs="Arial"/>
          <w:color w:val="000000"/>
          <w:sz w:val="24"/>
          <w:szCs w:val="24"/>
        </w:rPr>
        <w:t>2.</w:t>
      </w:r>
      <w:r w:rsidR="00785B2B">
        <w:rPr>
          <w:rFonts w:ascii="Arial" w:hAnsi="Arial" w:cs="Arial"/>
          <w:color w:val="000000"/>
          <w:sz w:val="24"/>
          <w:szCs w:val="24"/>
        </w:rPr>
        <w:t>1</w:t>
      </w:r>
      <w:r w:rsidRPr="002D7770">
        <w:rPr>
          <w:rFonts w:ascii="Arial" w:hAnsi="Arial" w:cs="Arial"/>
          <w:color w:val="000000"/>
          <w:sz w:val="24"/>
          <w:szCs w:val="24"/>
        </w:rPr>
        <w:tab/>
      </w:r>
      <w:r w:rsidR="00785B2B">
        <w:rPr>
          <w:rFonts w:ascii="Arial" w:hAnsi="Arial" w:cs="Arial"/>
          <w:color w:val="000000"/>
          <w:sz w:val="24"/>
          <w:szCs w:val="24"/>
        </w:rPr>
        <w:t>O</w:t>
      </w:r>
      <w:r w:rsidR="00B80426" w:rsidRPr="002D7770">
        <w:rPr>
          <w:rFonts w:ascii="Arial" w:hAnsi="Arial" w:cs="Arial"/>
          <w:color w:val="000000"/>
          <w:sz w:val="24"/>
          <w:szCs w:val="24"/>
        </w:rPr>
        <w:t>(s) atestado(s) / certidão(ões) / declaração(ões) devem ser apresentados contendo a identificação do signatário e da pessoa jurídica emitente, indicando as características, quantidades e prazos das atividades executadas ou em execução pel</w:t>
      </w:r>
      <w:r w:rsidR="009A05E4" w:rsidRPr="002D7770">
        <w:rPr>
          <w:rFonts w:ascii="Arial" w:hAnsi="Arial" w:cs="Arial"/>
          <w:color w:val="000000"/>
          <w:sz w:val="24"/>
          <w:szCs w:val="24"/>
        </w:rPr>
        <w:t>o</w:t>
      </w:r>
      <w:r w:rsidR="00B80426" w:rsidRPr="002D7770">
        <w:rPr>
          <w:rFonts w:ascii="Arial" w:hAnsi="Arial" w:cs="Arial"/>
          <w:color w:val="000000"/>
          <w:sz w:val="24"/>
          <w:szCs w:val="24"/>
        </w:rPr>
        <w:t xml:space="preserve"> licitante.</w:t>
      </w:r>
    </w:p>
    <w:p w14:paraId="5E86097A" w14:textId="77777777" w:rsidR="00AA010C" w:rsidRPr="000B737D" w:rsidRDefault="00AA010C" w:rsidP="006A6F45">
      <w:pPr>
        <w:tabs>
          <w:tab w:val="left" w:pos="980"/>
        </w:tabs>
        <w:ind w:left="994" w:hanging="994"/>
        <w:jc w:val="both"/>
        <w:rPr>
          <w:rFonts w:ascii="Arial" w:hAnsi="Arial" w:cs="Arial"/>
          <w:sz w:val="24"/>
          <w:szCs w:val="24"/>
        </w:rPr>
      </w:pPr>
      <w:r w:rsidRPr="000B737D">
        <w:rPr>
          <w:rFonts w:ascii="Arial" w:hAnsi="Arial" w:cs="Arial"/>
          <w:sz w:val="24"/>
          <w:szCs w:val="24"/>
        </w:rPr>
        <w:t>8.5.3</w:t>
      </w:r>
      <w:r w:rsidRPr="000B737D">
        <w:rPr>
          <w:rFonts w:ascii="Arial" w:hAnsi="Arial" w:cs="Arial"/>
          <w:sz w:val="24"/>
          <w:szCs w:val="24"/>
        </w:rPr>
        <w:tab/>
        <w:t>Os documentos de habilitação, quando escritos em língua estrangeira, deverão ser apresentados, inicialmente, com tradução livre.</w:t>
      </w:r>
    </w:p>
    <w:p w14:paraId="5726753F" w14:textId="77777777" w:rsidR="00AA010C" w:rsidRPr="000B737D" w:rsidRDefault="00AA010C" w:rsidP="006A6F45">
      <w:pPr>
        <w:tabs>
          <w:tab w:val="left" w:pos="980"/>
        </w:tabs>
        <w:ind w:left="994" w:hanging="994"/>
        <w:jc w:val="both"/>
        <w:rPr>
          <w:rFonts w:ascii="Arial" w:hAnsi="Arial" w:cs="Arial"/>
          <w:sz w:val="24"/>
          <w:szCs w:val="24"/>
        </w:rPr>
      </w:pPr>
      <w:r w:rsidRPr="000B737D">
        <w:rPr>
          <w:rFonts w:ascii="Arial" w:hAnsi="Arial" w:cs="Arial"/>
          <w:sz w:val="24"/>
          <w:szCs w:val="24"/>
        </w:rPr>
        <w:t>8.5.3.1</w:t>
      </w:r>
      <w:r w:rsidRPr="000B737D">
        <w:rPr>
          <w:rFonts w:ascii="Arial" w:hAnsi="Arial" w:cs="Arial"/>
          <w:sz w:val="24"/>
          <w:szCs w:val="24"/>
        </w:rPr>
        <w:tab/>
        <w:t>Para fins de assinatura do contrato, os documentos de habilitação escritos em língua estrangeira devem ser entregues acompanhados da tradução para língua portuguesa efetuada por Tradutor Juramentado, devidamente consularizados e registrados no Cartório de Títulos e Documentos.</w:t>
      </w:r>
    </w:p>
    <w:p w14:paraId="796CC940" w14:textId="77777777" w:rsidR="00AA010C" w:rsidRDefault="00AA010C" w:rsidP="00AA010C">
      <w:pPr>
        <w:tabs>
          <w:tab w:val="left" w:pos="994"/>
        </w:tabs>
        <w:ind w:left="994" w:hanging="994"/>
        <w:jc w:val="both"/>
        <w:rPr>
          <w:rFonts w:ascii="Arial" w:hAnsi="Arial" w:cs="Arial"/>
          <w:sz w:val="24"/>
          <w:szCs w:val="24"/>
        </w:rPr>
      </w:pPr>
      <w:r w:rsidRPr="000B737D">
        <w:rPr>
          <w:rFonts w:ascii="Arial" w:hAnsi="Arial" w:cs="Arial"/>
          <w:sz w:val="24"/>
          <w:szCs w:val="24"/>
        </w:rPr>
        <w:t>8.5.3.1.1</w:t>
      </w:r>
      <w:r w:rsidRPr="000B737D">
        <w:rPr>
          <w:rFonts w:ascii="Arial" w:hAnsi="Arial" w:cs="Arial"/>
          <w:sz w:val="24"/>
          <w:szCs w:val="24"/>
        </w:rPr>
        <w:tab/>
        <w:t>Quando os documentos forem de procedência estrangeira e emitidos em língua portuguesa, também deverão ser apresentados devidamente consularizados e registrados no Cartório de Títulos e Documentos.</w:t>
      </w:r>
    </w:p>
    <w:p w14:paraId="5D719482" w14:textId="77777777" w:rsidR="00682F47" w:rsidRPr="002D7770" w:rsidRDefault="00682F47" w:rsidP="002D7770">
      <w:pPr>
        <w:widowControl w:val="0"/>
        <w:ind w:left="993" w:hanging="993"/>
        <w:jc w:val="both"/>
        <w:rPr>
          <w:rFonts w:ascii="Arial" w:hAnsi="Arial" w:cs="Arial"/>
          <w:color w:val="000000"/>
          <w:sz w:val="24"/>
          <w:szCs w:val="24"/>
        </w:rPr>
      </w:pPr>
    </w:p>
    <w:p w14:paraId="695B2D98" w14:textId="77777777" w:rsidR="00AB4732" w:rsidRPr="002D7770" w:rsidRDefault="00AB4732" w:rsidP="002D7770">
      <w:pPr>
        <w:widowControl w:val="0"/>
        <w:ind w:left="993" w:hanging="993"/>
        <w:jc w:val="both"/>
        <w:rPr>
          <w:rFonts w:ascii="Arial" w:hAnsi="Arial" w:cs="Arial"/>
          <w:color w:val="000000"/>
          <w:sz w:val="24"/>
          <w:szCs w:val="24"/>
        </w:rPr>
      </w:pPr>
      <w:r w:rsidRPr="002D7770">
        <w:rPr>
          <w:rFonts w:ascii="Arial" w:hAnsi="Arial" w:cs="Arial"/>
          <w:sz w:val="24"/>
          <w:szCs w:val="24"/>
        </w:rPr>
        <w:t>8.5.3.1.</w:t>
      </w:r>
      <w:r w:rsidR="00AA010C">
        <w:rPr>
          <w:rFonts w:ascii="Arial" w:hAnsi="Arial" w:cs="Arial"/>
          <w:sz w:val="24"/>
          <w:szCs w:val="24"/>
        </w:rPr>
        <w:t>2</w:t>
      </w:r>
      <w:r w:rsidRPr="002D7770">
        <w:rPr>
          <w:rFonts w:ascii="Arial" w:hAnsi="Arial" w:cs="Arial"/>
          <w:sz w:val="24"/>
          <w:szCs w:val="24"/>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5" w:history="1">
        <w:r w:rsidRPr="002D7770">
          <w:rPr>
            <w:rStyle w:val="Hyperlink"/>
            <w:rFonts w:ascii="Arial" w:hAnsi="Arial" w:cs="Arial"/>
            <w:sz w:val="24"/>
            <w:szCs w:val="24"/>
          </w:rPr>
          <w:t>Decreto nº 8.660, de 29 de Janeiro de 2016</w:t>
        </w:r>
      </w:hyperlink>
      <w:r w:rsidRPr="002D7770">
        <w:rPr>
          <w:rFonts w:ascii="Arial" w:hAnsi="Arial" w:cs="Arial"/>
          <w:sz w:val="24"/>
          <w:szCs w:val="24"/>
        </w:rPr>
        <w:t>.</w:t>
      </w:r>
    </w:p>
    <w:p w14:paraId="69F10F69" w14:textId="77777777" w:rsidR="00AB4732" w:rsidRPr="002D7770" w:rsidRDefault="00AB4732" w:rsidP="002D7770">
      <w:pPr>
        <w:widowControl w:val="0"/>
        <w:ind w:left="993" w:hanging="993"/>
        <w:jc w:val="both"/>
        <w:rPr>
          <w:rFonts w:ascii="Arial" w:hAnsi="Arial" w:cs="Arial"/>
          <w:color w:val="000000"/>
          <w:sz w:val="24"/>
          <w:szCs w:val="24"/>
        </w:rPr>
      </w:pPr>
    </w:p>
    <w:p w14:paraId="5FE91E43" w14:textId="77777777" w:rsidR="00A61A5F" w:rsidRPr="002D7770" w:rsidRDefault="00A61A5F" w:rsidP="00A61A5F">
      <w:pPr>
        <w:ind w:left="992" w:hanging="992"/>
        <w:jc w:val="both"/>
        <w:rPr>
          <w:rFonts w:ascii="Arial" w:hAnsi="Arial" w:cs="Arial"/>
          <w:sz w:val="24"/>
          <w:szCs w:val="24"/>
        </w:rPr>
      </w:pPr>
      <w:r w:rsidRPr="002D7770">
        <w:rPr>
          <w:rFonts w:ascii="Arial" w:hAnsi="Arial" w:cs="Arial"/>
          <w:sz w:val="24"/>
          <w:szCs w:val="24"/>
        </w:rPr>
        <w:t>8.6</w:t>
      </w:r>
      <w:r w:rsidRPr="002D7770">
        <w:rPr>
          <w:rFonts w:ascii="Arial" w:hAnsi="Arial" w:cs="Arial"/>
          <w:sz w:val="24"/>
          <w:szCs w:val="24"/>
        </w:rPr>
        <w:tab/>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0D3AD87E" w14:textId="77777777" w:rsidR="00A61A5F" w:rsidRPr="002D7770" w:rsidRDefault="00A61A5F" w:rsidP="00A61A5F">
      <w:pPr>
        <w:ind w:left="992" w:hanging="992"/>
        <w:jc w:val="both"/>
        <w:rPr>
          <w:rFonts w:ascii="Arial" w:hAnsi="Arial" w:cs="Arial"/>
          <w:sz w:val="24"/>
          <w:szCs w:val="24"/>
        </w:rPr>
      </w:pPr>
    </w:p>
    <w:p w14:paraId="25901FAF" w14:textId="77777777" w:rsidR="00A61A5F" w:rsidRDefault="00A61A5F" w:rsidP="00A61A5F">
      <w:pPr>
        <w:ind w:left="992" w:hanging="992"/>
        <w:jc w:val="both"/>
        <w:rPr>
          <w:rFonts w:ascii="Arial" w:hAnsi="Arial" w:cs="Arial"/>
          <w:sz w:val="24"/>
          <w:szCs w:val="24"/>
        </w:rPr>
      </w:pPr>
      <w:r w:rsidRPr="002D7770">
        <w:rPr>
          <w:rFonts w:ascii="Arial" w:hAnsi="Arial" w:cs="Arial"/>
          <w:sz w:val="24"/>
          <w:szCs w:val="24"/>
        </w:rPr>
        <w:t>8.6.1</w:t>
      </w:r>
      <w:r w:rsidRPr="002D7770">
        <w:rPr>
          <w:rFonts w:ascii="Arial" w:hAnsi="Arial" w:cs="Arial"/>
          <w:sz w:val="24"/>
          <w:szCs w:val="24"/>
        </w:rPr>
        <w:tab/>
      </w:r>
      <w:r w:rsidR="0048379D" w:rsidRPr="002D7770">
        <w:rPr>
          <w:rFonts w:ascii="Arial" w:hAnsi="Arial" w:cs="Arial"/>
          <w:sz w:val="24"/>
          <w:szCs w:val="24"/>
        </w:rPr>
        <w:t>A</w:t>
      </w:r>
      <w:r w:rsidRPr="002D7770">
        <w:rPr>
          <w:rFonts w:ascii="Arial" w:hAnsi="Arial" w:cs="Arial"/>
          <w:sz w:val="24"/>
          <w:szCs w:val="24"/>
        </w:rPr>
        <w:t xml:space="preserve"> declaração deverá ser firmada eletronicamente pela licitante por meio de preenchimento do Termo de Responsabilidade, quando do seu credenciamento, na forma do item 3.4.</w:t>
      </w:r>
    </w:p>
    <w:p w14:paraId="251C421C" w14:textId="77777777" w:rsidR="007970C6" w:rsidRDefault="007970C6" w:rsidP="00A61A5F">
      <w:pPr>
        <w:ind w:left="992" w:hanging="992"/>
        <w:jc w:val="both"/>
        <w:rPr>
          <w:rFonts w:ascii="Arial" w:hAnsi="Arial" w:cs="Arial"/>
          <w:sz w:val="24"/>
          <w:szCs w:val="24"/>
        </w:rPr>
      </w:pPr>
    </w:p>
    <w:p w14:paraId="4820F53A" w14:textId="77777777" w:rsidR="007970C6" w:rsidRPr="002D7770" w:rsidRDefault="007970C6" w:rsidP="00A61A5F">
      <w:pPr>
        <w:ind w:left="992" w:hanging="992"/>
        <w:jc w:val="both"/>
        <w:rPr>
          <w:rFonts w:ascii="Arial" w:hAnsi="Arial" w:cs="Arial"/>
          <w:sz w:val="24"/>
          <w:szCs w:val="24"/>
        </w:rPr>
      </w:pPr>
      <w:bookmarkStart w:id="43" w:name="_Hlk121759755"/>
      <w:r w:rsidRPr="00785B2B">
        <w:rPr>
          <w:rFonts w:ascii="Arial" w:hAnsi="Arial" w:cs="Arial"/>
          <w:sz w:val="24"/>
          <w:szCs w:val="24"/>
        </w:rPr>
        <w:t>8.7</w:t>
      </w:r>
      <w:r w:rsidRPr="00785B2B">
        <w:rPr>
          <w:rFonts w:ascii="Arial" w:hAnsi="Arial" w:cs="Arial"/>
          <w:sz w:val="24"/>
          <w:szCs w:val="24"/>
        </w:rPr>
        <w:tab/>
      </w:r>
      <w:bookmarkStart w:id="44" w:name="_Hlk121758926"/>
      <w:bookmarkStart w:id="45" w:name="_Hlk121854031"/>
      <w:r w:rsidRPr="00785B2B">
        <w:rPr>
          <w:rFonts w:ascii="Arial" w:hAnsi="Arial" w:cs="Arial"/>
          <w:sz w:val="24"/>
          <w:szCs w:val="24"/>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bookmarkEnd w:id="44"/>
    </w:p>
    <w:bookmarkEnd w:id="43"/>
    <w:bookmarkEnd w:id="45"/>
    <w:p w14:paraId="336C8FBB" w14:textId="77777777" w:rsidR="00A61A5F" w:rsidRPr="002D7770" w:rsidRDefault="00A61A5F" w:rsidP="002D7770">
      <w:pPr>
        <w:widowControl w:val="0"/>
        <w:ind w:left="993" w:hanging="993"/>
        <w:jc w:val="both"/>
        <w:rPr>
          <w:rFonts w:ascii="Arial" w:hAnsi="Arial" w:cs="Arial"/>
          <w:color w:val="000000"/>
          <w:sz w:val="24"/>
          <w:szCs w:val="24"/>
        </w:rPr>
      </w:pPr>
    </w:p>
    <w:p w14:paraId="66D2D4B8" w14:textId="77777777" w:rsidR="00C5294C" w:rsidRPr="002D7770" w:rsidRDefault="00C5294C" w:rsidP="002D7770">
      <w:pPr>
        <w:widowControl w:val="0"/>
        <w:ind w:left="993" w:hanging="993"/>
        <w:jc w:val="both"/>
        <w:rPr>
          <w:rFonts w:ascii="Arial" w:hAnsi="Arial" w:cs="Arial"/>
          <w:sz w:val="24"/>
          <w:szCs w:val="24"/>
        </w:rPr>
      </w:pPr>
      <w:r w:rsidRPr="000B737D">
        <w:rPr>
          <w:rFonts w:ascii="Arial" w:hAnsi="Arial" w:cs="Arial"/>
          <w:sz w:val="24"/>
          <w:szCs w:val="24"/>
        </w:rPr>
        <w:t>8.</w:t>
      </w:r>
      <w:r w:rsidR="007970C6">
        <w:rPr>
          <w:rFonts w:ascii="Arial" w:hAnsi="Arial" w:cs="Arial"/>
          <w:sz w:val="24"/>
          <w:szCs w:val="24"/>
        </w:rPr>
        <w:t>8</w:t>
      </w:r>
      <w:r w:rsidRPr="000B737D">
        <w:rPr>
          <w:rFonts w:ascii="Arial" w:hAnsi="Arial" w:cs="Arial"/>
          <w:sz w:val="24"/>
          <w:szCs w:val="24"/>
        </w:rPr>
        <w:tab/>
      </w:r>
      <w:r w:rsidR="00AA010C" w:rsidRPr="000B737D">
        <w:rPr>
          <w:rFonts w:ascii="Arial" w:hAnsi="Arial" w:cs="Arial"/>
          <w:sz w:val="24"/>
          <w:szCs w:val="24"/>
        </w:rPr>
        <w:t>Os documentos necessários para habilitação neste certame são os seguintes:</w:t>
      </w:r>
    </w:p>
    <w:p w14:paraId="4137843D" w14:textId="77777777" w:rsidR="00517E2B" w:rsidRPr="002D7770" w:rsidRDefault="00517E2B" w:rsidP="002D7770">
      <w:pPr>
        <w:widowControl w:val="0"/>
        <w:ind w:left="993" w:hanging="993"/>
        <w:jc w:val="both"/>
        <w:rPr>
          <w:rFonts w:ascii="Arial" w:hAnsi="Arial" w:cs="Arial"/>
          <w:sz w:val="24"/>
          <w:szCs w:val="24"/>
        </w:rPr>
      </w:pPr>
    </w:p>
    <w:p w14:paraId="09D8F97F" w14:textId="77777777" w:rsidR="00C5294C" w:rsidRPr="002D7770" w:rsidRDefault="00A63389" w:rsidP="002D7770">
      <w:pPr>
        <w:widowControl w:val="0"/>
        <w:ind w:left="993" w:hanging="993"/>
        <w:jc w:val="both"/>
        <w:rPr>
          <w:rFonts w:ascii="Arial" w:hAnsi="Arial" w:cs="Arial"/>
          <w:sz w:val="24"/>
          <w:szCs w:val="24"/>
        </w:rPr>
      </w:pPr>
      <w:r w:rsidRPr="002D7770">
        <w:rPr>
          <w:rFonts w:ascii="Arial" w:hAnsi="Arial" w:cs="Arial"/>
          <w:sz w:val="24"/>
          <w:szCs w:val="24"/>
        </w:rPr>
        <w:t>8.</w:t>
      </w:r>
      <w:r w:rsidR="007970C6">
        <w:rPr>
          <w:rFonts w:ascii="Arial" w:hAnsi="Arial" w:cs="Arial"/>
          <w:sz w:val="24"/>
          <w:szCs w:val="24"/>
        </w:rPr>
        <w:t>8</w:t>
      </w:r>
      <w:r w:rsidRPr="002D7770">
        <w:rPr>
          <w:rFonts w:ascii="Arial" w:hAnsi="Arial" w:cs="Arial"/>
          <w:sz w:val="24"/>
          <w:szCs w:val="24"/>
        </w:rPr>
        <w:t>.1</w:t>
      </w:r>
      <w:r w:rsidRPr="002D7770">
        <w:rPr>
          <w:rFonts w:ascii="Arial" w:hAnsi="Arial" w:cs="Arial"/>
          <w:sz w:val="24"/>
          <w:szCs w:val="24"/>
        </w:rPr>
        <w:tab/>
        <w:t>Para licitante credenciad</w:t>
      </w:r>
      <w:r w:rsidR="009A05E4" w:rsidRPr="002D7770">
        <w:rPr>
          <w:rFonts w:ascii="Arial" w:hAnsi="Arial" w:cs="Arial"/>
          <w:sz w:val="24"/>
          <w:szCs w:val="24"/>
        </w:rPr>
        <w:t>o</w:t>
      </w:r>
      <w:r w:rsidRPr="002D7770">
        <w:rPr>
          <w:rFonts w:ascii="Arial" w:hAnsi="Arial" w:cs="Arial"/>
          <w:sz w:val="24"/>
          <w:szCs w:val="24"/>
        </w:rPr>
        <w:t xml:space="preserve"> e cadastrad</w:t>
      </w:r>
      <w:r w:rsidR="009A05E4" w:rsidRPr="002D7770">
        <w:rPr>
          <w:rFonts w:ascii="Arial" w:hAnsi="Arial" w:cs="Arial"/>
          <w:sz w:val="24"/>
          <w:szCs w:val="24"/>
        </w:rPr>
        <w:t>o</w:t>
      </w:r>
      <w:r w:rsidRPr="002D7770">
        <w:rPr>
          <w:rFonts w:ascii="Arial" w:hAnsi="Arial" w:cs="Arial"/>
          <w:sz w:val="24"/>
          <w:szCs w:val="24"/>
        </w:rPr>
        <w:t xml:space="preserve"> em cada nível do SICAF:</w:t>
      </w:r>
    </w:p>
    <w:p w14:paraId="63E82EBD" w14:textId="77777777" w:rsidR="00900501" w:rsidRPr="002D7770" w:rsidRDefault="00900501" w:rsidP="002D7770">
      <w:pPr>
        <w:widowControl w:val="0"/>
        <w:ind w:left="993" w:hanging="993"/>
        <w:jc w:val="both"/>
        <w:rPr>
          <w:rFonts w:ascii="Arial" w:hAnsi="Arial" w:cs="Arial"/>
          <w:bCs/>
          <w:sz w:val="24"/>
          <w:szCs w:val="24"/>
        </w:rPr>
      </w:pPr>
    </w:p>
    <w:p w14:paraId="5D55EBF0" w14:textId="77777777" w:rsidR="00F06496" w:rsidRPr="00C30A6B" w:rsidRDefault="00F06496" w:rsidP="009261B2">
      <w:pPr>
        <w:widowControl w:val="0"/>
        <w:numPr>
          <w:ilvl w:val="0"/>
          <w:numId w:val="7"/>
        </w:numPr>
        <w:tabs>
          <w:tab w:val="left" w:pos="1418"/>
        </w:tabs>
        <w:ind w:left="1418" w:hanging="425"/>
        <w:jc w:val="both"/>
        <w:rPr>
          <w:rFonts w:ascii="Arial" w:hAnsi="Arial" w:cs="Arial"/>
          <w:bCs/>
          <w:sz w:val="24"/>
          <w:szCs w:val="24"/>
        </w:rPr>
      </w:pPr>
      <w:r w:rsidRPr="00C30A6B">
        <w:rPr>
          <w:rFonts w:ascii="Arial" w:hAnsi="Arial" w:cs="Arial"/>
          <w:bCs/>
          <w:sz w:val="24"/>
          <w:szCs w:val="24"/>
        </w:rPr>
        <w:t>Certidão de Falência ou recuperação judicial/extrajudicial</w:t>
      </w:r>
      <w:r w:rsidR="00392393" w:rsidRPr="00C30A6B">
        <w:rPr>
          <w:rFonts w:ascii="Arial" w:hAnsi="Arial" w:cs="Arial"/>
          <w:bCs/>
          <w:sz w:val="24"/>
          <w:szCs w:val="24"/>
        </w:rPr>
        <w:t>;</w:t>
      </w:r>
    </w:p>
    <w:p w14:paraId="444949E0" w14:textId="77777777" w:rsidR="00B141F4" w:rsidRPr="00C30A6B" w:rsidRDefault="00F06496" w:rsidP="009261B2">
      <w:pPr>
        <w:widowControl w:val="0"/>
        <w:numPr>
          <w:ilvl w:val="0"/>
          <w:numId w:val="7"/>
        </w:numPr>
        <w:tabs>
          <w:tab w:val="left" w:pos="1418"/>
        </w:tabs>
        <w:ind w:left="1418" w:hanging="425"/>
        <w:jc w:val="both"/>
        <w:rPr>
          <w:rFonts w:ascii="Arial" w:hAnsi="Arial" w:cs="Arial"/>
          <w:bCs/>
          <w:sz w:val="24"/>
          <w:szCs w:val="24"/>
        </w:rPr>
      </w:pPr>
      <w:r w:rsidRPr="00C30A6B">
        <w:rPr>
          <w:rFonts w:ascii="Arial" w:hAnsi="Arial" w:cs="Arial"/>
          <w:bCs/>
          <w:iCs/>
          <w:sz w:val="24"/>
          <w:szCs w:val="24"/>
        </w:rPr>
        <w:t>Prova de inexistência de débitos inadimplidos perante a Justiça do Trabalho;</w:t>
      </w:r>
    </w:p>
    <w:p w14:paraId="4AA40199" w14:textId="77777777" w:rsidR="00F06496" w:rsidRPr="00C30A6B" w:rsidRDefault="00F06496" w:rsidP="009261B2">
      <w:pPr>
        <w:widowControl w:val="0"/>
        <w:numPr>
          <w:ilvl w:val="0"/>
          <w:numId w:val="7"/>
        </w:numPr>
        <w:tabs>
          <w:tab w:val="left" w:pos="1418"/>
        </w:tabs>
        <w:ind w:left="1418" w:hanging="425"/>
        <w:jc w:val="both"/>
        <w:rPr>
          <w:rFonts w:ascii="Arial" w:hAnsi="Arial" w:cs="Arial"/>
          <w:bCs/>
          <w:sz w:val="24"/>
          <w:szCs w:val="24"/>
        </w:rPr>
      </w:pPr>
      <w:r w:rsidRPr="00C30A6B">
        <w:rPr>
          <w:rFonts w:ascii="Arial" w:hAnsi="Arial" w:cs="Arial"/>
          <w:bCs/>
          <w:iCs/>
          <w:sz w:val="24"/>
          <w:szCs w:val="24"/>
        </w:rPr>
        <w:t>Documentos de comprovação da Qualificação Técnica;</w:t>
      </w:r>
    </w:p>
    <w:p w14:paraId="10DE21A7" w14:textId="77777777" w:rsidR="00F06496" w:rsidRPr="00C30A6B" w:rsidRDefault="003974BC" w:rsidP="009261B2">
      <w:pPr>
        <w:widowControl w:val="0"/>
        <w:numPr>
          <w:ilvl w:val="0"/>
          <w:numId w:val="7"/>
        </w:numPr>
        <w:tabs>
          <w:tab w:val="left" w:pos="1418"/>
        </w:tabs>
        <w:ind w:left="1418" w:hanging="425"/>
        <w:jc w:val="both"/>
        <w:rPr>
          <w:rFonts w:ascii="Arial" w:hAnsi="Arial" w:cs="Arial"/>
          <w:bCs/>
          <w:sz w:val="24"/>
          <w:szCs w:val="24"/>
        </w:rPr>
      </w:pPr>
      <w:r w:rsidRPr="00C30A6B">
        <w:rPr>
          <w:rFonts w:ascii="Arial" w:hAnsi="Arial" w:cs="Arial"/>
          <w:sz w:val="24"/>
          <w:szCs w:val="24"/>
        </w:rPr>
        <w:t>D</w:t>
      </w:r>
      <w:r w:rsidR="006A6983" w:rsidRPr="00C30A6B">
        <w:rPr>
          <w:rFonts w:ascii="Arial" w:hAnsi="Arial" w:cs="Arial"/>
          <w:sz w:val="24"/>
          <w:szCs w:val="24"/>
        </w:rPr>
        <w:t xml:space="preserve">eclaração </w:t>
      </w:r>
      <w:r w:rsidR="00392393" w:rsidRPr="00C30A6B">
        <w:rPr>
          <w:rFonts w:ascii="Arial" w:hAnsi="Arial" w:cs="Arial"/>
          <w:sz w:val="24"/>
          <w:szCs w:val="24"/>
        </w:rPr>
        <w:t>de enquadramento como MPE, se for o caso</w:t>
      </w:r>
      <w:r w:rsidR="00DC0CB0" w:rsidRPr="00C30A6B">
        <w:rPr>
          <w:rFonts w:ascii="Arial" w:hAnsi="Arial" w:cs="Arial"/>
          <w:sz w:val="24"/>
          <w:szCs w:val="24"/>
        </w:rPr>
        <w:t xml:space="preserve"> (ANEXO V)</w:t>
      </w:r>
      <w:r w:rsidR="007432F7" w:rsidRPr="00C30A6B">
        <w:rPr>
          <w:rFonts w:ascii="Arial" w:hAnsi="Arial" w:cs="Arial"/>
          <w:sz w:val="24"/>
          <w:szCs w:val="24"/>
        </w:rPr>
        <w:t>;</w:t>
      </w:r>
    </w:p>
    <w:p w14:paraId="34BDB9B1" w14:textId="77777777" w:rsidR="006F4F9E" w:rsidRPr="00C30A6B" w:rsidRDefault="006F4F9E" w:rsidP="009261B2">
      <w:pPr>
        <w:numPr>
          <w:ilvl w:val="0"/>
          <w:numId w:val="7"/>
        </w:numPr>
        <w:ind w:hanging="447"/>
        <w:jc w:val="both"/>
        <w:rPr>
          <w:rFonts w:ascii="Arial" w:hAnsi="Arial" w:cs="Arial"/>
          <w:bCs/>
          <w:iCs/>
          <w:color w:val="000000"/>
          <w:sz w:val="24"/>
          <w:szCs w:val="24"/>
        </w:rPr>
      </w:pPr>
      <w:r w:rsidRPr="00C30A6B">
        <w:rPr>
          <w:rFonts w:ascii="Arial" w:hAnsi="Arial" w:cs="Arial"/>
          <w:bCs/>
          <w:iCs/>
          <w:color w:val="000000"/>
          <w:sz w:val="24"/>
          <w:szCs w:val="24"/>
        </w:rPr>
        <w:t>Termo de Compromisso de Combate à Corrupção e ao Conluio entre Licitantes e de Responsabilidade S</w:t>
      </w:r>
      <w:r w:rsidR="007107E8" w:rsidRPr="00C30A6B">
        <w:rPr>
          <w:rFonts w:ascii="Arial" w:hAnsi="Arial" w:cs="Arial"/>
          <w:bCs/>
          <w:iCs/>
          <w:color w:val="000000"/>
          <w:sz w:val="24"/>
          <w:szCs w:val="24"/>
        </w:rPr>
        <w:t>o</w:t>
      </w:r>
      <w:r w:rsidRPr="00C30A6B">
        <w:rPr>
          <w:rFonts w:ascii="Arial" w:hAnsi="Arial" w:cs="Arial"/>
          <w:bCs/>
          <w:iCs/>
          <w:color w:val="000000"/>
          <w:sz w:val="24"/>
          <w:szCs w:val="24"/>
        </w:rPr>
        <w:t>cio</w:t>
      </w:r>
      <w:r w:rsidR="007107E8" w:rsidRPr="00C30A6B">
        <w:rPr>
          <w:rFonts w:ascii="Arial" w:hAnsi="Arial" w:cs="Arial"/>
          <w:bCs/>
          <w:iCs/>
          <w:color w:val="000000"/>
          <w:sz w:val="24"/>
          <w:szCs w:val="24"/>
        </w:rPr>
        <w:t>a</w:t>
      </w:r>
      <w:r w:rsidRPr="00C30A6B">
        <w:rPr>
          <w:rFonts w:ascii="Arial" w:hAnsi="Arial" w:cs="Arial"/>
          <w:bCs/>
          <w:iCs/>
          <w:color w:val="000000"/>
          <w:sz w:val="24"/>
          <w:szCs w:val="24"/>
        </w:rPr>
        <w:t>mbiental (ANEXO VI).</w:t>
      </w:r>
    </w:p>
    <w:p w14:paraId="6D8993B7" w14:textId="77777777" w:rsidR="003974BC" w:rsidRPr="002D7770" w:rsidRDefault="003974BC" w:rsidP="002D7770">
      <w:pPr>
        <w:widowControl w:val="0"/>
        <w:ind w:left="993" w:hanging="993"/>
        <w:jc w:val="both"/>
        <w:rPr>
          <w:rFonts w:ascii="Arial" w:hAnsi="Arial" w:cs="Arial"/>
          <w:sz w:val="24"/>
          <w:szCs w:val="24"/>
        </w:rPr>
      </w:pPr>
    </w:p>
    <w:p w14:paraId="51F4BA35" w14:textId="77777777" w:rsidR="00A63389" w:rsidRPr="002D7770" w:rsidRDefault="00A63389" w:rsidP="002D7770">
      <w:pPr>
        <w:widowControl w:val="0"/>
        <w:ind w:left="993" w:hanging="993"/>
        <w:jc w:val="both"/>
        <w:rPr>
          <w:rFonts w:ascii="Arial" w:hAnsi="Arial" w:cs="Arial"/>
          <w:sz w:val="24"/>
          <w:szCs w:val="24"/>
        </w:rPr>
      </w:pPr>
      <w:r w:rsidRPr="002D7770">
        <w:rPr>
          <w:rFonts w:ascii="Arial" w:hAnsi="Arial" w:cs="Arial"/>
          <w:sz w:val="24"/>
          <w:szCs w:val="24"/>
        </w:rPr>
        <w:t>8.</w:t>
      </w:r>
      <w:r w:rsidR="007970C6">
        <w:rPr>
          <w:rFonts w:ascii="Arial" w:hAnsi="Arial" w:cs="Arial"/>
          <w:sz w:val="24"/>
          <w:szCs w:val="24"/>
        </w:rPr>
        <w:t>8</w:t>
      </w:r>
      <w:r w:rsidRPr="002D7770">
        <w:rPr>
          <w:rFonts w:ascii="Arial" w:hAnsi="Arial" w:cs="Arial"/>
          <w:sz w:val="24"/>
          <w:szCs w:val="24"/>
        </w:rPr>
        <w:t>.2</w:t>
      </w:r>
      <w:r w:rsidRPr="002D7770">
        <w:rPr>
          <w:rFonts w:ascii="Arial" w:hAnsi="Arial" w:cs="Arial"/>
          <w:sz w:val="24"/>
          <w:szCs w:val="24"/>
        </w:rPr>
        <w:tab/>
        <w:t>Para licitante NÃO credenciad</w:t>
      </w:r>
      <w:r w:rsidR="009A05E4" w:rsidRPr="002D7770">
        <w:rPr>
          <w:rFonts w:ascii="Arial" w:hAnsi="Arial" w:cs="Arial"/>
          <w:sz w:val="24"/>
          <w:szCs w:val="24"/>
        </w:rPr>
        <w:t>o</w:t>
      </w:r>
      <w:r w:rsidRPr="002D7770">
        <w:rPr>
          <w:rFonts w:ascii="Arial" w:hAnsi="Arial" w:cs="Arial"/>
          <w:sz w:val="24"/>
          <w:szCs w:val="24"/>
        </w:rPr>
        <w:t xml:space="preserve"> e</w:t>
      </w:r>
      <w:r w:rsidR="0011297A" w:rsidRPr="002D7770">
        <w:rPr>
          <w:rFonts w:ascii="Arial" w:hAnsi="Arial" w:cs="Arial"/>
          <w:sz w:val="24"/>
          <w:szCs w:val="24"/>
        </w:rPr>
        <w:t xml:space="preserve"> NÃO</w:t>
      </w:r>
      <w:r w:rsidRPr="002D7770">
        <w:rPr>
          <w:rFonts w:ascii="Arial" w:hAnsi="Arial" w:cs="Arial"/>
          <w:sz w:val="24"/>
          <w:szCs w:val="24"/>
        </w:rPr>
        <w:t xml:space="preserve"> cadastrad</w:t>
      </w:r>
      <w:r w:rsidR="009A05E4" w:rsidRPr="002D7770">
        <w:rPr>
          <w:rFonts w:ascii="Arial" w:hAnsi="Arial" w:cs="Arial"/>
          <w:sz w:val="24"/>
          <w:szCs w:val="24"/>
        </w:rPr>
        <w:t>o</w:t>
      </w:r>
      <w:r w:rsidRPr="002D7770">
        <w:rPr>
          <w:rFonts w:ascii="Arial" w:hAnsi="Arial" w:cs="Arial"/>
          <w:sz w:val="24"/>
          <w:szCs w:val="24"/>
        </w:rPr>
        <w:t xml:space="preserve"> em cada nível do SICAF:</w:t>
      </w:r>
    </w:p>
    <w:p w14:paraId="34985E4B" w14:textId="77777777" w:rsidR="00563EFF" w:rsidRPr="002D7770" w:rsidRDefault="00563EFF" w:rsidP="002D7770">
      <w:pPr>
        <w:widowControl w:val="0"/>
        <w:ind w:left="993" w:hanging="993"/>
        <w:jc w:val="both"/>
        <w:rPr>
          <w:rFonts w:ascii="Arial" w:hAnsi="Arial" w:cs="Arial"/>
          <w:sz w:val="24"/>
          <w:szCs w:val="24"/>
        </w:rPr>
      </w:pPr>
    </w:p>
    <w:p w14:paraId="54663152" w14:textId="77777777" w:rsidR="00392393" w:rsidRPr="002D7770" w:rsidRDefault="00392393" w:rsidP="009261B2">
      <w:pPr>
        <w:widowControl w:val="0"/>
        <w:numPr>
          <w:ilvl w:val="0"/>
          <w:numId w:val="8"/>
        </w:numPr>
        <w:ind w:left="1418" w:hanging="425"/>
        <w:jc w:val="both"/>
        <w:rPr>
          <w:rFonts w:ascii="Arial" w:hAnsi="Arial" w:cs="Arial"/>
          <w:sz w:val="24"/>
          <w:szCs w:val="24"/>
        </w:rPr>
      </w:pPr>
      <w:r w:rsidRPr="002D7770">
        <w:rPr>
          <w:rFonts w:ascii="Arial" w:hAnsi="Arial" w:cs="Arial"/>
          <w:sz w:val="24"/>
          <w:szCs w:val="24"/>
        </w:rPr>
        <w:t xml:space="preserve">Documentação relativa </w:t>
      </w:r>
      <w:r w:rsidR="007107E8">
        <w:rPr>
          <w:rFonts w:ascii="Arial" w:hAnsi="Arial" w:cs="Arial"/>
          <w:sz w:val="24"/>
          <w:szCs w:val="24"/>
        </w:rPr>
        <w:t>à</w:t>
      </w:r>
      <w:r w:rsidRPr="002D7770">
        <w:rPr>
          <w:rFonts w:ascii="Arial" w:hAnsi="Arial" w:cs="Arial"/>
          <w:sz w:val="24"/>
          <w:szCs w:val="24"/>
        </w:rPr>
        <w:t xml:space="preserve"> Habilitação jurídica; </w:t>
      </w:r>
    </w:p>
    <w:p w14:paraId="6F7EFAF7" w14:textId="77777777" w:rsidR="00392393" w:rsidRPr="002D7770" w:rsidRDefault="00392393" w:rsidP="009261B2">
      <w:pPr>
        <w:widowControl w:val="0"/>
        <w:numPr>
          <w:ilvl w:val="0"/>
          <w:numId w:val="8"/>
        </w:numPr>
        <w:ind w:left="1418" w:hanging="425"/>
        <w:jc w:val="both"/>
        <w:rPr>
          <w:rFonts w:ascii="Arial" w:hAnsi="Arial" w:cs="Arial"/>
          <w:bCs/>
          <w:sz w:val="24"/>
          <w:szCs w:val="24"/>
        </w:rPr>
      </w:pPr>
      <w:r w:rsidRPr="002D7770">
        <w:rPr>
          <w:rFonts w:ascii="Arial" w:hAnsi="Arial" w:cs="Arial"/>
          <w:bCs/>
          <w:iCs/>
          <w:sz w:val="24"/>
          <w:szCs w:val="24"/>
        </w:rPr>
        <w:t xml:space="preserve">Documentação relativa </w:t>
      </w:r>
      <w:r w:rsidR="007107E8">
        <w:rPr>
          <w:rFonts w:ascii="Arial" w:hAnsi="Arial" w:cs="Arial"/>
          <w:bCs/>
          <w:iCs/>
          <w:sz w:val="24"/>
          <w:szCs w:val="24"/>
        </w:rPr>
        <w:t>à</w:t>
      </w:r>
      <w:r w:rsidRPr="002D7770">
        <w:rPr>
          <w:rFonts w:ascii="Arial" w:hAnsi="Arial" w:cs="Arial"/>
          <w:bCs/>
          <w:iCs/>
          <w:sz w:val="24"/>
          <w:szCs w:val="24"/>
        </w:rPr>
        <w:t xml:space="preserve"> qualificação econômico-financeira;</w:t>
      </w:r>
      <w:r w:rsidR="0008485B" w:rsidRPr="002D7770">
        <w:rPr>
          <w:rFonts w:ascii="Arial" w:hAnsi="Arial" w:cs="Arial"/>
          <w:bCs/>
          <w:iCs/>
          <w:sz w:val="24"/>
          <w:szCs w:val="24"/>
        </w:rPr>
        <w:t xml:space="preserve"> </w:t>
      </w:r>
    </w:p>
    <w:p w14:paraId="756ED04F" w14:textId="77777777" w:rsidR="00392393" w:rsidRPr="002768EB" w:rsidRDefault="00392393" w:rsidP="009261B2">
      <w:pPr>
        <w:widowControl w:val="0"/>
        <w:numPr>
          <w:ilvl w:val="0"/>
          <w:numId w:val="8"/>
        </w:numPr>
        <w:ind w:left="1418" w:hanging="425"/>
        <w:jc w:val="both"/>
        <w:rPr>
          <w:rFonts w:ascii="Arial" w:hAnsi="Arial" w:cs="Arial"/>
          <w:bCs/>
          <w:sz w:val="24"/>
          <w:szCs w:val="24"/>
        </w:rPr>
      </w:pPr>
      <w:r w:rsidRPr="002D7770">
        <w:rPr>
          <w:rFonts w:ascii="Arial" w:hAnsi="Arial" w:cs="Arial"/>
          <w:bCs/>
          <w:sz w:val="24"/>
          <w:szCs w:val="24"/>
        </w:rPr>
        <w:t xml:space="preserve">Certidão de Falência ou recuperação </w:t>
      </w:r>
      <w:r w:rsidRPr="002768EB">
        <w:rPr>
          <w:rFonts w:ascii="Arial" w:hAnsi="Arial" w:cs="Arial"/>
          <w:bCs/>
          <w:sz w:val="24"/>
          <w:szCs w:val="24"/>
        </w:rPr>
        <w:t>judicial/extrajudicial;</w:t>
      </w:r>
    </w:p>
    <w:p w14:paraId="373A6D32" w14:textId="77777777" w:rsidR="00392393" w:rsidRPr="002768EB" w:rsidRDefault="00392393" w:rsidP="009261B2">
      <w:pPr>
        <w:widowControl w:val="0"/>
        <w:numPr>
          <w:ilvl w:val="0"/>
          <w:numId w:val="8"/>
        </w:numPr>
        <w:ind w:left="1418" w:hanging="425"/>
        <w:jc w:val="both"/>
        <w:rPr>
          <w:rFonts w:ascii="Arial" w:hAnsi="Arial" w:cs="Arial"/>
          <w:bCs/>
          <w:sz w:val="24"/>
          <w:szCs w:val="24"/>
        </w:rPr>
      </w:pPr>
      <w:r w:rsidRPr="002768EB">
        <w:rPr>
          <w:rFonts w:ascii="Arial" w:hAnsi="Arial" w:cs="Arial"/>
          <w:bCs/>
          <w:iCs/>
          <w:sz w:val="24"/>
          <w:szCs w:val="24"/>
        </w:rPr>
        <w:t xml:space="preserve">Documentação relativa </w:t>
      </w:r>
      <w:r w:rsidR="007107E8" w:rsidRPr="002768EB">
        <w:rPr>
          <w:rFonts w:ascii="Arial" w:hAnsi="Arial" w:cs="Arial"/>
          <w:bCs/>
          <w:iCs/>
          <w:sz w:val="24"/>
          <w:szCs w:val="24"/>
        </w:rPr>
        <w:t>à</w:t>
      </w:r>
      <w:r w:rsidRPr="002768EB">
        <w:rPr>
          <w:rFonts w:ascii="Arial" w:hAnsi="Arial" w:cs="Arial"/>
          <w:bCs/>
          <w:iCs/>
          <w:sz w:val="24"/>
          <w:szCs w:val="24"/>
        </w:rPr>
        <w:t xml:space="preserve"> regularidade fiscal</w:t>
      </w:r>
      <w:r w:rsidR="00DC3EDD" w:rsidRPr="002768EB">
        <w:rPr>
          <w:rFonts w:ascii="Arial" w:hAnsi="Arial" w:cs="Arial"/>
          <w:bCs/>
          <w:iCs/>
          <w:sz w:val="24"/>
          <w:szCs w:val="24"/>
        </w:rPr>
        <w:t xml:space="preserve"> federal</w:t>
      </w:r>
      <w:r w:rsidRPr="002768EB">
        <w:rPr>
          <w:rFonts w:ascii="Arial" w:hAnsi="Arial" w:cs="Arial"/>
          <w:bCs/>
          <w:iCs/>
          <w:sz w:val="24"/>
          <w:szCs w:val="24"/>
        </w:rPr>
        <w:t>;</w:t>
      </w:r>
    </w:p>
    <w:p w14:paraId="577BF2CD" w14:textId="77777777" w:rsidR="00392393" w:rsidRPr="002D7770" w:rsidRDefault="00392393" w:rsidP="009261B2">
      <w:pPr>
        <w:widowControl w:val="0"/>
        <w:numPr>
          <w:ilvl w:val="0"/>
          <w:numId w:val="8"/>
        </w:numPr>
        <w:ind w:left="1418" w:hanging="425"/>
        <w:jc w:val="both"/>
        <w:rPr>
          <w:rFonts w:ascii="Arial" w:hAnsi="Arial" w:cs="Arial"/>
          <w:sz w:val="24"/>
          <w:szCs w:val="24"/>
        </w:rPr>
      </w:pPr>
      <w:r w:rsidRPr="002D7770">
        <w:rPr>
          <w:rFonts w:ascii="Arial" w:hAnsi="Arial" w:cs="Arial"/>
          <w:bCs/>
          <w:iCs/>
          <w:sz w:val="24"/>
          <w:szCs w:val="24"/>
        </w:rPr>
        <w:t>Prova de inexistência de débitos inadimplidos perante a Justiça do Trabalho;</w:t>
      </w:r>
    </w:p>
    <w:p w14:paraId="491E81EE" w14:textId="77777777" w:rsidR="00416E15" w:rsidRPr="002D7770" w:rsidRDefault="00392393" w:rsidP="009261B2">
      <w:pPr>
        <w:widowControl w:val="0"/>
        <w:numPr>
          <w:ilvl w:val="0"/>
          <w:numId w:val="8"/>
        </w:numPr>
        <w:ind w:left="1418" w:hanging="425"/>
        <w:jc w:val="both"/>
        <w:rPr>
          <w:rFonts w:ascii="Arial" w:hAnsi="Arial" w:cs="Arial"/>
          <w:bCs/>
          <w:sz w:val="24"/>
          <w:szCs w:val="24"/>
        </w:rPr>
      </w:pPr>
      <w:r w:rsidRPr="002D7770">
        <w:rPr>
          <w:rFonts w:ascii="Arial" w:hAnsi="Arial" w:cs="Arial"/>
          <w:bCs/>
          <w:iCs/>
          <w:sz w:val="24"/>
          <w:szCs w:val="24"/>
        </w:rPr>
        <w:t>Documentos de comprovação da Qualificação Técnica;</w:t>
      </w:r>
    </w:p>
    <w:p w14:paraId="326B7109" w14:textId="77777777" w:rsidR="000E43A7" w:rsidRPr="002D7770" w:rsidRDefault="00747788" w:rsidP="009261B2">
      <w:pPr>
        <w:widowControl w:val="0"/>
        <w:numPr>
          <w:ilvl w:val="0"/>
          <w:numId w:val="8"/>
        </w:numPr>
        <w:ind w:left="1418" w:hanging="425"/>
        <w:jc w:val="both"/>
        <w:rPr>
          <w:rFonts w:ascii="Arial" w:hAnsi="Arial" w:cs="Arial"/>
          <w:bCs/>
          <w:sz w:val="24"/>
          <w:szCs w:val="24"/>
        </w:rPr>
      </w:pPr>
      <w:r w:rsidRPr="002D7770">
        <w:rPr>
          <w:rFonts w:ascii="Arial" w:hAnsi="Arial" w:cs="Arial"/>
          <w:sz w:val="24"/>
          <w:szCs w:val="24"/>
        </w:rPr>
        <w:tab/>
      </w:r>
      <w:r w:rsidR="00392393" w:rsidRPr="002D7770">
        <w:rPr>
          <w:rFonts w:ascii="Arial" w:hAnsi="Arial" w:cs="Arial"/>
          <w:sz w:val="24"/>
          <w:szCs w:val="24"/>
        </w:rPr>
        <w:t>Declaração de enquadramento como MPE, se for o caso</w:t>
      </w:r>
      <w:r w:rsidR="00DC0CB0" w:rsidRPr="002D7770">
        <w:rPr>
          <w:rFonts w:ascii="Arial" w:hAnsi="Arial" w:cs="Arial"/>
          <w:sz w:val="24"/>
          <w:szCs w:val="24"/>
        </w:rPr>
        <w:t xml:space="preserve"> (ANEXO V)</w:t>
      </w:r>
      <w:r w:rsidR="00392393" w:rsidRPr="002D7770">
        <w:rPr>
          <w:rFonts w:ascii="Arial" w:hAnsi="Arial" w:cs="Arial"/>
          <w:sz w:val="24"/>
          <w:szCs w:val="24"/>
        </w:rPr>
        <w:t>;</w:t>
      </w:r>
    </w:p>
    <w:p w14:paraId="5EDC3D7C" w14:textId="77777777" w:rsidR="006F4F9E" w:rsidRPr="000837F6" w:rsidRDefault="006F4F9E" w:rsidP="009261B2">
      <w:pPr>
        <w:numPr>
          <w:ilvl w:val="0"/>
          <w:numId w:val="8"/>
        </w:numPr>
        <w:ind w:hanging="447"/>
        <w:jc w:val="both"/>
        <w:rPr>
          <w:rFonts w:ascii="Arial" w:hAnsi="Arial" w:cs="Arial"/>
          <w:bCs/>
          <w:iCs/>
          <w:color w:val="000000"/>
          <w:sz w:val="24"/>
          <w:szCs w:val="24"/>
        </w:rPr>
      </w:pPr>
      <w:r w:rsidRPr="000837F6">
        <w:rPr>
          <w:rFonts w:ascii="Arial" w:hAnsi="Arial" w:cs="Arial"/>
          <w:bCs/>
          <w:iCs/>
          <w:color w:val="000000"/>
          <w:sz w:val="24"/>
          <w:szCs w:val="24"/>
        </w:rPr>
        <w:t>Termo de Compromisso de Combate à Corrupção e ao Conluio entre Licitantes e de Responsabilidade S</w:t>
      </w:r>
      <w:r w:rsidR="000267F4">
        <w:rPr>
          <w:rFonts w:ascii="Arial" w:hAnsi="Arial" w:cs="Arial"/>
          <w:bCs/>
          <w:iCs/>
          <w:color w:val="000000"/>
          <w:sz w:val="24"/>
          <w:szCs w:val="24"/>
        </w:rPr>
        <w:t>ocioa</w:t>
      </w:r>
      <w:r w:rsidRPr="000837F6">
        <w:rPr>
          <w:rFonts w:ascii="Arial" w:hAnsi="Arial" w:cs="Arial"/>
          <w:bCs/>
          <w:iCs/>
          <w:color w:val="000000"/>
          <w:sz w:val="24"/>
          <w:szCs w:val="24"/>
        </w:rPr>
        <w:t>mbiental (ANEXO VI).</w:t>
      </w:r>
    </w:p>
    <w:p w14:paraId="422FA85F" w14:textId="77777777" w:rsidR="006F4F9E" w:rsidRPr="002D7770" w:rsidRDefault="006F4F9E" w:rsidP="006F4F9E">
      <w:pPr>
        <w:widowControl w:val="0"/>
        <w:ind w:left="993"/>
        <w:jc w:val="both"/>
        <w:rPr>
          <w:rFonts w:ascii="Arial" w:hAnsi="Arial" w:cs="Arial"/>
          <w:bCs/>
          <w:sz w:val="24"/>
          <w:szCs w:val="24"/>
        </w:rPr>
      </w:pPr>
    </w:p>
    <w:p w14:paraId="395B14B0" w14:textId="77777777" w:rsidR="00197F4A" w:rsidRPr="002D7770" w:rsidRDefault="00197F4A" w:rsidP="002D7770">
      <w:pPr>
        <w:widowControl w:val="0"/>
        <w:ind w:left="993" w:hanging="993"/>
        <w:jc w:val="both"/>
        <w:rPr>
          <w:rFonts w:ascii="Arial" w:hAnsi="Arial" w:cs="Arial"/>
          <w:sz w:val="24"/>
          <w:szCs w:val="24"/>
        </w:rPr>
      </w:pPr>
      <w:r w:rsidRPr="000B737D">
        <w:rPr>
          <w:rFonts w:ascii="Arial" w:hAnsi="Arial" w:cs="Arial"/>
          <w:sz w:val="24"/>
          <w:szCs w:val="24"/>
        </w:rPr>
        <w:t>8.</w:t>
      </w:r>
      <w:r w:rsidR="007970C6">
        <w:rPr>
          <w:rFonts w:ascii="Arial" w:hAnsi="Arial" w:cs="Arial"/>
          <w:sz w:val="24"/>
          <w:szCs w:val="24"/>
        </w:rPr>
        <w:t>8</w:t>
      </w:r>
      <w:r w:rsidRPr="000B737D">
        <w:rPr>
          <w:rFonts w:ascii="Arial" w:hAnsi="Arial" w:cs="Arial"/>
          <w:sz w:val="24"/>
          <w:szCs w:val="24"/>
        </w:rPr>
        <w:t>.3</w:t>
      </w:r>
      <w:r w:rsidRPr="000B737D">
        <w:rPr>
          <w:rFonts w:ascii="Arial" w:hAnsi="Arial" w:cs="Arial"/>
          <w:sz w:val="24"/>
          <w:szCs w:val="24"/>
        </w:rPr>
        <w:tab/>
      </w:r>
      <w:r w:rsidR="00057FA0" w:rsidRPr="000B737D">
        <w:rPr>
          <w:rFonts w:ascii="Arial" w:hAnsi="Arial" w:cs="Arial"/>
          <w:sz w:val="24"/>
          <w:szCs w:val="24"/>
        </w:rPr>
        <w:t>Os documentos de habilitação deverão ser enviados, impreterivelmente, no mesmo momento do envio das propostas comerciais.</w:t>
      </w:r>
    </w:p>
    <w:p w14:paraId="7635650C" w14:textId="77777777" w:rsidR="002768EB" w:rsidRDefault="002768EB" w:rsidP="002768EB">
      <w:pPr>
        <w:ind w:left="992" w:hanging="992"/>
        <w:jc w:val="both"/>
        <w:rPr>
          <w:rFonts w:ascii="Arial" w:hAnsi="Arial" w:cs="Arial"/>
          <w:sz w:val="24"/>
          <w:szCs w:val="24"/>
        </w:rPr>
      </w:pPr>
    </w:p>
    <w:p w14:paraId="797277A4" w14:textId="77777777" w:rsidR="002768EB" w:rsidRPr="00E1784A" w:rsidRDefault="002768EB" w:rsidP="002768EB">
      <w:pPr>
        <w:ind w:left="992" w:hanging="992"/>
        <w:jc w:val="both"/>
        <w:rPr>
          <w:rFonts w:ascii="Arial" w:hAnsi="Arial" w:cs="Arial"/>
          <w:color w:val="000000"/>
          <w:sz w:val="24"/>
          <w:szCs w:val="24"/>
        </w:rPr>
      </w:pPr>
      <w:bookmarkStart w:id="46" w:name="_Hlk97897925"/>
      <w:r w:rsidRPr="00E1784A">
        <w:rPr>
          <w:rFonts w:ascii="Arial" w:hAnsi="Arial" w:cs="Arial"/>
          <w:color w:val="000000"/>
          <w:sz w:val="24"/>
          <w:szCs w:val="24"/>
        </w:rPr>
        <w:t>8.</w:t>
      </w:r>
      <w:r w:rsidR="007970C6">
        <w:rPr>
          <w:rFonts w:ascii="Arial" w:hAnsi="Arial" w:cs="Arial"/>
          <w:color w:val="000000"/>
          <w:sz w:val="24"/>
          <w:szCs w:val="24"/>
        </w:rPr>
        <w:t>8</w:t>
      </w:r>
      <w:r w:rsidRPr="00E1784A">
        <w:rPr>
          <w:rFonts w:ascii="Arial" w:hAnsi="Arial" w:cs="Arial"/>
          <w:color w:val="000000"/>
          <w:sz w:val="24"/>
          <w:szCs w:val="24"/>
        </w:rPr>
        <w:t xml:space="preserve">.3.1 </w:t>
      </w:r>
      <w:r w:rsidRPr="00E1784A">
        <w:rPr>
          <w:rFonts w:ascii="Arial" w:hAnsi="Arial" w:cs="Arial"/>
          <w:color w:val="000000"/>
          <w:sz w:val="24"/>
          <w:szCs w:val="24"/>
        </w:rPr>
        <w:tab/>
        <w:t>O Pregoeiro,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46"/>
    <w:p w14:paraId="3764B934" w14:textId="77777777" w:rsidR="00C5294C" w:rsidRPr="00E1784A" w:rsidRDefault="00C5294C" w:rsidP="002D7770">
      <w:pPr>
        <w:widowControl w:val="0"/>
        <w:ind w:left="993" w:hanging="993"/>
        <w:jc w:val="both"/>
        <w:rPr>
          <w:rFonts w:ascii="Arial" w:hAnsi="Arial" w:cs="Arial"/>
          <w:sz w:val="24"/>
          <w:szCs w:val="24"/>
        </w:rPr>
      </w:pPr>
    </w:p>
    <w:p w14:paraId="2E21C5A6" w14:textId="77777777" w:rsidR="00E952E2" w:rsidRPr="00E1784A" w:rsidRDefault="00E952E2" w:rsidP="00E952E2">
      <w:pPr>
        <w:shd w:val="clear" w:color="auto" w:fill="FFFFFF"/>
        <w:ind w:left="1020" w:hanging="1020"/>
        <w:jc w:val="both"/>
        <w:rPr>
          <w:rFonts w:ascii="Arial" w:hAnsi="Arial" w:cs="Arial"/>
          <w:color w:val="000000"/>
          <w:sz w:val="24"/>
          <w:szCs w:val="24"/>
        </w:rPr>
      </w:pPr>
      <w:r w:rsidRPr="00E1784A">
        <w:rPr>
          <w:rFonts w:ascii="Arial" w:hAnsi="Arial" w:cs="Arial"/>
          <w:color w:val="000000"/>
          <w:sz w:val="24"/>
          <w:szCs w:val="24"/>
        </w:rPr>
        <w:t>8.</w:t>
      </w:r>
      <w:r w:rsidR="007970C6">
        <w:rPr>
          <w:rFonts w:ascii="Arial" w:hAnsi="Arial" w:cs="Arial"/>
          <w:color w:val="000000"/>
          <w:sz w:val="24"/>
          <w:szCs w:val="24"/>
        </w:rPr>
        <w:t>9</w:t>
      </w:r>
      <w:r w:rsidRPr="00E1784A">
        <w:rPr>
          <w:rFonts w:ascii="Arial" w:hAnsi="Arial" w:cs="Arial"/>
          <w:color w:val="000000"/>
          <w:sz w:val="24"/>
          <w:szCs w:val="24"/>
        </w:rPr>
        <w:t>          Serão aceitos como autênticos os documentos do licitante vencedor enviados pelo Portal Licitações CAIXA, mediante envio do Anexo VII - DECLARAÇÃO DE AUTENTICIDADE assinado.</w:t>
      </w:r>
    </w:p>
    <w:p w14:paraId="60A84F43" w14:textId="77777777" w:rsidR="00E952E2" w:rsidRPr="00E1784A" w:rsidRDefault="00E952E2" w:rsidP="00E952E2">
      <w:pPr>
        <w:shd w:val="clear" w:color="auto" w:fill="FFFFFF"/>
        <w:ind w:left="1020" w:hanging="1020"/>
        <w:jc w:val="both"/>
        <w:rPr>
          <w:rFonts w:ascii="Arial" w:hAnsi="Arial" w:cs="Arial"/>
          <w:color w:val="000000"/>
          <w:sz w:val="24"/>
          <w:szCs w:val="24"/>
        </w:rPr>
      </w:pPr>
    </w:p>
    <w:p w14:paraId="33F5B500" w14:textId="77777777" w:rsidR="00E952E2" w:rsidRPr="00E1784A" w:rsidRDefault="00E952E2" w:rsidP="00E952E2">
      <w:pPr>
        <w:shd w:val="clear" w:color="auto" w:fill="FFFFFF"/>
        <w:ind w:left="1020" w:hanging="1020"/>
        <w:jc w:val="both"/>
        <w:rPr>
          <w:rFonts w:ascii="Arial" w:hAnsi="Arial" w:cs="Arial"/>
          <w:color w:val="000000"/>
          <w:sz w:val="24"/>
          <w:szCs w:val="24"/>
        </w:rPr>
      </w:pPr>
      <w:r w:rsidRPr="00E1784A">
        <w:rPr>
          <w:rFonts w:ascii="Arial" w:hAnsi="Arial" w:cs="Arial"/>
          <w:color w:val="000000"/>
          <w:sz w:val="24"/>
          <w:szCs w:val="24"/>
        </w:rPr>
        <w:t>8.</w:t>
      </w:r>
      <w:r w:rsidR="007970C6">
        <w:rPr>
          <w:rFonts w:ascii="Arial" w:hAnsi="Arial" w:cs="Arial"/>
          <w:color w:val="000000"/>
          <w:sz w:val="24"/>
          <w:szCs w:val="24"/>
        </w:rPr>
        <w:t>9</w:t>
      </w:r>
      <w:r w:rsidRPr="00E1784A">
        <w:rPr>
          <w:rFonts w:ascii="Arial" w:hAnsi="Arial" w:cs="Arial"/>
          <w:color w:val="000000"/>
          <w:sz w:val="24"/>
          <w:szCs w:val="24"/>
        </w:rPr>
        <w:t>.1       O Pregoeiro poderá exigir para conferência a apresentação do documento em cópia autenticada, ou publicação em órgão da imprensa oficial, ou cópia acompanhada do original, caso exista dúvida a respeito da autenticidade do documento.</w:t>
      </w:r>
    </w:p>
    <w:p w14:paraId="742D9DE9" w14:textId="77777777" w:rsidR="00E952E2" w:rsidRPr="00E1784A" w:rsidRDefault="00E952E2" w:rsidP="00E952E2">
      <w:pPr>
        <w:shd w:val="clear" w:color="auto" w:fill="FFFFFF"/>
        <w:ind w:left="1020" w:hanging="1020"/>
        <w:jc w:val="both"/>
        <w:rPr>
          <w:rFonts w:ascii="Arial" w:hAnsi="Arial" w:cs="Arial"/>
          <w:color w:val="000000"/>
          <w:sz w:val="24"/>
          <w:szCs w:val="24"/>
        </w:rPr>
      </w:pPr>
    </w:p>
    <w:p w14:paraId="150FD67A" w14:textId="77777777" w:rsidR="00E952E2" w:rsidRPr="00E1784A" w:rsidRDefault="00E952E2" w:rsidP="00E952E2">
      <w:pPr>
        <w:shd w:val="clear" w:color="auto" w:fill="FFFFFF"/>
        <w:ind w:left="1020" w:hanging="1020"/>
        <w:jc w:val="both"/>
        <w:rPr>
          <w:rFonts w:ascii="Arial" w:hAnsi="Arial" w:cs="Arial"/>
          <w:color w:val="000000"/>
          <w:sz w:val="24"/>
          <w:szCs w:val="24"/>
        </w:rPr>
      </w:pPr>
      <w:r w:rsidRPr="00E1784A">
        <w:rPr>
          <w:rFonts w:ascii="Arial" w:hAnsi="Arial" w:cs="Arial"/>
          <w:color w:val="000000"/>
          <w:sz w:val="24"/>
          <w:szCs w:val="24"/>
        </w:rPr>
        <w:t>8.</w:t>
      </w:r>
      <w:r w:rsidR="007970C6">
        <w:rPr>
          <w:rFonts w:ascii="Arial" w:hAnsi="Arial" w:cs="Arial"/>
          <w:color w:val="000000"/>
          <w:sz w:val="24"/>
          <w:szCs w:val="24"/>
        </w:rPr>
        <w:t>9</w:t>
      </w:r>
      <w:r w:rsidRPr="00E1784A">
        <w:rPr>
          <w:rFonts w:ascii="Arial" w:hAnsi="Arial" w:cs="Arial"/>
          <w:color w:val="000000"/>
          <w:sz w:val="24"/>
          <w:szCs w:val="24"/>
        </w:rPr>
        <w:t>.2       Os documentos que exigem assinatura podem ser assinados na forma do subitem 20.15 ou por assinatura física.</w:t>
      </w:r>
    </w:p>
    <w:p w14:paraId="1BA3D047" w14:textId="77777777" w:rsidR="00E952E2" w:rsidRPr="00E1784A" w:rsidRDefault="00E952E2" w:rsidP="00E952E2">
      <w:pPr>
        <w:shd w:val="clear" w:color="auto" w:fill="FFFFFF"/>
        <w:ind w:left="1020" w:hanging="1020"/>
        <w:jc w:val="both"/>
        <w:rPr>
          <w:rFonts w:ascii="Arial" w:hAnsi="Arial" w:cs="Arial"/>
          <w:color w:val="000000"/>
          <w:sz w:val="24"/>
          <w:szCs w:val="24"/>
        </w:rPr>
      </w:pPr>
    </w:p>
    <w:p w14:paraId="7679F1FB" w14:textId="77777777" w:rsidR="00E952E2" w:rsidRPr="00E1784A" w:rsidRDefault="00E952E2" w:rsidP="00E952E2">
      <w:pPr>
        <w:shd w:val="clear" w:color="auto" w:fill="FFFFFF"/>
        <w:ind w:left="1020" w:hanging="1020"/>
        <w:jc w:val="both"/>
        <w:rPr>
          <w:rFonts w:ascii="Arial" w:hAnsi="Arial" w:cs="Arial"/>
          <w:color w:val="000000"/>
          <w:sz w:val="24"/>
          <w:szCs w:val="24"/>
        </w:rPr>
      </w:pPr>
      <w:r w:rsidRPr="00E1784A">
        <w:rPr>
          <w:rFonts w:ascii="Arial" w:hAnsi="Arial" w:cs="Arial"/>
          <w:color w:val="000000"/>
          <w:sz w:val="24"/>
          <w:szCs w:val="24"/>
        </w:rPr>
        <w:t>8.</w:t>
      </w:r>
      <w:r w:rsidR="007970C6">
        <w:rPr>
          <w:rFonts w:ascii="Arial" w:hAnsi="Arial" w:cs="Arial"/>
          <w:color w:val="000000"/>
          <w:sz w:val="24"/>
          <w:szCs w:val="24"/>
        </w:rPr>
        <w:t>9</w:t>
      </w:r>
      <w:r w:rsidRPr="00E1784A">
        <w:rPr>
          <w:rFonts w:ascii="Arial" w:hAnsi="Arial" w:cs="Arial"/>
          <w:color w:val="000000"/>
          <w:sz w:val="24"/>
          <w:szCs w:val="24"/>
        </w:rPr>
        <w:t xml:space="preserve">.2.1 </w:t>
      </w:r>
      <w:r w:rsidR="00E1784A">
        <w:rPr>
          <w:rFonts w:ascii="Arial" w:hAnsi="Arial" w:cs="Arial"/>
          <w:color w:val="000000"/>
          <w:sz w:val="24"/>
          <w:szCs w:val="24"/>
        </w:rPr>
        <w:tab/>
      </w:r>
      <w:r w:rsidRPr="00E1784A">
        <w:rPr>
          <w:rFonts w:ascii="Arial" w:hAnsi="Arial" w:cs="Arial"/>
          <w:color w:val="000000"/>
          <w:sz w:val="24"/>
          <w:szCs w:val="24"/>
        </w:rPr>
        <w:t>Em caso de dúvidas quanto a sua autenticidade/autoria dos documentos com assinatura física, o Pregoeiro também poderá exigi-los a sua apresentação com firma reconhecida em cartório.</w:t>
      </w:r>
    </w:p>
    <w:p w14:paraId="3F45213F" w14:textId="77777777" w:rsidR="00E952E2" w:rsidRPr="00E1784A" w:rsidRDefault="00E952E2" w:rsidP="00E952E2">
      <w:pPr>
        <w:shd w:val="clear" w:color="auto" w:fill="FFFFFF"/>
        <w:ind w:left="1020" w:hanging="1020"/>
        <w:jc w:val="both"/>
        <w:rPr>
          <w:rFonts w:ascii="Arial" w:hAnsi="Arial" w:cs="Arial"/>
          <w:color w:val="000000"/>
          <w:sz w:val="24"/>
          <w:szCs w:val="24"/>
        </w:rPr>
      </w:pPr>
    </w:p>
    <w:p w14:paraId="5A19397D" w14:textId="77777777" w:rsidR="00C30A6B" w:rsidRDefault="00E952E2" w:rsidP="00C30A6B">
      <w:pPr>
        <w:shd w:val="clear" w:color="auto" w:fill="FFFFFF"/>
        <w:ind w:left="1020" w:hanging="1020"/>
        <w:jc w:val="both"/>
        <w:rPr>
          <w:rFonts w:ascii="Arial" w:hAnsi="Arial" w:cs="Arial"/>
          <w:sz w:val="24"/>
          <w:szCs w:val="24"/>
        </w:rPr>
      </w:pPr>
      <w:r w:rsidRPr="00E1784A">
        <w:rPr>
          <w:rFonts w:ascii="Arial" w:hAnsi="Arial" w:cs="Arial"/>
          <w:color w:val="000000"/>
          <w:sz w:val="24"/>
          <w:szCs w:val="24"/>
        </w:rPr>
        <w:t>8.</w:t>
      </w:r>
      <w:r w:rsidR="007970C6">
        <w:rPr>
          <w:rFonts w:ascii="Arial" w:hAnsi="Arial" w:cs="Arial"/>
          <w:color w:val="000000"/>
          <w:sz w:val="24"/>
          <w:szCs w:val="24"/>
        </w:rPr>
        <w:t>9</w:t>
      </w:r>
      <w:r w:rsidRPr="00E1784A">
        <w:rPr>
          <w:rFonts w:ascii="Arial" w:hAnsi="Arial" w:cs="Arial"/>
          <w:color w:val="000000"/>
          <w:sz w:val="24"/>
          <w:szCs w:val="24"/>
        </w:rPr>
        <w:t xml:space="preserve">.3       A entrega de documentos na forma física, caso necessária, deve ser no endereço da </w:t>
      </w:r>
      <w:bookmarkStart w:id="47" w:name="_Hlk135835409"/>
      <w:r w:rsidR="005D39E5">
        <w:rPr>
          <w:rFonts w:ascii="Arial" w:hAnsi="Arial" w:cs="Arial"/>
          <w:sz w:val="24"/>
          <w:szCs w:val="24"/>
        </w:rPr>
        <w:t>CECOT/BR - SBS Quadra 01, Lote 2, Bloco L, Ed.Matriz III (antigo Edifício Filial), 7º Andar, Asa Sul, Brasília/DF – CEP 70.070-110</w:t>
      </w:r>
      <w:r w:rsidR="00C30A6B">
        <w:rPr>
          <w:rFonts w:ascii="Arial" w:hAnsi="Arial" w:cs="Arial"/>
          <w:sz w:val="24"/>
          <w:szCs w:val="24"/>
        </w:rPr>
        <w:t>,</w:t>
      </w:r>
      <w:r w:rsidR="00C30A6B" w:rsidRPr="00E1784A">
        <w:rPr>
          <w:rFonts w:ascii="Courier New" w:hAnsi="Courier New" w:cs="Courier New"/>
          <w:color w:val="FF0000"/>
          <w:sz w:val="24"/>
          <w:szCs w:val="24"/>
        </w:rPr>
        <w:t xml:space="preserve"> </w:t>
      </w:r>
      <w:r w:rsidR="00C30A6B" w:rsidRPr="00E1784A">
        <w:rPr>
          <w:rFonts w:ascii="Arial" w:hAnsi="Arial" w:cs="Arial"/>
          <w:color w:val="000000"/>
          <w:sz w:val="24"/>
          <w:szCs w:val="24"/>
        </w:rPr>
        <w:t xml:space="preserve">no prazo de </w:t>
      </w:r>
      <w:r w:rsidR="00C30A6B" w:rsidRPr="009D1548">
        <w:rPr>
          <w:rFonts w:ascii="Arial" w:hAnsi="Arial" w:cs="Arial"/>
          <w:b/>
          <w:bCs/>
          <w:color w:val="000000"/>
          <w:sz w:val="24"/>
          <w:szCs w:val="24"/>
        </w:rPr>
        <w:t>até 3 (três) dias úteis</w:t>
      </w:r>
      <w:r w:rsidR="00C30A6B" w:rsidRPr="00E1784A">
        <w:rPr>
          <w:rFonts w:ascii="Arial" w:hAnsi="Arial" w:cs="Arial"/>
          <w:color w:val="000000"/>
          <w:sz w:val="24"/>
          <w:szCs w:val="24"/>
        </w:rPr>
        <w:t>,</w:t>
      </w:r>
      <w:r w:rsidR="00C30A6B" w:rsidRPr="00E1784A">
        <w:rPr>
          <w:rFonts w:ascii="Courier New" w:hAnsi="Courier New" w:cs="Courier New"/>
          <w:color w:val="FF0000"/>
          <w:sz w:val="24"/>
          <w:szCs w:val="24"/>
        </w:rPr>
        <w:t xml:space="preserve"> </w:t>
      </w:r>
      <w:r w:rsidR="00C30A6B">
        <w:rPr>
          <w:rFonts w:ascii="Arial" w:hAnsi="Arial" w:cs="Arial"/>
          <w:sz w:val="24"/>
          <w:szCs w:val="24"/>
        </w:rPr>
        <w:t>após a publicação da ata da sessão pública ou após solicitação do Pregoeiro</w:t>
      </w:r>
      <w:bookmarkEnd w:id="47"/>
      <w:r w:rsidR="00C30A6B">
        <w:rPr>
          <w:rFonts w:ascii="Arial" w:hAnsi="Arial" w:cs="Arial"/>
          <w:sz w:val="24"/>
          <w:szCs w:val="24"/>
        </w:rPr>
        <w:t>.</w:t>
      </w:r>
    </w:p>
    <w:p w14:paraId="14BF54D1" w14:textId="77777777" w:rsidR="00C30A6B" w:rsidRDefault="00C30A6B" w:rsidP="00C30A6B">
      <w:pPr>
        <w:shd w:val="clear" w:color="auto" w:fill="FFFFFF"/>
        <w:ind w:left="1020" w:hanging="1020"/>
        <w:jc w:val="both"/>
        <w:rPr>
          <w:rFonts w:ascii="Arial" w:hAnsi="Arial" w:cs="Arial"/>
          <w:color w:val="000000"/>
          <w:sz w:val="24"/>
          <w:szCs w:val="24"/>
        </w:rPr>
      </w:pPr>
    </w:p>
    <w:p w14:paraId="0B2598B1" w14:textId="77777777" w:rsidR="008012D8" w:rsidRDefault="008012D8" w:rsidP="002D7E22">
      <w:pPr>
        <w:widowControl w:val="0"/>
        <w:numPr>
          <w:ilvl w:val="0"/>
          <w:numId w:val="22"/>
        </w:numPr>
        <w:tabs>
          <w:tab w:val="left" w:pos="993"/>
        </w:tabs>
        <w:jc w:val="both"/>
        <w:rPr>
          <w:rFonts w:ascii="Arial" w:hAnsi="Arial" w:cs="Arial"/>
          <w:b/>
          <w:sz w:val="24"/>
          <w:szCs w:val="24"/>
          <w:u w:val="single"/>
        </w:rPr>
      </w:pPr>
      <w:r w:rsidRPr="008012D8">
        <w:rPr>
          <w:rFonts w:ascii="Arial" w:hAnsi="Arial" w:cs="Arial"/>
          <w:b/>
          <w:sz w:val="24"/>
          <w:szCs w:val="24"/>
          <w:u w:val="single"/>
        </w:rPr>
        <w:t>DAS AMOSTRAS</w:t>
      </w:r>
    </w:p>
    <w:p w14:paraId="3C5F6BB5" w14:textId="77777777" w:rsidR="008012D8" w:rsidRDefault="008012D8" w:rsidP="008012D8">
      <w:pPr>
        <w:widowControl w:val="0"/>
        <w:tabs>
          <w:tab w:val="left" w:pos="993"/>
        </w:tabs>
        <w:jc w:val="both"/>
        <w:rPr>
          <w:rFonts w:ascii="Arial" w:hAnsi="Arial" w:cs="Arial"/>
          <w:b/>
          <w:sz w:val="24"/>
          <w:szCs w:val="24"/>
          <w:u w:val="single"/>
        </w:rPr>
      </w:pPr>
    </w:p>
    <w:p w14:paraId="33B3DB71" w14:textId="77777777" w:rsidR="008012D8" w:rsidRPr="008012D8" w:rsidRDefault="008012D8" w:rsidP="008012D8">
      <w:pPr>
        <w:autoSpaceDE w:val="0"/>
        <w:autoSpaceDN w:val="0"/>
        <w:adjustRightInd w:val="0"/>
        <w:ind w:left="993" w:hanging="993"/>
        <w:jc w:val="both"/>
        <w:rPr>
          <w:rFonts w:ascii="Arial" w:hAnsi="Arial" w:cs="Arial"/>
          <w:b/>
          <w:bCs/>
          <w:sz w:val="24"/>
          <w:szCs w:val="24"/>
        </w:rPr>
      </w:pPr>
      <w:r w:rsidRPr="008012D8">
        <w:rPr>
          <w:rFonts w:ascii="Arial" w:hAnsi="Arial" w:cs="Arial"/>
          <w:b/>
          <w:bCs/>
          <w:sz w:val="24"/>
          <w:szCs w:val="24"/>
        </w:rPr>
        <w:t>9.1</w:t>
      </w:r>
      <w:r w:rsidRPr="008012D8">
        <w:rPr>
          <w:rFonts w:ascii="Arial" w:hAnsi="Arial" w:cs="Arial"/>
          <w:b/>
          <w:bCs/>
          <w:sz w:val="24"/>
          <w:szCs w:val="24"/>
        </w:rPr>
        <w:tab/>
      </w:r>
      <w:r w:rsidRPr="0006116A">
        <w:rPr>
          <w:rFonts w:ascii="Arial" w:hAnsi="Arial" w:cs="Arial"/>
          <w:b/>
          <w:bCs/>
          <w:sz w:val="24"/>
          <w:szCs w:val="24"/>
          <w:u w:val="single"/>
        </w:rPr>
        <w:t>Análise Documental</w:t>
      </w:r>
      <w:r w:rsidR="002F492C" w:rsidRPr="0006116A">
        <w:rPr>
          <w:rFonts w:ascii="Arial" w:hAnsi="Arial" w:cs="Arial"/>
          <w:b/>
          <w:bCs/>
          <w:sz w:val="24"/>
          <w:szCs w:val="24"/>
          <w:u w:val="single"/>
        </w:rPr>
        <w:t>:</w:t>
      </w:r>
    </w:p>
    <w:p w14:paraId="15F64BFB" w14:textId="77777777" w:rsidR="008012D8" w:rsidRPr="008012D8" w:rsidRDefault="008012D8" w:rsidP="008012D8">
      <w:pPr>
        <w:autoSpaceDE w:val="0"/>
        <w:autoSpaceDN w:val="0"/>
        <w:adjustRightInd w:val="0"/>
        <w:ind w:left="705" w:hanging="705"/>
        <w:jc w:val="both"/>
        <w:rPr>
          <w:rFonts w:ascii="Arial" w:hAnsi="Arial" w:cs="Arial"/>
          <w:sz w:val="24"/>
          <w:szCs w:val="24"/>
        </w:rPr>
      </w:pPr>
    </w:p>
    <w:p w14:paraId="24CD8C11" w14:textId="77777777" w:rsidR="008012D8" w:rsidRPr="008012D8" w:rsidRDefault="008012D8" w:rsidP="008012D8">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9.1.1</w:t>
      </w:r>
      <w:r w:rsidRPr="008012D8">
        <w:rPr>
          <w:rFonts w:ascii="Arial" w:hAnsi="Arial" w:cs="Arial"/>
          <w:sz w:val="24"/>
          <w:szCs w:val="24"/>
        </w:rPr>
        <w:tab/>
        <w:t xml:space="preserve">A documentação técnica para homologação da SOLUÇÃO deverá ser fornecida em </w:t>
      </w:r>
      <w:r w:rsidRPr="00AB5EE1">
        <w:rPr>
          <w:rFonts w:ascii="Arial" w:hAnsi="Arial" w:cs="Arial"/>
          <w:sz w:val="24"/>
          <w:szCs w:val="24"/>
        </w:rPr>
        <w:t xml:space="preserve">até </w:t>
      </w:r>
      <w:r w:rsidR="001C773C" w:rsidRPr="00AB5EE1">
        <w:rPr>
          <w:rFonts w:ascii="Arial" w:hAnsi="Arial" w:cs="Arial"/>
          <w:b/>
          <w:bCs/>
          <w:sz w:val="24"/>
          <w:szCs w:val="24"/>
        </w:rPr>
        <w:t>10</w:t>
      </w:r>
      <w:r w:rsidRPr="00AB5EE1">
        <w:rPr>
          <w:rFonts w:ascii="Arial" w:hAnsi="Arial" w:cs="Arial"/>
          <w:b/>
          <w:bCs/>
          <w:sz w:val="24"/>
          <w:szCs w:val="24"/>
        </w:rPr>
        <w:t xml:space="preserve"> (</w:t>
      </w:r>
      <w:r w:rsidR="001C773C" w:rsidRPr="00AB5EE1">
        <w:rPr>
          <w:rFonts w:ascii="Arial" w:hAnsi="Arial" w:cs="Arial"/>
          <w:b/>
          <w:bCs/>
          <w:sz w:val="24"/>
          <w:szCs w:val="24"/>
        </w:rPr>
        <w:t>dez</w:t>
      </w:r>
      <w:r w:rsidRPr="00AB5EE1">
        <w:rPr>
          <w:rFonts w:ascii="Arial" w:hAnsi="Arial" w:cs="Arial"/>
          <w:b/>
          <w:bCs/>
          <w:sz w:val="24"/>
          <w:szCs w:val="24"/>
        </w:rPr>
        <w:t>) dias corridos</w:t>
      </w:r>
      <w:r w:rsidRPr="00AB5EE1">
        <w:rPr>
          <w:rFonts w:ascii="Arial" w:hAnsi="Arial" w:cs="Arial"/>
          <w:sz w:val="24"/>
          <w:szCs w:val="24"/>
        </w:rPr>
        <w:t xml:space="preserve"> após</w:t>
      </w:r>
      <w:r w:rsidRPr="008012D8">
        <w:rPr>
          <w:rFonts w:ascii="Arial" w:hAnsi="Arial" w:cs="Arial"/>
          <w:sz w:val="24"/>
          <w:szCs w:val="24"/>
        </w:rPr>
        <w:t xml:space="preserve"> a solicitação do pregoeiro.</w:t>
      </w:r>
    </w:p>
    <w:p w14:paraId="7C831E45" w14:textId="77777777" w:rsidR="008012D8" w:rsidRPr="008012D8" w:rsidRDefault="008012D8" w:rsidP="008012D8">
      <w:pPr>
        <w:autoSpaceDE w:val="0"/>
        <w:autoSpaceDN w:val="0"/>
        <w:adjustRightInd w:val="0"/>
        <w:ind w:left="993" w:hanging="993"/>
        <w:jc w:val="both"/>
        <w:rPr>
          <w:rFonts w:ascii="Arial" w:hAnsi="Arial" w:cs="Arial"/>
          <w:sz w:val="24"/>
          <w:szCs w:val="24"/>
        </w:rPr>
      </w:pPr>
    </w:p>
    <w:p w14:paraId="4D2D42D0" w14:textId="77777777" w:rsidR="008012D8" w:rsidRPr="008012D8" w:rsidRDefault="008012D8" w:rsidP="008012D8">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9.1.2</w:t>
      </w:r>
      <w:r w:rsidRPr="008012D8">
        <w:rPr>
          <w:rFonts w:ascii="Arial" w:hAnsi="Arial" w:cs="Arial"/>
          <w:sz w:val="24"/>
          <w:szCs w:val="24"/>
        </w:rPr>
        <w:tab/>
        <w:t xml:space="preserve">A documentação técnica deverá ser indexada, ter apresentação gráfica de boa qualidade, conter a descrição detalhada de todas as funcionalidades da SOLUÇÃO, seu dimensionamento e ser fornecida em mídia digital. </w:t>
      </w:r>
    </w:p>
    <w:p w14:paraId="5C69083E" w14:textId="77777777" w:rsidR="008012D8" w:rsidRPr="008012D8" w:rsidRDefault="008012D8" w:rsidP="008012D8">
      <w:pPr>
        <w:autoSpaceDE w:val="0"/>
        <w:autoSpaceDN w:val="0"/>
        <w:adjustRightInd w:val="0"/>
        <w:ind w:left="993" w:hanging="993"/>
        <w:jc w:val="both"/>
        <w:rPr>
          <w:rFonts w:ascii="Arial" w:hAnsi="Arial" w:cs="Arial"/>
          <w:sz w:val="24"/>
          <w:szCs w:val="24"/>
        </w:rPr>
      </w:pPr>
    </w:p>
    <w:p w14:paraId="446E14D4" w14:textId="77777777" w:rsidR="008012D8" w:rsidRPr="008012D8" w:rsidRDefault="008012D8" w:rsidP="008012D8">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9.1.3</w:t>
      </w:r>
      <w:r w:rsidRPr="008012D8">
        <w:rPr>
          <w:rFonts w:ascii="Arial" w:hAnsi="Arial" w:cs="Arial"/>
          <w:sz w:val="24"/>
          <w:szCs w:val="24"/>
        </w:rPr>
        <w:tab/>
        <w:t>A documentação técnica e os manuais dos produtos deverão ser da versão de produção dos produtos, redigidos em língua portuguesa (Brasil) e excepcionalmente em língua inglesa.</w:t>
      </w:r>
    </w:p>
    <w:p w14:paraId="4E21EED8" w14:textId="77777777" w:rsidR="008012D8" w:rsidRPr="008012D8" w:rsidRDefault="008012D8" w:rsidP="008012D8">
      <w:pPr>
        <w:autoSpaceDE w:val="0"/>
        <w:autoSpaceDN w:val="0"/>
        <w:adjustRightInd w:val="0"/>
        <w:ind w:left="993" w:hanging="993"/>
        <w:jc w:val="both"/>
        <w:rPr>
          <w:rFonts w:ascii="Arial" w:hAnsi="Arial" w:cs="Arial"/>
          <w:sz w:val="24"/>
          <w:szCs w:val="24"/>
        </w:rPr>
      </w:pPr>
    </w:p>
    <w:p w14:paraId="06D4A88B" w14:textId="77777777" w:rsidR="008012D8" w:rsidRPr="008012D8" w:rsidRDefault="008012D8" w:rsidP="008012D8">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9.1.4</w:t>
      </w:r>
      <w:r w:rsidRPr="008012D8">
        <w:rPr>
          <w:rFonts w:ascii="Arial" w:hAnsi="Arial" w:cs="Arial"/>
          <w:sz w:val="24"/>
          <w:szCs w:val="24"/>
        </w:rPr>
        <w:tab/>
        <w:t>A documentação técnica deverá conter arquivos específicos para cada componente da SOLUÇÃO (CONCENTRADORES, GATEWAYS, TERMINAIS, GRAVADORES e demais componentes).</w:t>
      </w:r>
    </w:p>
    <w:p w14:paraId="27528855" w14:textId="77777777" w:rsidR="008012D8" w:rsidRPr="008012D8" w:rsidRDefault="008012D8" w:rsidP="008012D8">
      <w:pPr>
        <w:autoSpaceDE w:val="0"/>
        <w:autoSpaceDN w:val="0"/>
        <w:adjustRightInd w:val="0"/>
        <w:ind w:left="993" w:hanging="993"/>
        <w:rPr>
          <w:rFonts w:ascii="Arial" w:hAnsi="Arial" w:cs="Arial"/>
          <w:sz w:val="24"/>
          <w:szCs w:val="24"/>
        </w:rPr>
      </w:pPr>
    </w:p>
    <w:p w14:paraId="2444E252" w14:textId="77777777" w:rsidR="008012D8" w:rsidRPr="008012D8" w:rsidRDefault="008012D8" w:rsidP="008012D8">
      <w:pPr>
        <w:autoSpaceDE w:val="0"/>
        <w:autoSpaceDN w:val="0"/>
        <w:adjustRightInd w:val="0"/>
        <w:ind w:left="993" w:hanging="993"/>
        <w:rPr>
          <w:rFonts w:ascii="Arial" w:hAnsi="Arial" w:cs="Arial"/>
          <w:sz w:val="24"/>
          <w:szCs w:val="24"/>
        </w:rPr>
      </w:pPr>
      <w:r w:rsidRPr="008012D8">
        <w:rPr>
          <w:rFonts w:ascii="Arial" w:hAnsi="Arial" w:cs="Arial"/>
          <w:sz w:val="24"/>
          <w:szCs w:val="24"/>
        </w:rPr>
        <w:t>9.1.5</w:t>
      </w:r>
      <w:r w:rsidRPr="008012D8">
        <w:rPr>
          <w:rFonts w:ascii="Arial" w:hAnsi="Arial" w:cs="Arial"/>
          <w:sz w:val="24"/>
          <w:szCs w:val="24"/>
        </w:rPr>
        <w:tab/>
        <w:t>As seguintes informações devem constar na documentação:</w:t>
      </w:r>
      <w:r w:rsidRPr="008012D8">
        <w:rPr>
          <w:rFonts w:ascii="Arial" w:hAnsi="Arial" w:cs="Arial"/>
          <w:sz w:val="24"/>
          <w:szCs w:val="24"/>
        </w:rPr>
        <w:br/>
      </w:r>
    </w:p>
    <w:p w14:paraId="01AB3B89" w14:textId="77777777" w:rsidR="008012D8" w:rsidRPr="008012D8" w:rsidRDefault="008012D8" w:rsidP="002D7E22">
      <w:pPr>
        <w:numPr>
          <w:ilvl w:val="0"/>
          <w:numId w:val="25"/>
        </w:numPr>
        <w:autoSpaceDE w:val="0"/>
        <w:autoSpaceDN w:val="0"/>
        <w:adjustRightInd w:val="0"/>
        <w:ind w:left="1276" w:hanging="283"/>
        <w:rPr>
          <w:rFonts w:ascii="Arial" w:hAnsi="Arial" w:cs="Arial"/>
          <w:sz w:val="24"/>
          <w:szCs w:val="24"/>
        </w:rPr>
      </w:pPr>
      <w:r w:rsidRPr="008012D8">
        <w:rPr>
          <w:rFonts w:ascii="Arial" w:hAnsi="Arial" w:cs="Arial"/>
          <w:sz w:val="24"/>
          <w:szCs w:val="24"/>
        </w:rPr>
        <w:t>Fabricante: nome do fabricante dos componentes da solução ofertada;</w:t>
      </w:r>
    </w:p>
    <w:p w14:paraId="21179EC9" w14:textId="77777777" w:rsidR="008012D8" w:rsidRPr="008012D8" w:rsidRDefault="008012D8" w:rsidP="002D7E22">
      <w:pPr>
        <w:numPr>
          <w:ilvl w:val="0"/>
          <w:numId w:val="26"/>
        </w:numPr>
        <w:autoSpaceDE w:val="0"/>
        <w:autoSpaceDN w:val="0"/>
        <w:adjustRightInd w:val="0"/>
        <w:ind w:left="1276" w:hanging="283"/>
        <w:rPr>
          <w:rFonts w:ascii="Arial" w:hAnsi="Arial" w:cs="Arial"/>
          <w:sz w:val="24"/>
          <w:szCs w:val="24"/>
        </w:rPr>
      </w:pPr>
      <w:r w:rsidRPr="008012D8">
        <w:rPr>
          <w:rFonts w:ascii="Arial" w:hAnsi="Arial" w:cs="Arial"/>
          <w:sz w:val="24"/>
          <w:szCs w:val="24"/>
        </w:rPr>
        <w:t>Modelo: modelo dos componentes da solução ofertada;</w:t>
      </w:r>
    </w:p>
    <w:p w14:paraId="2233385A" w14:textId="77777777" w:rsidR="008012D8" w:rsidRPr="008012D8" w:rsidRDefault="008012D8" w:rsidP="002D7E22">
      <w:pPr>
        <w:numPr>
          <w:ilvl w:val="0"/>
          <w:numId w:val="26"/>
        </w:numPr>
        <w:autoSpaceDE w:val="0"/>
        <w:autoSpaceDN w:val="0"/>
        <w:adjustRightInd w:val="0"/>
        <w:ind w:left="1276" w:hanging="283"/>
        <w:rPr>
          <w:rFonts w:ascii="Arial" w:hAnsi="Arial" w:cs="Arial"/>
          <w:sz w:val="24"/>
          <w:szCs w:val="24"/>
        </w:rPr>
      </w:pPr>
      <w:r w:rsidRPr="008012D8">
        <w:rPr>
          <w:rFonts w:ascii="Arial" w:hAnsi="Arial" w:cs="Arial"/>
          <w:sz w:val="24"/>
          <w:szCs w:val="24"/>
        </w:rPr>
        <w:t>Versão: versão dos componentes da solução ofertada;</w:t>
      </w:r>
    </w:p>
    <w:p w14:paraId="22058913" w14:textId="77777777" w:rsidR="008012D8" w:rsidRPr="008012D8" w:rsidRDefault="008012D8" w:rsidP="002D7E22">
      <w:pPr>
        <w:numPr>
          <w:ilvl w:val="0"/>
          <w:numId w:val="26"/>
        </w:numPr>
        <w:autoSpaceDE w:val="0"/>
        <w:autoSpaceDN w:val="0"/>
        <w:adjustRightInd w:val="0"/>
        <w:ind w:left="1276" w:hanging="283"/>
        <w:rPr>
          <w:rFonts w:ascii="Arial" w:hAnsi="Arial" w:cs="Arial"/>
          <w:sz w:val="24"/>
          <w:szCs w:val="24"/>
        </w:rPr>
      </w:pPr>
      <w:r w:rsidRPr="008012D8">
        <w:rPr>
          <w:rFonts w:ascii="Arial" w:hAnsi="Arial" w:cs="Arial"/>
          <w:sz w:val="24"/>
          <w:szCs w:val="24"/>
        </w:rPr>
        <w:t>Procedência: procedência dos componentes da solução ofertada – país de origem;</w:t>
      </w:r>
    </w:p>
    <w:p w14:paraId="4968501B" w14:textId="77777777" w:rsidR="008012D8" w:rsidRPr="008012D8" w:rsidRDefault="008012D8" w:rsidP="002D7E22">
      <w:pPr>
        <w:numPr>
          <w:ilvl w:val="0"/>
          <w:numId w:val="26"/>
        </w:numPr>
        <w:autoSpaceDE w:val="0"/>
        <w:autoSpaceDN w:val="0"/>
        <w:adjustRightInd w:val="0"/>
        <w:ind w:left="1276" w:hanging="283"/>
        <w:rPr>
          <w:rFonts w:ascii="Arial" w:hAnsi="Arial" w:cs="Arial"/>
          <w:sz w:val="24"/>
          <w:szCs w:val="24"/>
        </w:rPr>
      </w:pPr>
      <w:r w:rsidRPr="008012D8">
        <w:rPr>
          <w:rFonts w:ascii="Arial" w:hAnsi="Arial" w:cs="Arial"/>
          <w:sz w:val="24"/>
          <w:szCs w:val="24"/>
        </w:rPr>
        <w:t>Fabricação: ano de fabricação dos componentes da SOLUÇÃO;</w:t>
      </w:r>
    </w:p>
    <w:p w14:paraId="41D5EA1C" w14:textId="77777777" w:rsidR="008012D8" w:rsidRPr="008012D8" w:rsidRDefault="008012D8" w:rsidP="002D7E22">
      <w:pPr>
        <w:numPr>
          <w:ilvl w:val="0"/>
          <w:numId w:val="26"/>
        </w:numPr>
        <w:autoSpaceDE w:val="0"/>
        <w:autoSpaceDN w:val="0"/>
        <w:adjustRightInd w:val="0"/>
        <w:ind w:left="1276" w:hanging="283"/>
        <w:rPr>
          <w:rFonts w:ascii="Arial" w:hAnsi="Arial" w:cs="Arial"/>
          <w:sz w:val="24"/>
          <w:szCs w:val="24"/>
        </w:rPr>
      </w:pPr>
      <w:r w:rsidRPr="008012D8">
        <w:rPr>
          <w:rFonts w:ascii="Arial" w:hAnsi="Arial" w:cs="Arial"/>
          <w:sz w:val="24"/>
          <w:szCs w:val="24"/>
        </w:rPr>
        <w:t>Suporte: endereço na Internet (site) do fabricante, onde seja possível a obtenção dos manuais técnicos (especificações detalhadas, FAQ, etc.) e drivers atualizados.</w:t>
      </w:r>
    </w:p>
    <w:p w14:paraId="468306E5" w14:textId="77777777" w:rsidR="008012D8" w:rsidRPr="008012D8" w:rsidRDefault="008012D8" w:rsidP="002E4286">
      <w:pPr>
        <w:autoSpaceDE w:val="0"/>
        <w:autoSpaceDN w:val="0"/>
        <w:adjustRightInd w:val="0"/>
        <w:ind w:left="993" w:hanging="993"/>
        <w:rPr>
          <w:rFonts w:ascii="Arial" w:hAnsi="Arial" w:cs="Arial"/>
          <w:sz w:val="24"/>
          <w:szCs w:val="24"/>
        </w:rPr>
      </w:pPr>
    </w:p>
    <w:p w14:paraId="2BAC470D"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9.1.6</w:t>
      </w:r>
      <w:r w:rsidRPr="008012D8">
        <w:rPr>
          <w:rFonts w:ascii="Arial" w:hAnsi="Arial" w:cs="Arial"/>
          <w:sz w:val="24"/>
          <w:szCs w:val="24"/>
        </w:rPr>
        <w:tab/>
        <w:t>A documentação técnica deverá conter a arquitetura da SOLUÇÃO, contendo descrição lógica e física da solução proposta, dos seus dispositivos e das funcionalidades a serem implementadas nos mesmos.</w:t>
      </w:r>
    </w:p>
    <w:p w14:paraId="0B2E789F"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10D61666"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9.1.7</w:t>
      </w:r>
      <w:r w:rsidRPr="008012D8">
        <w:rPr>
          <w:rFonts w:ascii="Arial" w:hAnsi="Arial" w:cs="Arial"/>
          <w:sz w:val="24"/>
          <w:szCs w:val="24"/>
        </w:rPr>
        <w:tab/>
        <w:t>O desenho de arquitetura deverá ser específico para este projeto, de acordo com as necessidades e o cenário solicitados neste edital.</w:t>
      </w:r>
    </w:p>
    <w:p w14:paraId="00260819"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4E114DAB" w14:textId="605A927F" w:rsidR="008012D8" w:rsidRPr="008012D8" w:rsidRDefault="008012D8" w:rsidP="00A23EF9">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9.1.8   </w:t>
      </w:r>
      <w:r w:rsidR="00A23EF9">
        <w:rPr>
          <w:rFonts w:ascii="Arial" w:hAnsi="Arial" w:cs="Arial"/>
          <w:sz w:val="24"/>
          <w:szCs w:val="24"/>
        </w:rPr>
        <w:t xml:space="preserve">   </w:t>
      </w:r>
      <w:r w:rsidRPr="008012D8">
        <w:rPr>
          <w:rFonts w:ascii="Arial" w:hAnsi="Arial" w:cs="Arial"/>
          <w:sz w:val="24"/>
          <w:szCs w:val="24"/>
        </w:rPr>
        <w:t>Na descrição lógica deverão ser identificadas as funções de cada componente da solução proposta e os fluxos da informação (as entradas e saídas dos componentes).</w:t>
      </w:r>
    </w:p>
    <w:p w14:paraId="08DD87DF"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35B22358"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9.1.9</w:t>
      </w:r>
      <w:r w:rsidRPr="008012D8">
        <w:rPr>
          <w:rFonts w:ascii="Arial" w:hAnsi="Arial" w:cs="Arial"/>
          <w:sz w:val="24"/>
          <w:szCs w:val="24"/>
        </w:rPr>
        <w:tab/>
        <w:t>Na descrição física deverão ser identificados os componentes físicos da solução proposta e os fluxos que conectam esses componentes entre si e com outros sistemas corporativos, modelando os detalhes contidos na SOLUÇÃO em termos de hardware e software.</w:t>
      </w:r>
    </w:p>
    <w:p w14:paraId="0E02BCB1"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1A0D7DFD"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9.1.10</w:t>
      </w:r>
      <w:r w:rsidRPr="008012D8">
        <w:rPr>
          <w:rFonts w:ascii="Arial" w:hAnsi="Arial" w:cs="Arial"/>
          <w:sz w:val="24"/>
          <w:szCs w:val="24"/>
        </w:rPr>
        <w:tab/>
        <w:t>Deverão ser fornecidos, junto com a documentação técnica, manuais que contenham</w:t>
      </w:r>
      <w:r w:rsidR="002E4286">
        <w:rPr>
          <w:rFonts w:ascii="Arial" w:hAnsi="Arial" w:cs="Arial"/>
          <w:sz w:val="24"/>
          <w:szCs w:val="24"/>
        </w:rPr>
        <w:t xml:space="preserve"> i</w:t>
      </w:r>
      <w:r w:rsidRPr="008012D8">
        <w:rPr>
          <w:rFonts w:ascii="Arial" w:hAnsi="Arial" w:cs="Arial"/>
          <w:sz w:val="24"/>
          <w:szCs w:val="24"/>
        </w:rPr>
        <w:t>nformações suficientes para possibilitar a instalação, configuração, operação e manutenção de todos os equipamentos.</w:t>
      </w:r>
    </w:p>
    <w:p w14:paraId="12A7026B"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2C147C7E"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9.1.11</w:t>
      </w:r>
      <w:r w:rsidRPr="008012D8">
        <w:rPr>
          <w:rFonts w:ascii="Arial" w:hAnsi="Arial" w:cs="Arial"/>
          <w:sz w:val="24"/>
          <w:szCs w:val="24"/>
        </w:rPr>
        <w:tab/>
        <w:t>Deverão ser entregues os seguintes manuais. Se possível, em documentos distintos:</w:t>
      </w:r>
    </w:p>
    <w:p w14:paraId="28F8BB67" w14:textId="77777777" w:rsidR="008012D8" w:rsidRPr="008012D8" w:rsidRDefault="008012D8" w:rsidP="008012D8">
      <w:pPr>
        <w:autoSpaceDE w:val="0"/>
        <w:autoSpaceDN w:val="0"/>
        <w:adjustRightInd w:val="0"/>
        <w:ind w:left="705" w:hanging="705"/>
        <w:rPr>
          <w:rFonts w:ascii="Arial" w:hAnsi="Arial" w:cs="Arial"/>
          <w:sz w:val="24"/>
          <w:szCs w:val="24"/>
        </w:rPr>
      </w:pPr>
    </w:p>
    <w:p w14:paraId="693A18C9" w14:textId="77777777" w:rsidR="008012D8" w:rsidRPr="008012D8" w:rsidRDefault="008012D8" w:rsidP="002D7E22">
      <w:pPr>
        <w:pStyle w:val="PargrafodaLista"/>
        <w:numPr>
          <w:ilvl w:val="0"/>
          <w:numId w:val="24"/>
        </w:numPr>
        <w:autoSpaceDE w:val="0"/>
        <w:autoSpaceDN w:val="0"/>
        <w:adjustRightInd w:val="0"/>
        <w:contextualSpacing/>
        <w:rPr>
          <w:rFonts w:ascii="Arial" w:hAnsi="Arial" w:cs="Arial"/>
          <w:sz w:val="24"/>
          <w:szCs w:val="24"/>
        </w:rPr>
      </w:pPr>
      <w:r w:rsidRPr="008012D8">
        <w:rPr>
          <w:rFonts w:ascii="Arial" w:hAnsi="Arial" w:cs="Arial"/>
          <w:sz w:val="24"/>
          <w:szCs w:val="24"/>
        </w:rPr>
        <w:t>Manual de instalação, com o detalhamento dos procedimentos adotados;</w:t>
      </w:r>
    </w:p>
    <w:p w14:paraId="74D5C3F6" w14:textId="77777777" w:rsidR="008012D8" w:rsidRPr="008012D8" w:rsidRDefault="008012D8" w:rsidP="002D7E22">
      <w:pPr>
        <w:pStyle w:val="PargrafodaLista"/>
        <w:numPr>
          <w:ilvl w:val="0"/>
          <w:numId w:val="24"/>
        </w:numPr>
        <w:autoSpaceDE w:val="0"/>
        <w:autoSpaceDN w:val="0"/>
        <w:adjustRightInd w:val="0"/>
        <w:contextualSpacing/>
        <w:rPr>
          <w:rFonts w:ascii="Arial" w:hAnsi="Arial" w:cs="Arial"/>
          <w:sz w:val="24"/>
          <w:szCs w:val="24"/>
        </w:rPr>
      </w:pPr>
      <w:r w:rsidRPr="008012D8">
        <w:rPr>
          <w:rFonts w:ascii="Arial" w:hAnsi="Arial" w:cs="Arial"/>
          <w:sz w:val="24"/>
          <w:szCs w:val="24"/>
        </w:rPr>
        <w:t>Manual de configuração, com o detalhamento dos procedimentos adotados, incluindo scripts de configuração dos equipamentos e das funcionalidades, de forma a tornar operacional a solução;</w:t>
      </w:r>
    </w:p>
    <w:p w14:paraId="47CBB89E" w14:textId="77777777" w:rsidR="008012D8" w:rsidRPr="008012D8" w:rsidRDefault="008012D8" w:rsidP="002D7E22">
      <w:pPr>
        <w:pStyle w:val="PargrafodaLista"/>
        <w:numPr>
          <w:ilvl w:val="0"/>
          <w:numId w:val="24"/>
        </w:numPr>
        <w:autoSpaceDE w:val="0"/>
        <w:autoSpaceDN w:val="0"/>
        <w:adjustRightInd w:val="0"/>
        <w:contextualSpacing/>
        <w:rPr>
          <w:rFonts w:ascii="Arial" w:hAnsi="Arial" w:cs="Arial"/>
          <w:sz w:val="24"/>
          <w:szCs w:val="24"/>
        </w:rPr>
      </w:pPr>
      <w:r w:rsidRPr="008012D8">
        <w:rPr>
          <w:rFonts w:ascii="Arial" w:hAnsi="Arial" w:cs="Arial"/>
          <w:sz w:val="24"/>
          <w:szCs w:val="24"/>
        </w:rPr>
        <w:t>Manual de operação e manutenção;</w:t>
      </w:r>
    </w:p>
    <w:p w14:paraId="6D764FCD" w14:textId="77777777" w:rsidR="008012D8" w:rsidRPr="008012D8" w:rsidRDefault="008012D8" w:rsidP="002D7E22">
      <w:pPr>
        <w:pStyle w:val="PargrafodaLista"/>
        <w:numPr>
          <w:ilvl w:val="0"/>
          <w:numId w:val="24"/>
        </w:numPr>
        <w:autoSpaceDE w:val="0"/>
        <w:autoSpaceDN w:val="0"/>
        <w:adjustRightInd w:val="0"/>
        <w:contextualSpacing/>
        <w:rPr>
          <w:rFonts w:ascii="Arial" w:hAnsi="Arial" w:cs="Arial"/>
          <w:sz w:val="24"/>
          <w:szCs w:val="24"/>
        </w:rPr>
      </w:pPr>
      <w:r w:rsidRPr="008012D8">
        <w:rPr>
          <w:rFonts w:ascii="Arial" w:hAnsi="Arial" w:cs="Arial"/>
          <w:sz w:val="24"/>
          <w:szCs w:val="24"/>
        </w:rPr>
        <w:t>Manual das aplicações de supervisão, gerência e monitoração, incluindo a geração de traps SNMP e tratamento de alarmes (mensagens de falha);</w:t>
      </w:r>
    </w:p>
    <w:p w14:paraId="6EE05378" w14:textId="77777777" w:rsidR="008012D8" w:rsidRPr="008012D8" w:rsidRDefault="008012D8" w:rsidP="002D7E22">
      <w:pPr>
        <w:pStyle w:val="PargrafodaLista"/>
        <w:numPr>
          <w:ilvl w:val="0"/>
          <w:numId w:val="24"/>
        </w:numPr>
        <w:autoSpaceDE w:val="0"/>
        <w:autoSpaceDN w:val="0"/>
        <w:adjustRightInd w:val="0"/>
        <w:contextualSpacing/>
        <w:rPr>
          <w:rFonts w:ascii="Arial" w:hAnsi="Arial" w:cs="Arial"/>
          <w:sz w:val="24"/>
          <w:szCs w:val="24"/>
        </w:rPr>
      </w:pPr>
      <w:r w:rsidRPr="008012D8">
        <w:rPr>
          <w:rFonts w:ascii="Arial" w:hAnsi="Arial" w:cs="Arial"/>
          <w:sz w:val="24"/>
          <w:szCs w:val="24"/>
        </w:rPr>
        <w:t>Manual do usuário final (operadores);</w:t>
      </w:r>
    </w:p>
    <w:p w14:paraId="2EEF274B" w14:textId="77777777" w:rsidR="008012D8" w:rsidRPr="008012D8" w:rsidRDefault="008012D8" w:rsidP="002D7E22">
      <w:pPr>
        <w:pStyle w:val="PargrafodaLista"/>
        <w:numPr>
          <w:ilvl w:val="0"/>
          <w:numId w:val="24"/>
        </w:numPr>
        <w:autoSpaceDE w:val="0"/>
        <w:autoSpaceDN w:val="0"/>
        <w:adjustRightInd w:val="0"/>
        <w:contextualSpacing/>
        <w:rPr>
          <w:rFonts w:ascii="Arial" w:hAnsi="Arial" w:cs="Arial"/>
          <w:sz w:val="24"/>
          <w:szCs w:val="24"/>
        </w:rPr>
      </w:pPr>
      <w:r w:rsidRPr="008012D8">
        <w:rPr>
          <w:rFonts w:ascii="Arial" w:hAnsi="Arial" w:cs="Arial"/>
          <w:sz w:val="24"/>
          <w:szCs w:val="24"/>
        </w:rPr>
        <w:t>Manual da SOLUÇÃO de suprimento de energia elétrica;</w:t>
      </w:r>
    </w:p>
    <w:p w14:paraId="27C33619" w14:textId="77777777" w:rsidR="008012D8" w:rsidRPr="008012D8" w:rsidRDefault="008012D8" w:rsidP="002D7E22">
      <w:pPr>
        <w:pStyle w:val="PargrafodaLista"/>
        <w:numPr>
          <w:ilvl w:val="0"/>
          <w:numId w:val="24"/>
        </w:numPr>
        <w:autoSpaceDE w:val="0"/>
        <w:autoSpaceDN w:val="0"/>
        <w:adjustRightInd w:val="0"/>
        <w:contextualSpacing/>
        <w:rPr>
          <w:rFonts w:ascii="Arial" w:hAnsi="Arial" w:cs="Arial"/>
          <w:sz w:val="24"/>
          <w:szCs w:val="24"/>
        </w:rPr>
      </w:pPr>
      <w:r w:rsidRPr="008012D8">
        <w:rPr>
          <w:rFonts w:ascii="Arial" w:hAnsi="Arial" w:cs="Arial"/>
          <w:sz w:val="24"/>
          <w:szCs w:val="24"/>
        </w:rPr>
        <w:t>MTBF (Mean Time Between Failures) dos componentes e placas dos GRAVADORES e os respectivos cálculos de dimensionamento de sobressalentes.</w:t>
      </w:r>
    </w:p>
    <w:p w14:paraId="06FF2C5C" w14:textId="77777777" w:rsidR="008012D8" w:rsidRPr="008012D8" w:rsidRDefault="008012D8" w:rsidP="002E4286">
      <w:pPr>
        <w:autoSpaceDE w:val="0"/>
        <w:autoSpaceDN w:val="0"/>
        <w:adjustRightInd w:val="0"/>
        <w:ind w:left="993" w:hanging="993"/>
        <w:rPr>
          <w:rFonts w:ascii="Arial" w:hAnsi="Arial" w:cs="Arial"/>
          <w:sz w:val="24"/>
          <w:szCs w:val="24"/>
        </w:rPr>
      </w:pPr>
    </w:p>
    <w:p w14:paraId="06557FA5"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9.1.12</w:t>
      </w:r>
      <w:r w:rsidRPr="008012D8">
        <w:rPr>
          <w:rFonts w:ascii="Arial" w:hAnsi="Arial" w:cs="Arial"/>
          <w:sz w:val="24"/>
          <w:szCs w:val="24"/>
        </w:rPr>
        <w:tab/>
        <w:t>A documentação técnica de homologação deverá conter a relação dos softwares que compõem a solução.</w:t>
      </w:r>
    </w:p>
    <w:p w14:paraId="190E9597"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5F8D819E"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9.1.13</w:t>
      </w:r>
      <w:r w:rsidR="002E4286">
        <w:rPr>
          <w:rFonts w:ascii="Arial" w:hAnsi="Arial" w:cs="Arial"/>
          <w:sz w:val="24"/>
          <w:szCs w:val="24"/>
        </w:rPr>
        <w:t xml:space="preserve">    </w:t>
      </w:r>
      <w:r w:rsidRPr="008012D8">
        <w:rPr>
          <w:rFonts w:ascii="Arial" w:hAnsi="Arial" w:cs="Arial"/>
          <w:sz w:val="24"/>
          <w:szCs w:val="24"/>
        </w:rPr>
        <w:t xml:space="preserve"> A análise da documentação técnica será realizada com base nos requisitos técnicos e demais especificações contidas no ANEXO I – TERMO DE REFERÊNCIA e demais anexos que o complementam. </w:t>
      </w:r>
    </w:p>
    <w:p w14:paraId="52B27A57"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240C43AF"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9.1.14</w:t>
      </w:r>
      <w:r w:rsidRPr="008012D8">
        <w:rPr>
          <w:rFonts w:ascii="Arial" w:hAnsi="Arial" w:cs="Arial"/>
          <w:sz w:val="24"/>
          <w:szCs w:val="24"/>
        </w:rPr>
        <w:tab/>
        <w:t>Para a análise da documentação técnica, deverá ser apresentada pela PROPONENTE planilha eletrônica consolidada com todos os itens da especificação técnica, com cópia editável, em formato “ODT”, “ODS”, “XLS” ou “XLSX”, na forma do modelo abaixo:</w:t>
      </w:r>
    </w:p>
    <w:p w14:paraId="058D4F85" w14:textId="77777777" w:rsidR="008012D8" w:rsidRPr="008012D8" w:rsidRDefault="008012D8" w:rsidP="008012D8">
      <w:pPr>
        <w:autoSpaceDE w:val="0"/>
        <w:autoSpaceDN w:val="0"/>
        <w:adjustRightInd w:val="0"/>
        <w:ind w:left="705" w:hanging="705"/>
        <w:jc w:val="both"/>
        <w:rPr>
          <w:rFonts w:ascii="Arial" w:hAnsi="Arial" w:cs="Arial"/>
          <w:sz w:val="24"/>
          <w:szCs w:val="24"/>
        </w:rPr>
      </w:pPr>
    </w:p>
    <w:tbl>
      <w:tblPr>
        <w:tblW w:w="6460" w:type="dxa"/>
        <w:tblInd w:w="1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006"/>
        <w:gridCol w:w="1295"/>
        <w:gridCol w:w="2955"/>
      </w:tblGrid>
      <w:tr w:rsidR="002E4286" w:rsidRPr="009261B2" w14:paraId="12145DAD" w14:textId="77777777" w:rsidTr="009261B2">
        <w:tc>
          <w:tcPr>
            <w:tcW w:w="1204" w:type="dxa"/>
            <w:tcBorders>
              <w:top w:val="single" w:sz="4" w:space="0" w:color="auto"/>
              <w:left w:val="single" w:sz="4" w:space="0" w:color="auto"/>
              <w:bottom w:val="single" w:sz="4" w:space="0" w:color="auto"/>
              <w:right w:val="single" w:sz="4" w:space="0" w:color="auto"/>
            </w:tcBorders>
            <w:shd w:val="clear" w:color="auto" w:fill="auto"/>
            <w:hideMark/>
          </w:tcPr>
          <w:p w14:paraId="1930449C" w14:textId="77777777" w:rsidR="008012D8" w:rsidRPr="009261B2" w:rsidRDefault="008012D8" w:rsidP="009261B2">
            <w:pPr>
              <w:autoSpaceDE w:val="0"/>
              <w:autoSpaceDN w:val="0"/>
              <w:adjustRightInd w:val="0"/>
              <w:jc w:val="center"/>
              <w:rPr>
                <w:rFonts w:ascii="Arial" w:hAnsi="Arial" w:cs="Arial"/>
              </w:rPr>
            </w:pPr>
            <w:r w:rsidRPr="009261B2">
              <w:rPr>
                <w:rFonts w:ascii="Arial" w:hAnsi="Arial" w:cs="Arial"/>
              </w:rPr>
              <w:t>Itens</w:t>
            </w:r>
          </w:p>
        </w:tc>
        <w:tc>
          <w:tcPr>
            <w:tcW w:w="1006" w:type="dxa"/>
            <w:tcBorders>
              <w:top w:val="single" w:sz="4" w:space="0" w:color="auto"/>
              <w:left w:val="single" w:sz="4" w:space="0" w:color="auto"/>
              <w:bottom w:val="single" w:sz="4" w:space="0" w:color="auto"/>
              <w:right w:val="single" w:sz="4" w:space="0" w:color="auto"/>
            </w:tcBorders>
            <w:shd w:val="clear" w:color="auto" w:fill="auto"/>
            <w:hideMark/>
          </w:tcPr>
          <w:p w14:paraId="6BC4DD5A" w14:textId="77777777" w:rsidR="008012D8" w:rsidRPr="009261B2" w:rsidRDefault="008012D8" w:rsidP="009261B2">
            <w:pPr>
              <w:autoSpaceDE w:val="0"/>
              <w:autoSpaceDN w:val="0"/>
              <w:adjustRightInd w:val="0"/>
              <w:jc w:val="center"/>
              <w:rPr>
                <w:rFonts w:ascii="Arial" w:hAnsi="Arial" w:cs="Arial"/>
              </w:rPr>
            </w:pPr>
            <w:r w:rsidRPr="009261B2">
              <w:rPr>
                <w:rFonts w:ascii="Arial" w:hAnsi="Arial" w:cs="Arial"/>
              </w:rPr>
              <w:t>Análise</w:t>
            </w:r>
          </w:p>
        </w:tc>
        <w:tc>
          <w:tcPr>
            <w:tcW w:w="1295" w:type="dxa"/>
            <w:tcBorders>
              <w:top w:val="single" w:sz="4" w:space="0" w:color="auto"/>
              <w:left w:val="single" w:sz="4" w:space="0" w:color="auto"/>
              <w:bottom w:val="single" w:sz="4" w:space="0" w:color="auto"/>
              <w:right w:val="single" w:sz="4" w:space="0" w:color="auto"/>
            </w:tcBorders>
            <w:shd w:val="clear" w:color="auto" w:fill="auto"/>
            <w:hideMark/>
          </w:tcPr>
          <w:p w14:paraId="7A6CA6E0" w14:textId="77777777" w:rsidR="008012D8" w:rsidRPr="009261B2" w:rsidRDefault="008012D8" w:rsidP="009261B2">
            <w:pPr>
              <w:autoSpaceDE w:val="0"/>
              <w:autoSpaceDN w:val="0"/>
              <w:adjustRightInd w:val="0"/>
              <w:jc w:val="center"/>
              <w:rPr>
                <w:rFonts w:ascii="Arial" w:hAnsi="Arial" w:cs="Arial"/>
              </w:rPr>
            </w:pPr>
            <w:r w:rsidRPr="009261B2">
              <w:rPr>
                <w:rFonts w:ascii="Arial" w:hAnsi="Arial" w:cs="Arial"/>
              </w:rPr>
              <w:t>Observação</w:t>
            </w:r>
          </w:p>
        </w:tc>
        <w:tc>
          <w:tcPr>
            <w:tcW w:w="2955" w:type="dxa"/>
            <w:tcBorders>
              <w:top w:val="single" w:sz="4" w:space="0" w:color="auto"/>
              <w:left w:val="single" w:sz="4" w:space="0" w:color="auto"/>
              <w:bottom w:val="single" w:sz="4" w:space="0" w:color="auto"/>
              <w:right w:val="single" w:sz="4" w:space="0" w:color="auto"/>
            </w:tcBorders>
            <w:shd w:val="clear" w:color="auto" w:fill="auto"/>
            <w:hideMark/>
          </w:tcPr>
          <w:p w14:paraId="354ACFD8" w14:textId="77777777" w:rsidR="008012D8" w:rsidRPr="009261B2" w:rsidRDefault="008012D8" w:rsidP="009261B2">
            <w:pPr>
              <w:autoSpaceDE w:val="0"/>
              <w:autoSpaceDN w:val="0"/>
              <w:adjustRightInd w:val="0"/>
              <w:jc w:val="center"/>
              <w:rPr>
                <w:rFonts w:ascii="Arial" w:hAnsi="Arial" w:cs="Arial"/>
              </w:rPr>
            </w:pPr>
            <w:r w:rsidRPr="009261B2">
              <w:rPr>
                <w:rFonts w:ascii="Arial" w:hAnsi="Arial" w:cs="Arial"/>
              </w:rPr>
              <w:t>Título do documento/ Link web de referência</w:t>
            </w:r>
          </w:p>
        </w:tc>
      </w:tr>
      <w:tr w:rsidR="002E4286" w:rsidRPr="009261B2" w14:paraId="1F0FC03F" w14:textId="77777777" w:rsidTr="009261B2">
        <w:tc>
          <w:tcPr>
            <w:tcW w:w="1204" w:type="dxa"/>
            <w:tcBorders>
              <w:top w:val="single" w:sz="4" w:space="0" w:color="auto"/>
              <w:left w:val="single" w:sz="4" w:space="0" w:color="auto"/>
              <w:bottom w:val="single" w:sz="4" w:space="0" w:color="auto"/>
              <w:right w:val="single" w:sz="4" w:space="0" w:color="auto"/>
            </w:tcBorders>
            <w:shd w:val="clear" w:color="auto" w:fill="auto"/>
            <w:hideMark/>
          </w:tcPr>
          <w:p w14:paraId="325A5EE9" w14:textId="77777777" w:rsidR="008012D8" w:rsidRPr="009261B2" w:rsidRDefault="008012D8" w:rsidP="009261B2">
            <w:pPr>
              <w:autoSpaceDE w:val="0"/>
              <w:autoSpaceDN w:val="0"/>
              <w:adjustRightInd w:val="0"/>
              <w:jc w:val="center"/>
              <w:rPr>
                <w:rFonts w:ascii="Arial" w:hAnsi="Arial" w:cs="Arial"/>
              </w:rPr>
            </w:pPr>
            <w:r w:rsidRPr="009261B2">
              <w:rPr>
                <w:rFonts w:ascii="Arial" w:hAnsi="Arial" w:cs="Arial"/>
              </w:rPr>
              <w:t>2.2.8</w:t>
            </w:r>
          </w:p>
        </w:tc>
        <w:tc>
          <w:tcPr>
            <w:tcW w:w="1006" w:type="dxa"/>
            <w:tcBorders>
              <w:top w:val="single" w:sz="4" w:space="0" w:color="auto"/>
              <w:left w:val="single" w:sz="4" w:space="0" w:color="auto"/>
              <w:bottom w:val="single" w:sz="4" w:space="0" w:color="auto"/>
              <w:right w:val="single" w:sz="4" w:space="0" w:color="auto"/>
            </w:tcBorders>
            <w:shd w:val="clear" w:color="auto" w:fill="auto"/>
            <w:hideMark/>
          </w:tcPr>
          <w:p w14:paraId="4FF7D8CD" w14:textId="77777777" w:rsidR="008012D8" w:rsidRPr="009261B2" w:rsidRDefault="008012D8" w:rsidP="009261B2">
            <w:pPr>
              <w:autoSpaceDE w:val="0"/>
              <w:autoSpaceDN w:val="0"/>
              <w:adjustRightInd w:val="0"/>
              <w:jc w:val="center"/>
              <w:rPr>
                <w:rFonts w:ascii="Arial" w:hAnsi="Arial" w:cs="Arial"/>
              </w:rPr>
            </w:pPr>
            <w:r w:rsidRPr="009261B2">
              <w:rPr>
                <w:rFonts w:ascii="Arial" w:hAnsi="Arial" w:cs="Arial"/>
              </w:rPr>
              <w:t>Atendido</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245073D" w14:textId="77777777" w:rsidR="008012D8" w:rsidRPr="009261B2" w:rsidRDefault="008012D8" w:rsidP="009261B2">
            <w:pPr>
              <w:autoSpaceDE w:val="0"/>
              <w:autoSpaceDN w:val="0"/>
              <w:adjustRightInd w:val="0"/>
              <w:jc w:val="center"/>
              <w:rPr>
                <w:rFonts w:ascii="Arial" w:hAnsi="Arial" w:cs="Arial"/>
              </w:rPr>
            </w:pP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5D339609" w14:textId="77777777" w:rsidR="008012D8" w:rsidRPr="009261B2" w:rsidRDefault="008012D8" w:rsidP="009261B2">
            <w:pPr>
              <w:autoSpaceDE w:val="0"/>
              <w:autoSpaceDN w:val="0"/>
              <w:adjustRightInd w:val="0"/>
              <w:jc w:val="center"/>
              <w:rPr>
                <w:rFonts w:ascii="Arial" w:hAnsi="Arial" w:cs="Arial"/>
              </w:rPr>
            </w:pPr>
          </w:p>
        </w:tc>
      </w:tr>
      <w:tr w:rsidR="002E4286" w:rsidRPr="009261B2" w14:paraId="42AC5E08" w14:textId="77777777" w:rsidTr="009261B2">
        <w:tc>
          <w:tcPr>
            <w:tcW w:w="1204" w:type="dxa"/>
            <w:tcBorders>
              <w:top w:val="single" w:sz="4" w:space="0" w:color="auto"/>
              <w:left w:val="single" w:sz="4" w:space="0" w:color="auto"/>
              <w:bottom w:val="single" w:sz="4" w:space="0" w:color="auto"/>
              <w:right w:val="single" w:sz="4" w:space="0" w:color="auto"/>
            </w:tcBorders>
            <w:shd w:val="clear" w:color="auto" w:fill="auto"/>
            <w:hideMark/>
          </w:tcPr>
          <w:p w14:paraId="3A4EF6B8" w14:textId="77777777" w:rsidR="008012D8" w:rsidRPr="009261B2" w:rsidRDefault="008012D8" w:rsidP="009261B2">
            <w:pPr>
              <w:autoSpaceDE w:val="0"/>
              <w:autoSpaceDN w:val="0"/>
              <w:adjustRightInd w:val="0"/>
              <w:jc w:val="center"/>
              <w:rPr>
                <w:rFonts w:ascii="Arial" w:hAnsi="Arial" w:cs="Arial"/>
              </w:rPr>
            </w:pPr>
            <w:r w:rsidRPr="009261B2">
              <w:rPr>
                <w:rFonts w:ascii="Arial" w:hAnsi="Arial" w:cs="Arial"/>
              </w:rPr>
              <w:t>2.2.9</w:t>
            </w:r>
          </w:p>
        </w:tc>
        <w:tc>
          <w:tcPr>
            <w:tcW w:w="1006" w:type="dxa"/>
            <w:tcBorders>
              <w:top w:val="single" w:sz="4" w:space="0" w:color="auto"/>
              <w:left w:val="single" w:sz="4" w:space="0" w:color="auto"/>
              <w:bottom w:val="single" w:sz="4" w:space="0" w:color="auto"/>
              <w:right w:val="single" w:sz="4" w:space="0" w:color="auto"/>
            </w:tcBorders>
            <w:shd w:val="clear" w:color="auto" w:fill="auto"/>
            <w:hideMark/>
          </w:tcPr>
          <w:p w14:paraId="025BD5C7" w14:textId="77777777" w:rsidR="008012D8" w:rsidRPr="009261B2" w:rsidRDefault="008012D8" w:rsidP="009261B2">
            <w:pPr>
              <w:autoSpaceDE w:val="0"/>
              <w:autoSpaceDN w:val="0"/>
              <w:adjustRightInd w:val="0"/>
              <w:jc w:val="center"/>
              <w:rPr>
                <w:rFonts w:ascii="Arial" w:hAnsi="Arial" w:cs="Arial"/>
              </w:rPr>
            </w:pPr>
            <w:r w:rsidRPr="009261B2">
              <w:rPr>
                <w:rFonts w:ascii="Arial" w:hAnsi="Arial" w:cs="Arial"/>
              </w:rPr>
              <w:t>Atendido</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1824DA1C" w14:textId="77777777" w:rsidR="008012D8" w:rsidRPr="009261B2" w:rsidRDefault="008012D8" w:rsidP="009261B2">
            <w:pPr>
              <w:autoSpaceDE w:val="0"/>
              <w:autoSpaceDN w:val="0"/>
              <w:adjustRightInd w:val="0"/>
              <w:jc w:val="center"/>
              <w:rPr>
                <w:rFonts w:ascii="Arial" w:hAnsi="Arial" w:cs="Arial"/>
              </w:rPr>
            </w:pP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58D01B18" w14:textId="77777777" w:rsidR="008012D8" w:rsidRPr="009261B2" w:rsidRDefault="008012D8" w:rsidP="009261B2">
            <w:pPr>
              <w:autoSpaceDE w:val="0"/>
              <w:autoSpaceDN w:val="0"/>
              <w:adjustRightInd w:val="0"/>
              <w:jc w:val="center"/>
              <w:rPr>
                <w:rFonts w:ascii="Arial" w:hAnsi="Arial" w:cs="Arial"/>
              </w:rPr>
            </w:pPr>
          </w:p>
        </w:tc>
      </w:tr>
    </w:tbl>
    <w:p w14:paraId="69A02B7A" w14:textId="77777777" w:rsidR="008012D8" w:rsidRPr="002E4286" w:rsidRDefault="008012D8" w:rsidP="002E4286">
      <w:pPr>
        <w:autoSpaceDE w:val="0"/>
        <w:autoSpaceDN w:val="0"/>
        <w:adjustRightInd w:val="0"/>
        <w:ind w:left="705" w:hanging="705"/>
        <w:jc w:val="center"/>
        <w:rPr>
          <w:rFonts w:ascii="Arial" w:hAnsi="Arial" w:cs="Arial"/>
        </w:rPr>
      </w:pPr>
      <w:r w:rsidRPr="002E4286">
        <w:rPr>
          <w:rFonts w:ascii="Arial" w:hAnsi="Arial" w:cs="Arial"/>
        </w:rPr>
        <w:t>Figura 01 – Tabela de homologação da documentação técnica</w:t>
      </w:r>
    </w:p>
    <w:p w14:paraId="40B0C79A"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58E64871"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9.1.15  </w:t>
      </w:r>
      <w:r w:rsidR="002E4286">
        <w:rPr>
          <w:rFonts w:ascii="Arial" w:hAnsi="Arial" w:cs="Arial"/>
          <w:sz w:val="24"/>
          <w:szCs w:val="24"/>
        </w:rPr>
        <w:t xml:space="preserve"> </w:t>
      </w:r>
      <w:r w:rsidRPr="008012D8">
        <w:rPr>
          <w:rFonts w:ascii="Arial" w:hAnsi="Arial" w:cs="Arial"/>
          <w:sz w:val="24"/>
          <w:szCs w:val="24"/>
        </w:rPr>
        <w:t>A ordem dos itens deverá obedecer a ordem contida na especificação técnica.</w:t>
      </w:r>
    </w:p>
    <w:p w14:paraId="15760DAA"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6CF6FAD6"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9.1.16  Na planilha, para a comprovação de cada item do edital, deverá ser referenciada a documentação oficial do fabricante (nome do documento e/ou link em página Web).</w:t>
      </w:r>
    </w:p>
    <w:p w14:paraId="5A01D9E7"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14115DFE" w14:textId="77777777" w:rsidR="008012D8" w:rsidRPr="002E4286" w:rsidRDefault="008012D8" w:rsidP="002E4286">
      <w:pPr>
        <w:autoSpaceDE w:val="0"/>
        <w:autoSpaceDN w:val="0"/>
        <w:adjustRightInd w:val="0"/>
        <w:ind w:left="993" w:hanging="993"/>
        <w:rPr>
          <w:rFonts w:ascii="Arial" w:hAnsi="Arial" w:cs="Arial"/>
          <w:b/>
          <w:bCs/>
          <w:sz w:val="24"/>
          <w:szCs w:val="24"/>
        </w:rPr>
      </w:pPr>
      <w:r w:rsidRPr="002E4286">
        <w:rPr>
          <w:rFonts w:ascii="Arial" w:hAnsi="Arial" w:cs="Arial"/>
          <w:b/>
          <w:bCs/>
          <w:sz w:val="24"/>
          <w:szCs w:val="24"/>
        </w:rPr>
        <w:t>9.2</w:t>
      </w:r>
      <w:r w:rsidR="002E4286">
        <w:rPr>
          <w:rFonts w:ascii="Arial" w:hAnsi="Arial" w:cs="Arial"/>
          <w:b/>
          <w:bCs/>
          <w:sz w:val="24"/>
          <w:szCs w:val="24"/>
        </w:rPr>
        <w:tab/>
      </w:r>
      <w:r w:rsidRPr="0006116A">
        <w:rPr>
          <w:rFonts w:ascii="Arial" w:hAnsi="Arial" w:cs="Arial"/>
          <w:b/>
          <w:bCs/>
          <w:sz w:val="24"/>
          <w:szCs w:val="24"/>
          <w:u w:val="single"/>
        </w:rPr>
        <w:t>Análise em laboratório</w:t>
      </w:r>
      <w:r w:rsidR="002F492C" w:rsidRPr="0006116A">
        <w:rPr>
          <w:rFonts w:ascii="Arial" w:hAnsi="Arial" w:cs="Arial"/>
          <w:b/>
          <w:bCs/>
          <w:sz w:val="24"/>
          <w:szCs w:val="24"/>
          <w:u w:val="single"/>
        </w:rPr>
        <w:t>:</w:t>
      </w:r>
    </w:p>
    <w:p w14:paraId="794FA266" w14:textId="77777777" w:rsidR="008012D8" w:rsidRPr="008012D8" w:rsidRDefault="008012D8" w:rsidP="002E4286">
      <w:pPr>
        <w:autoSpaceDE w:val="0"/>
        <w:autoSpaceDN w:val="0"/>
        <w:adjustRightInd w:val="0"/>
        <w:ind w:left="993" w:hanging="993"/>
        <w:rPr>
          <w:rFonts w:ascii="Arial" w:hAnsi="Arial" w:cs="Arial"/>
          <w:sz w:val="24"/>
          <w:szCs w:val="24"/>
        </w:rPr>
      </w:pPr>
    </w:p>
    <w:p w14:paraId="7F162E0B"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9.2.1 </w:t>
      </w:r>
      <w:r w:rsidRPr="008012D8">
        <w:rPr>
          <w:rFonts w:ascii="Arial" w:hAnsi="Arial" w:cs="Arial"/>
          <w:sz w:val="24"/>
          <w:szCs w:val="24"/>
        </w:rPr>
        <w:tab/>
        <w:t>A segunda fase da homologação da SOLUÇÃO será realizada em laboratório (ambiente de testes e homologação) o qual deverá conter uma amostra mínima da SOLUÇÃO proposta e tem como objetivo principal validar as funcionalidades dos CONCENTRADORES, GATEWAYS, GRAVADOR DIGITAL, TERMINAIS, seus periféricos e requisitos de alta disponibilidade.</w:t>
      </w:r>
    </w:p>
    <w:p w14:paraId="10F15A1B"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161A65E6"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9.2.2     Os equipamentos utilizados como amostra de homologação deverão possuir capacidade igual ou superior aos da SOLUÇÃO informada na proposta.</w:t>
      </w:r>
    </w:p>
    <w:p w14:paraId="0DC3E2DA"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2EE284D0" w14:textId="77777777" w:rsidR="008012D8" w:rsidRPr="008012D8" w:rsidRDefault="008012D8" w:rsidP="0006116A">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9.2.3  </w:t>
      </w:r>
      <w:r w:rsidR="002E4286">
        <w:rPr>
          <w:rFonts w:ascii="Arial" w:hAnsi="Arial" w:cs="Arial"/>
          <w:sz w:val="24"/>
          <w:szCs w:val="24"/>
        </w:rPr>
        <w:t xml:space="preserve"> </w:t>
      </w:r>
      <w:r w:rsidRPr="008012D8">
        <w:rPr>
          <w:rFonts w:ascii="Arial" w:hAnsi="Arial" w:cs="Arial"/>
          <w:sz w:val="24"/>
          <w:szCs w:val="24"/>
        </w:rPr>
        <w:t xml:space="preserve">A PROPONENTE deverá </w:t>
      </w:r>
      <w:r w:rsidRPr="00AB5EE1">
        <w:rPr>
          <w:rFonts w:ascii="Arial" w:hAnsi="Arial" w:cs="Arial"/>
          <w:sz w:val="24"/>
          <w:szCs w:val="24"/>
        </w:rPr>
        <w:t xml:space="preserve">disponibilizar ambiente de testes para homologação, capaz de demonstrar que a SOLUÇÃO proposta atende aos requisitos técnicos, em até </w:t>
      </w:r>
      <w:r w:rsidR="007375C6" w:rsidRPr="00AB5EE1">
        <w:rPr>
          <w:rFonts w:ascii="Arial" w:hAnsi="Arial" w:cs="Arial"/>
          <w:b/>
          <w:bCs/>
          <w:sz w:val="24"/>
          <w:szCs w:val="24"/>
        </w:rPr>
        <w:t>15</w:t>
      </w:r>
      <w:r w:rsidRPr="00AB5EE1">
        <w:rPr>
          <w:rFonts w:ascii="Arial" w:hAnsi="Arial" w:cs="Arial"/>
          <w:b/>
          <w:bCs/>
          <w:sz w:val="24"/>
          <w:szCs w:val="24"/>
        </w:rPr>
        <w:t xml:space="preserve"> (</w:t>
      </w:r>
      <w:r w:rsidR="007375C6" w:rsidRPr="00AB5EE1">
        <w:rPr>
          <w:rFonts w:ascii="Arial" w:hAnsi="Arial" w:cs="Arial"/>
          <w:b/>
          <w:bCs/>
          <w:sz w:val="24"/>
          <w:szCs w:val="24"/>
        </w:rPr>
        <w:t>quinze</w:t>
      </w:r>
      <w:r w:rsidRPr="00AB5EE1">
        <w:rPr>
          <w:rFonts w:ascii="Arial" w:hAnsi="Arial" w:cs="Arial"/>
          <w:b/>
          <w:bCs/>
          <w:sz w:val="24"/>
          <w:szCs w:val="24"/>
        </w:rPr>
        <w:t>) dias corridos</w:t>
      </w:r>
      <w:r w:rsidRPr="00AB5EE1">
        <w:rPr>
          <w:rFonts w:ascii="Arial" w:hAnsi="Arial" w:cs="Arial"/>
          <w:sz w:val="24"/>
          <w:szCs w:val="24"/>
        </w:rPr>
        <w:t xml:space="preserve"> após a solicitação</w:t>
      </w:r>
      <w:r w:rsidRPr="008012D8">
        <w:rPr>
          <w:rFonts w:ascii="Arial" w:hAnsi="Arial" w:cs="Arial"/>
          <w:sz w:val="24"/>
          <w:szCs w:val="24"/>
        </w:rPr>
        <w:t xml:space="preserve"> do pregoeiro. </w:t>
      </w:r>
    </w:p>
    <w:p w14:paraId="430DDB35"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059F4A36"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9.2.4</w:t>
      </w:r>
      <w:r w:rsidRPr="008012D8">
        <w:rPr>
          <w:rFonts w:ascii="Arial" w:hAnsi="Arial" w:cs="Arial"/>
          <w:sz w:val="24"/>
          <w:szCs w:val="24"/>
        </w:rPr>
        <w:tab/>
        <w:t>No momento da apresentação da documentação técnica para a fase da homologação</w:t>
      </w:r>
      <w:r w:rsidR="002E4286">
        <w:rPr>
          <w:rFonts w:ascii="Arial" w:hAnsi="Arial" w:cs="Arial"/>
          <w:sz w:val="24"/>
          <w:szCs w:val="24"/>
        </w:rPr>
        <w:t xml:space="preserve"> </w:t>
      </w:r>
      <w:r w:rsidRPr="008012D8">
        <w:rPr>
          <w:rFonts w:ascii="Arial" w:hAnsi="Arial" w:cs="Arial"/>
          <w:sz w:val="24"/>
          <w:szCs w:val="24"/>
        </w:rPr>
        <w:t>documental a PROPONENTE já deverá indicar o local do ambiente de testes e homologação.</w:t>
      </w:r>
    </w:p>
    <w:p w14:paraId="4AEEB7CF"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430E50E6"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9.2.4.1</w:t>
      </w:r>
      <w:r w:rsidRPr="008012D8">
        <w:rPr>
          <w:rFonts w:ascii="Arial" w:hAnsi="Arial" w:cs="Arial"/>
          <w:sz w:val="24"/>
          <w:szCs w:val="24"/>
        </w:rPr>
        <w:tab/>
        <w:t>Fica facultado a PROPONENTE a definição do local onde ocorrerá a homologação laboratorial, desde que em território nacional e restrita a capitais e suas respectivas regiões metropolitanas.</w:t>
      </w:r>
    </w:p>
    <w:p w14:paraId="17425316"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667A2A10"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9.2.4.2 </w:t>
      </w:r>
      <w:r w:rsidR="002E4286">
        <w:rPr>
          <w:rFonts w:ascii="Arial" w:hAnsi="Arial" w:cs="Arial"/>
          <w:sz w:val="24"/>
          <w:szCs w:val="24"/>
        </w:rPr>
        <w:t xml:space="preserve">  </w:t>
      </w:r>
      <w:r w:rsidRPr="008012D8">
        <w:rPr>
          <w:rFonts w:ascii="Arial" w:hAnsi="Arial" w:cs="Arial"/>
          <w:sz w:val="24"/>
          <w:szCs w:val="24"/>
        </w:rPr>
        <w:t>Caso o local de homologação ocorra fora da cidade de São Paulo incorrerá a cargo da PROPONENTE os custos de deslocamento e caso necessário de hospedagem dos representantes designados pela CAIXA para o processo.</w:t>
      </w:r>
    </w:p>
    <w:p w14:paraId="77AC950E"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32DF33D8"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9.2.5 </w:t>
      </w:r>
      <w:r w:rsidR="002E4286">
        <w:rPr>
          <w:rFonts w:ascii="Arial" w:hAnsi="Arial" w:cs="Arial"/>
          <w:sz w:val="24"/>
          <w:szCs w:val="24"/>
        </w:rPr>
        <w:t xml:space="preserve">  </w:t>
      </w:r>
      <w:r w:rsidRPr="008012D8">
        <w:rPr>
          <w:rFonts w:ascii="Arial" w:hAnsi="Arial" w:cs="Arial"/>
          <w:sz w:val="24"/>
          <w:szCs w:val="24"/>
        </w:rPr>
        <w:t>O ambiente deverá ser um ambiente fechado sob responsabilidade da PROPONENTE, exclusivo para os testes, onde inclusive estarão instalados fisicamente todos os equipamentos que integrarão os testes.</w:t>
      </w:r>
    </w:p>
    <w:p w14:paraId="37D4C5C1"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78B3403F" w14:textId="77777777" w:rsidR="008012D8" w:rsidRPr="008012D8" w:rsidRDefault="008012D8" w:rsidP="006A6F45">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9.2.6   </w:t>
      </w:r>
      <w:r w:rsidR="002E4286">
        <w:rPr>
          <w:rFonts w:ascii="Arial" w:hAnsi="Arial" w:cs="Arial"/>
          <w:sz w:val="24"/>
          <w:szCs w:val="24"/>
        </w:rPr>
        <w:t xml:space="preserve">   </w:t>
      </w:r>
      <w:r w:rsidRPr="008012D8">
        <w:rPr>
          <w:rFonts w:ascii="Arial" w:hAnsi="Arial" w:cs="Arial"/>
          <w:sz w:val="24"/>
          <w:szCs w:val="24"/>
        </w:rPr>
        <w:t>Os testes deverão ser executados no horário d</w:t>
      </w:r>
      <w:r w:rsidR="002E4286">
        <w:rPr>
          <w:rFonts w:ascii="Arial" w:hAnsi="Arial" w:cs="Arial"/>
          <w:sz w:val="24"/>
          <w:szCs w:val="24"/>
        </w:rPr>
        <w:t>as</w:t>
      </w:r>
      <w:r w:rsidRPr="008012D8">
        <w:rPr>
          <w:rFonts w:ascii="Arial" w:hAnsi="Arial" w:cs="Arial"/>
          <w:sz w:val="24"/>
          <w:szCs w:val="24"/>
        </w:rPr>
        <w:t xml:space="preserve"> </w:t>
      </w:r>
      <w:r w:rsidRPr="002E4286">
        <w:rPr>
          <w:rFonts w:ascii="Arial" w:hAnsi="Arial" w:cs="Arial"/>
          <w:b/>
          <w:bCs/>
          <w:sz w:val="24"/>
          <w:szCs w:val="24"/>
        </w:rPr>
        <w:t>9h00 às 18h00,</w:t>
      </w:r>
      <w:r w:rsidRPr="008012D8">
        <w:rPr>
          <w:rFonts w:ascii="Arial" w:hAnsi="Arial" w:cs="Arial"/>
          <w:sz w:val="24"/>
          <w:szCs w:val="24"/>
        </w:rPr>
        <w:t xml:space="preserve"> com pausa de duas horas de almoço, e terão duração máxima de dois dias úteis.</w:t>
      </w:r>
    </w:p>
    <w:p w14:paraId="0FB4A780"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208AA1A8"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9.2.7     A homologação da amostra em ambiente de laboratório se dará com base nos critérios</w:t>
      </w:r>
      <w:r w:rsidR="002E4286">
        <w:rPr>
          <w:rFonts w:ascii="Arial" w:hAnsi="Arial" w:cs="Arial"/>
          <w:sz w:val="24"/>
          <w:szCs w:val="24"/>
        </w:rPr>
        <w:t xml:space="preserve"> </w:t>
      </w:r>
      <w:r w:rsidRPr="008012D8">
        <w:rPr>
          <w:rFonts w:ascii="Arial" w:hAnsi="Arial" w:cs="Arial"/>
          <w:sz w:val="24"/>
          <w:szCs w:val="24"/>
        </w:rPr>
        <w:t>definidos no Caderno de Testes (apêndice A deste ANEXO IV) devendo a PROPONENTE atendê-los integralmente.</w:t>
      </w:r>
    </w:p>
    <w:p w14:paraId="016880CD"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2121F8FD"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9.2.8  </w:t>
      </w:r>
      <w:r w:rsidR="002E4286">
        <w:rPr>
          <w:rFonts w:ascii="Arial" w:hAnsi="Arial" w:cs="Arial"/>
          <w:sz w:val="24"/>
          <w:szCs w:val="24"/>
        </w:rPr>
        <w:t xml:space="preserve">  </w:t>
      </w:r>
      <w:r w:rsidR="006A6F45">
        <w:rPr>
          <w:rFonts w:ascii="Arial" w:hAnsi="Arial" w:cs="Arial"/>
          <w:sz w:val="24"/>
          <w:szCs w:val="24"/>
        </w:rPr>
        <w:t xml:space="preserve"> </w:t>
      </w:r>
      <w:r w:rsidRPr="008012D8">
        <w:rPr>
          <w:rFonts w:ascii="Arial" w:hAnsi="Arial" w:cs="Arial"/>
          <w:sz w:val="24"/>
          <w:szCs w:val="24"/>
        </w:rPr>
        <w:t xml:space="preserve">O laboratório deverá possuir ferramenta que permita a geração de chamadas (TDM / SIP) para a realização dos testes. Essa ferramenta consiste </w:t>
      </w:r>
      <w:r w:rsidR="002F492C" w:rsidRPr="008012D8">
        <w:rPr>
          <w:rFonts w:ascii="Arial" w:hAnsi="Arial" w:cs="Arial"/>
          <w:sz w:val="24"/>
          <w:szCs w:val="24"/>
        </w:rPr>
        <w:t>na</w:t>
      </w:r>
      <w:r w:rsidRPr="008012D8">
        <w:rPr>
          <w:rFonts w:ascii="Arial" w:hAnsi="Arial" w:cs="Arial"/>
          <w:sz w:val="24"/>
          <w:szCs w:val="24"/>
        </w:rPr>
        <w:t xml:space="preserve"> aplicação que simule chamadas telefônicas para uma ou mais portas da solução.</w:t>
      </w:r>
    </w:p>
    <w:p w14:paraId="2F59C473"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21D23A25"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9.2.9  </w:t>
      </w:r>
      <w:r w:rsidR="002E4286">
        <w:rPr>
          <w:rFonts w:ascii="Arial" w:hAnsi="Arial" w:cs="Arial"/>
          <w:sz w:val="24"/>
          <w:szCs w:val="24"/>
        </w:rPr>
        <w:t xml:space="preserve"> </w:t>
      </w:r>
      <w:r w:rsidRPr="008012D8">
        <w:rPr>
          <w:rFonts w:ascii="Arial" w:hAnsi="Arial" w:cs="Arial"/>
          <w:sz w:val="24"/>
          <w:szCs w:val="24"/>
        </w:rPr>
        <w:t>Todas as chamadas efetuadas do ambiente de laboratório deverão ser gravadas, respeitando o fluxo de encaminhamento das mesmas.</w:t>
      </w:r>
    </w:p>
    <w:p w14:paraId="190D6EC7"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335F9582"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9.2.10 </w:t>
      </w:r>
      <w:r w:rsidR="002E4286">
        <w:rPr>
          <w:rFonts w:ascii="Arial" w:hAnsi="Arial" w:cs="Arial"/>
          <w:sz w:val="24"/>
          <w:szCs w:val="24"/>
        </w:rPr>
        <w:t xml:space="preserve">   </w:t>
      </w:r>
      <w:r w:rsidRPr="008012D8">
        <w:rPr>
          <w:rFonts w:ascii="Arial" w:hAnsi="Arial" w:cs="Arial"/>
          <w:sz w:val="24"/>
          <w:szCs w:val="24"/>
        </w:rPr>
        <w:t>Os equipamentos serão avaliados fisicamente, não sendo aceitas conexões a equipamentos remotos, ou seja, que não estejam no ambiente montado.</w:t>
      </w:r>
    </w:p>
    <w:p w14:paraId="74F769D0"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52A340FE"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9.2.11 </w:t>
      </w:r>
      <w:r w:rsidR="002E4286">
        <w:rPr>
          <w:rFonts w:ascii="Arial" w:hAnsi="Arial" w:cs="Arial"/>
          <w:sz w:val="24"/>
          <w:szCs w:val="24"/>
        </w:rPr>
        <w:t xml:space="preserve">  </w:t>
      </w:r>
      <w:r w:rsidRPr="008012D8">
        <w:rPr>
          <w:rFonts w:ascii="Arial" w:hAnsi="Arial" w:cs="Arial"/>
          <w:sz w:val="24"/>
          <w:szCs w:val="24"/>
        </w:rPr>
        <w:t>Todos os equipamentos deverão estar com conectividade física e lógica, sistemas operacionais e softwares já instalados e configurados de forma que os itens do Caderno de Testes sejam verificados sem a necessidade de quaisquer alterações no ambiente de homologação, exceto as já previstas nos testes.</w:t>
      </w:r>
    </w:p>
    <w:p w14:paraId="5C012C36"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3409E896"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9.2.12   </w:t>
      </w:r>
      <w:r w:rsidR="002E4286">
        <w:rPr>
          <w:rFonts w:ascii="Arial" w:hAnsi="Arial" w:cs="Arial"/>
          <w:sz w:val="24"/>
          <w:szCs w:val="24"/>
        </w:rPr>
        <w:t xml:space="preserve"> </w:t>
      </w:r>
      <w:r w:rsidRPr="008012D8">
        <w:rPr>
          <w:rFonts w:ascii="Arial" w:hAnsi="Arial" w:cs="Arial"/>
          <w:sz w:val="24"/>
          <w:szCs w:val="24"/>
        </w:rPr>
        <w:t>A CAIXA poderá solicitar a realização de testes adicionais aos previstos no Cadernos de Testes, em virtude de particularidades da SOLUÇÃO proposta, referentes a quaisquer requisitos técnicos da SOLUÇÃO, constantes nas especificações técnicas deste edital.</w:t>
      </w:r>
    </w:p>
    <w:p w14:paraId="7B2C9B94"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79597BD7"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9.2.13  </w:t>
      </w:r>
      <w:r w:rsidR="002E4286">
        <w:rPr>
          <w:rFonts w:ascii="Arial" w:hAnsi="Arial" w:cs="Arial"/>
          <w:sz w:val="24"/>
          <w:szCs w:val="24"/>
        </w:rPr>
        <w:t xml:space="preserve">  </w:t>
      </w:r>
      <w:r w:rsidRPr="008012D8">
        <w:rPr>
          <w:rFonts w:ascii="Arial" w:hAnsi="Arial" w:cs="Arial"/>
          <w:sz w:val="24"/>
          <w:szCs w:val="24"/>
        </w:rPr>
        <w:t>Caso a PROPONENTE solicite ajustes no ambiente de homologação, ficará sujeita a repetição de todos os itens do Formulário de Homologação, sem prorrogação do período de homologação.</w:t>
      </w:r>
    </w:p>
    <w:p w14:paraId="78F0E9B4"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4D428F4F"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9.2.14  Devido à criticidade desta etapa, recomenda-se ao PROPONENTE a realização prévia de todos os testes a fim de evitar, nos dias da homologação, imprevistos que acarretem a extrapolação do prazo e, consequentemente, sua desclassificação.</w:t>
      </w:r>
    </w:p>
    <w:p w14:paraId="0D80995A"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1987C865"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9.2.15 </w:t>
      </w:r>
      <w:r w:rsidR="002E4286">
        <w:rPr>
          <w:rFonts w:ascii="Arial" w:hAnsi="Arial" w:cs="Arial"/>
          <w:sz w:val="24"/>
          <w:szCs w:val="24"/>
        </w:rPr>
        <w:t xml:space="preserve">  </w:t>
      </w:r>
      <w:r w:rsidRPr="008012D8">
        <w:rPr>
          <w:rFonts w:ascii="Arial" w:hAnsi="Arial" w:cs="Arial"/>
          <w:sz w:val="24"/>
          <w:szCs w:val="24"/>
        </w:rPr>
        <w:t xml:space="preserve">Todos os testes deverão ser acompanhados por, no mínimo, </w:t>
      </w:r>
      <w:r w:rsidRPr="002F492C">
        <w:rPr>
          <w:rFonts w:ascii="Arial" w:hAnsi="Arial" w:cs="Arial"/>
          <w:b/>
          <w:bCs/>
          <w:sz w:val="24"/>
          <w:szCs w:val="24"/>
        </w:rPr>
        <w:t>02 (dois)</w:t>
      </w:r>
      <w:r w:rsidRPr="008012D8">
        <w:rPr>
          <w:rFonts w:ascii="Arial" w:hAnsi="Arial" w:cs="Arial"/>
          <w:sz w:val="24"/>
          <w:szCs w:val="24"/>
        </w:rPr>
        <w:t xml:space="preserve"> funcionários da CAIXA e, pelo menos, </w:t>
      </w:r>
      <w:r w:rsidRPr="002F492C">
        <w:rPr>
          <w:rFonts w:ascii="Arial" w:hAnsi="Arial" w:cs="Arial"/>
          <w:b/>
          <w:bCs/>
          <w:sz w:val="24"/>
          <w:szCs w:val="24"/>
        </w:rPr>
        <w:t>02 (dois)</w:t>
      </w:r>
      <w:r w:rsidRPr="008012D8">
        <w:rPr>
          <w:rFonts w:ascii="Arial" w:hAnsi="Arial" w:cs="Arial"/>
          <w:sz w:val="24"/>
          <w:szCs w:val="24"/>
        </w:rPr>
        <w:t xml:space="preserve"> técnicos especializados a cargo do PROPONENTE, responsáveis pela execução dos testes.</w:t>
      </w:r>
    </w:p>
    <w:p w14:paraId="091F9519"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1BA7A1B9"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9.2.16 </w:t>
      </w:r>
      <w:r w:rsidR="006A6F45">
        <w:rPr>
          <w:rFonts w:ascii="Arial" w:hAnsi="Arial" w:cs="Arial"/>
          <w:sz w:val="24"/>
          <w:szCs w:val="24"/>
        </w:rPr>
        <w:t xml:space="preserve">  É</w:t>
      </w:r>
      <w:r w:rsidRPr="008012D8">
        <w:rPr>
          <w:rFonts w:ascii="Arial" w:hAnsi="Arial" w:cs="Arial"/>
          <w:sz w:val="24"/>
          <w:szCs w:val="24"/>
        </w:rPr>
        <w:t xml:space="preserve"> permitida a participação das demais licitantes no acompanhamento do procedimento de avaliação da amostra somente como ouvintes e desde que não interfiram na realização dos testes.</w:t>
      </w:r>
    </w:p>
    <w:p w14:paraId="08F3EE2F"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1105287D"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9.2.17   No final dos testes, os </w:t>
      </w:r>
      <w:r w:rsidRPr="002F492C">
        <w:rPr>
          <w:rFonts w:ascii="Arial" w:hAnsi="Arial" w:cs="Arial"/>
          <w:b/>
          <w:bCs/>
          <w:sz w:val="24"/>
          <w:szCs w:val="24"/>
        </w:rPr>
        <w:t>02 (dois)</w:t>
      </w:r>
      <w:r w:rsidRPr="008012D8">
        <w:rPr>
          <w:rFonts w:ascii="Arial" w:hAnsi="Arial" w:cs="Arial"/>
          <w:sz w:val="24"/>
          <w:szCs w:val="24"/>
        </w:rPr>
        <w:t xml:space="preserve"> funcionários da CAIXA e os 02 (dois) representantes da empresa PROPONENTE subscreverão o documento, representando a conclusão da etapa do processo de homologação do PROPONENTE.</w:t>
      </w:r>
    </w:p>
    <w:p w14:paraId="0DEF0BB8" w14:textId="77777777" w:rsidR="008012D8" w:rsidRPr="008012D8" w:rsidRDefault="008012D8" w:rsidP="008012D8">
      <w:pPr>
        <w:widowControl w:val="0"/>
        <w:tabs>
          <w:tab w:val="left" w:pos="993"/>
        </w:tabs>
        <w:jc w:val="both"/>
        <w:rPr>
          <w:rFonts w:ascii="Arial" w:hAnsi="Arial" w:cs="Arial"/>
          <w:b/>
          <w:sz w:val="24"/>
          <w:szCs w:val="24"/>
          <w:u w:val="single"/>
        </w:rPr>
      </w:pPr>
    </w:p>
    <w:p w14:paraId="26A15030" w14:textId="77777777" w:rsidR="00572F07" w:rsidRPr="002D7770" w:rsidRDefault="00572F07" w:rsidP="002D7E22">
      <w:pPr>
        <w:widowControl w:val="0"/>
        <w:numPr>
          <w:ilvl w:val="0"/>
          <w:numId w:val="22"/>
        </w:numPr>
        <w:tabs>
          <w:tab w:val="left" w:pos="993"/>
        </w:tabs>
        <w:jc w:val="both"/>
        <w:rPr>
          <w:rFonts w:ascii="Arial" w:hAnsi="Arial" w:cs="Arial"/>
          <w:b/>
          <w:sz w:val="24"/>
          <w:szCs w:val="24"/>
        </w:rPr>
      </w:pPr>
      <w:r w:rsidRPr="002D7770">
        <w:rPr>
          <w:rFonts w:ascii="Arial" w:hAnsi="Arial" w:cs="Arial"/>
          <w:b/>
          <w:sz w:val="24"/>
          <w:szCs w:val="24"/>
          <w:u w:val="single"/>
        </w:rPr>
        <w:t>DO JULGAMENTO DA HABILITAÇÃO</w:t>
      </w:r>
    </w:p>
    <w:p w14:paraId="158DF9B6"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02B17E68" w14:textId="77777777" w:rsidR="002768EB" w:rsidRPr="00E1784A" w:rsidRDefault="008012D8" w:rsidP="002768EB">
      <w:pPr>
        <w:tabs>
          <w:tab w:val="center" w:pos="1418"/>
        </w:tabs>
        <w:ind w:left="992" w:hanging="992"/>
        <w:jc w:val="both"/>
        <w:rPr>
          <w:rFonts w:ascii="Arial" w:hAnsi="Arial" w:cs="Arial"/>
          <w:sz w:val="24"/>
          <w:szCs w:val="24"/>
        </w:rPr>
      </w:pPr>
      <w:bookmarkStart w:id="48" w:name="_Hlk41055577"/>
      <w:r>
        <w:rPr>
          <w:rFonts w:ascii="Arial" w:hAnsi="Arial" w:cs="Arial"/>
          <w:sz w:val="24"/>
          <w:szCs w:val="24"/>
        </w:rPr>
        <w:t>10</w:t>
      </w:r>
      <w:r w:rsidR="002768EB" w:rsidRPr="009E20CC">
        <w:rPr>
          <w:rFonts w:ascii="Arial" w:hAnsi="Arial" w:cs="Arial"/>
          <w:sz w:val="24"/>
          <w:szCs w:val="24"/>
        </w:rPr>
        <w:t>.1</w:t>
      </w:r>
      <w:r w:rsidR="002768EB" w:rsidRPr="009E20CC">
        <w:rPr>
          <w:rFonts w:ascii="Arial" w:hAnsi="Arial" w:cs="Arial"/>
          <w:sz w:val="24"/>
          <w:szCs w:val="24"/>
        </w:rPr>
        <w:tab/>
      </w:r>
      <w:r w:rsidR="002768EB" w:rsidRPr="00E1784A">
        <w:rPr>
          <w:rFonts w:ascii="Arial" w:hAnsi="Arial" w:cs="Arial"/>
          <w:sz w:val="24"/>
          <w:szCs w:val="24"/>
        </w:rPr>
        <w:t>Encerrada a fase de julgamento e classificação das propostas, o Pregoeiro verificará, caso a licitante vencedora seja uma MPE e tenha utilizado o direito de preferência previsto no item 7.8.1, se o somatório de ordens bancárias recebidas pela empresa, relativas ao seu último exercício, já é suficiente para extrapolar o faturamento máximo permitido, previsto no art. 3º, inciso II, da LC 123/2006, como condição para o benefício concedido à MPE.</w:t>
      </w:r>
    </w:p>
    <w:p w14:paraId="6E4B139A" w14:textId="77777777" w:rsidR="002768EB" w:rsidRPr="00E1784A" w:rsidRDefault="002768EB" w:rsidP="002768EB">
      <w:pPr>
        <w:tabs>
          <w:tab w:val="center" w:pos="1418"/>
        </w:tabs>
        <w:ind w:left="992" w:hanging="992"/>
        <w:jc w:val="both"/>
        <w:rPr>
          <w:rFonts w:ascii="Arial" w:hAnsi="Arial" w:cs="Arial"/>
          <w:sz w:val="24"/>
          <w:szCs w:val="24"/>
        </w:rPr>
      </w:pPr>
      <w:bookmarkStart w:id="49" w:name="_Hlk97897869"/>
    </w:p>
    <w:p w14:paraId="513BE126" w14:textId="77777777" w:rsidR="002768EB" w:rsidRPr="00E1784A" w:rsidRDefault="008012D8" w:rsidP="002768EB">
      <w:pPr>
        <w:tabs>
          <w:tab w:val="center" w:pos="1418"/>
        </w:tabs>
        <w:ind w:left="992" w:hanging="992"/>
        <w:jc w:val="both"/>
        <w:rPr>
          <w:rFonts w:ascii="Arial" w:hAnsi="Arial" w:cs="Arial"/>
          <w:sz w:val="24"/>
          <w:szCs w:val="24"/>
        </w:rPr>
      </w:pPr>
      <w:r>
        <w:rPr>
          <w:rFonts w:ascii="Arial" w:hAnsi="Arial" w:cs="Arial"/>
          <w:sz w:val="24"/>
          <w:szCs w:val="24"/>
        </w:rPr>
        <w:t>10</w:t>
      </w:r>
      <w:r w:rsidR="002768EB" w:rsidRPr="00E1784A">
        <w:rPr>
          <w:rFonts w:ascii="Arial" w:hAnsi="Arial" w:cs="Arial"/>
          <w:sz w:val="24"/>
          <w:szCs w:val="24"/>
        </w:rPr>
        <w:t>.1.1</w:t>
      </w:r>
      <w:r w:rsidR="002768EB" w:rsidRPr="00E1784A">
        <w:rPr>
          <w:rFonts w:ascii="Arial" w:hAnsi="Arial" w:cs="Arial"/>
          <w:sz w:val="24"/>
          <w:szCs w:val="24"/>
        </w:rPr>
        <w:tab/>
        <w:t xml:space="preserve">A consulta também abrangerá o exercício corrente, para verificar se o somatório dos valores das ordens bancárias recebidas pela MPE, até o mês anterior ao da sessão pública da licitação, extrapola os limites </w:t>
      </w:r>
      <w:r w:rsidR="002768EB" w:rsidRPr="00E1784A">
        <w:rPr>
          <w:rFonts w:ascii="Arial" w:hAnsi="Arial" w:cs="Arial"/>
          <w:color w:val="000000"/>
          <w:sz w:val="24"/>
          <w:szCs w:val="24"/>
        </w:rPr>
        <w:t>acima referidos</w:t>
      </w:r>
      <w:r w:rsidR="002768EB" w:rsidRPr="00E1784A">
        <w:rPr>
          <w:rFonts w:ascii="Arial" w:hAnsi="Arial" w:cs="Arial"/>
          <w:sz w:val="24"/>
          <w:szCs w:val="24"/>
        </w:rPr>
        <w:t>, acrescidos do percentual de 20% (vinte por cento) de que trata o art. 3º, §§ 9º-A, 10 e 12, da LC 123/2006.</w:t>
      </w:r>
    </w:p>
    <w:bookmarkEnd w:id="48"/>
    <w:p w14:paraId="0139566F" w14:textId="77777777" w:rsidR="002768EB" w:rsidRPr="00E1784A" w:rsidRDefault="002768EB" w:rsidP="002768EB">
      <w:pPr>
        <w:tabs>
          <w:tab w:val="center" w:pos="1418"/>
        </w:tabs>
        <w:ind w:left="992" w:hanging="992"/>
        <w:jc w:val="both"/>
        <w:rPr>
          <w:rFonts w:ascii="Arial" w:hAnsi="Arial" w:cs="Arial"/>
          <w:sz w:val="24"/>
          <w:szCs w:val="24"/>
        </w:rPr>
      </w:pPr>
    </w:p>
    <w:p w14:paraId="0FB59BD2" w14:textId="77777777" w:rsidR="002768EB" w:rsidRPr="00E1784A" w:rsidRDefault="008012D8" w:rsidP="002768EB">
      <w:pPr>
        <w:tabs>
          <w:tab w:val="center" w:pos="1418"/>
        </w:tabs>
        <w:ind w:left="992" w:hanging="992"/>
        <w:jc w:val="both"/>
        <w:rPr>
          <w:rFonts w:ascii="Arial" w:hAnsi="Arial" w:cs="Arial"/>
        </w:rPr>
      </w:pPr>
      <w:r>
        <w:rPr>
          <w:rFonts w:ascii="Arial" w:hAnsi="Arial" w:cs="Arial"/>
          <w:sz w:val="24"/>
          <w:szCs w:val="24"/>
        </w:rPr>
        <w:t>10</w:t>
      </w:r>
      <w:r w:rsidR="002768EB" w:rsidRPr="00E1784A">
        <w:rPr>
          <w:rFonts w:ascii="Arial" w:hAnsi="Arial" w:cs="Arial"/>
          <w:sz w:val="24"/>
          <w:szCs w:val="24"/>
        </w:rPr>
        <w:t>.1.2</w:t>
      </w:r>
      <w:r w:rsidR="002768EB" w:rsidRPr="00E1784A">
        <w:rPr>
          <w:rFonts w:ascii="Arial" w:hAnsi="Arial" w:cs="Arial"/>
          <w:sz w:val="24"/>
          <w:szCs w:val="24"/>
        </w:rPr>
        <w:tab/>
        <w:t xml:space="preserve">A referida verificação será feita mediante consulta ao Portal da Transparência no endereço eletrônico </w:t>
      </w:r>
      <w:hyperlink r:id="rId36" w:history="1">
        <w:r w:rsidR="002768EB" w:rsidRPr="00E1784A">
          <w:rPr>
            <w:rStyle w:val="Hyperlink"/>
            <w:rFonts w:ascii="Arial" w:hAnsi="Arial" w:cs="Arial"/>
            <w:sz w:val="24"/>
            <w:szCs w:val="24"/>
          </w:rPr>
          <w:t>www.portaltransparencia.gov.br</w:t>
        </w:r>
      </w:hyperlink>
      <w:r w:rsidR="002768EB" w:rsidRPr="00E1784A">
        <w:rPr>
          <w:rFonts w:ascii="Arial" w:hAnsi="Arial" w:cs="Arial"/>
          <w:sz w:val="24"/>
          <w:szCs w:val="24"/>
        </w:rPr>
        <w:t xml:space="preserve">. Em Consulte pessoa jurídica </w:t>
      </w:r>
      <w:r w:rsidR="002768EB" w:rsidRPr="00E1784A">
        <w:rPr>
          <w:rFonts w:ascii="Arial" w:hAnsi="Arial" w:cs="Arial"/>
          <w:sz w:val="24"/>
          <w:szCs w:val="24"/>
        </w:rPr>
        <w:sym w:font="Wingdings" w:char="F0E0"/>
      </w:r>
      <w:r w:rsidR="002768EB" w:rsidRPr="00E1784A">
        <w:rPr>
          <w:rFonts w:ascii="Arial" w:hAnsi="Arial" w:cs="Arial"/>
          <w:sz w:val="24"/>
          <w:szCs w:val="24"/>
        </w:rPr>
        <w:t xml:space="preserve"> digite nome ou CNPJ </w:t>
      </w:r>
      <w:r w:rsidR="002768EB" w:rsidRPr="00E1784A">
        <w:rPr>
          <w:rFonts w:ascii="Arial" w:hAnsi="Arial" w:cs="Arial"/>
          <w:sz w:val="24"/>
          <w:szCs w:val="24"/>
        </w:rPr>
        <w:sym w:font="Wingdings" w:char="F0E0"/>
      </w:r>
      <w:r w:rsidR="002768EB" w:rsidRPr="00E1784A">
        <w:rPr>
          <w:rFonts w:ascii="Arial" w:hAnsi="Arial" w:cs="Arial"/>
          <w:sz w:val="24"/>
          <w:szCs w:val="24"/>
        </w:rPr>
        <w:t xml:space="preserve"> clicar em recursos recebidos.</w:t>
      </w:r>
    </w:p>
    <w:p w14:paraId="4527834F" w14:textId="77777777" w:rsidR="002768EB" w:rsidRPr="00E1784A" w:rsidRDefault="002768EB" w:rsidP="002768EB">
      <w:pPr>
        <w:tabs>
          <w:tab w:val="center" w:pos="1418"/>
        </w:tabs>
        <w:ind w:left="992" w:hanging="992"/>
        <w:jc w:val="both"/>
        <w:rPr>
          <w:rFonts w:ascii="Arial" w:hAnsi="Arial" w:cs="Arial"/>
          <w:sz w:val="24"/>
          <w:szCs w:val="24"/>
        </w:rPr>
      </w:pPr>
    </w:p>
    <w:p w14:paraId="17E53FA3" w14:textId="77777777" w:rsidR="00E97496" w:rsidRPr="00E1784A" w:rsidRDefault="008012D8" w:rsidP="00E97496">
      <w:pPr>
        <w:tabs>
          <w:tab w:val="center" w:pos="1418"/>
        </w:tabs>
        <w:ind w:left="992" w:hanging="992"/>
        <w:jc w:val="both"/>
        <w:rPr>
          <w:rFonts w:ascii="Arial" w:hAnsi="Arial" w:cs="Arial"/>
          <w:sz w:val="24"/>
          <w:szCs w:val="24"/>
        </w:rPr>
      </w:pPr>
      <w:r>
        <w:rPr>
          <w:rFonts w:ascii="Arial" w:hAnsi="Arial" w:cs="Arial"/>
          <w:sz w:val="24"/>
          <w:szCs w:val="24"/>
        </w:rPr>
        <w:t>10</w:t>
      </w:r>
      <w:r w:rsidR="002768EB" w:rsidRPr="00E1784A">
        <w:rPr>
          <w:rFonts w:ascii="Arial" w:hAnsi="Arial" w:cs="Arial"/>
          <w:sz w:val="24"/>
          <w:szCs w:val="24"/>
        </w:rPr>
        <w:t>.1.3</w:t>
      </w:r>
      <w:r w:rsidR="002768EB" w:rsidRPr="00E1784A">
        <w:rPr>
          <w:rFonts w:ascii="Arial" w:hAnsi="Arial" w:cs="Arial"/>
          <w:sz w:val="24"/>
          <w:szCs w:val="24"/>
        </w:rPr>
        <w:tab/>
      </w:r>
      <w:bookmarkEnd w:id="49"/>
      <w:r w:rsidR="00E97496" w:rsidRPr="00E1784A">
        <w:rPr>
          <w:rFonts w:ascii="Arial" w:hAnsi="Arial" w:cs="Arial"/>
          <w:sz w:val="24"/>
          <w:szCs w:val="24"/>
        </w:rPr>
        <w:t>A</w:t>
      </w:r>
      <w:r w:rsidR="00E97496" w:rsidRPr="00E1784A">
        <w:rPr>
          <w:rStyle w:val="Forte"/>
          <w:rFonts w:ascii="Arial" w:hAnsi="Arial" w:cs="Arial"/>
          <w:b w:val="0"/>
          <w:bCs/>
          <w:color w:val="000000"/>
          <w:sz w:val="24"/>
          <w:szCs w:val="24"/>
        </w:rPr>
        <w:t xml:space="preserve"> pessoa jurídica vencedora com utilização do direito de preferência, que extrapolar o faturamento máximo permitido, perderá o direito ao tratamento diferenciado</w:t>
      </w:r>
      <w:r w:rsidR="00E97496" w:rsidRPr="00E1784A">
        <w:rPr>
          <w:rFonts w:ascii="Arial" w:hAnsi="Arial" w:cs="Arial"/>
          <w:b/>
          <w:bCs/>
          <w:sz w:val="24"/>
          <w:szCs w:val="24"/>
        </w:rPr>
        <w:t xml:space="preserve">, </w:t>
      </w:r>
      <w:r w:rsidR="00E97496" w:rsidRPr="00E1784A">
        <w:rPr>
          <w:rFonts w:ascii="Arial" w:hAnsi="Arial" w:cs="Arial"/>
          <w:sz w:val="24"/>
          <w:szCs w:val="24"/>
        </w:rPr>
        <w:t>sendo examinadas as ofertas subsequentes, na ordem de classificação, conforme item 7.13.</w:t>
      </w:r>
    </w:p>
    <w:p w14:paraId="50C70869" w14:textId="77777777" w:rsidR="003A44CE" w:rsidRPr="00E1784A" w:rsidRDefault="003A44CE" w:rsidP="003A44CE">
      <w:pPr>
        <w:tabs>
          <w:tab w:val="center" w:pos="1418"/>
        </w:tabs>
        <w:ind w:left="992" w:hanging="992"/>
        <w:jc w:val="both"/>
        <w:rPr>
          <w:rFonts w:ascii="Arial" w:hAnsi="Arial" w:cs="Arial"/>
          <w:sz w:val="24"/>
          <w:szCs w:val="24"/>
        </w:rPr>
      </w:pPr>
    </w:p>
    <w:p w14:paraId="7E9A86D2" w14:textId="77777777" w:rsidR="003A44CE" w:rsidRPr="00E1784A" w:rsidRDefault="008012D8" w:rsidP="003A44CE">
      <w:pPr>
        <w:tabs>
          <w:tab w:val="center" w:pos="1418"/>
        </w:tabs>
        <w:ind w:left="992" w:hanging="992"/>
        <w:jc w:val="both"/>
        <w:rPr>
          <w:rFonts w:ascii="Arial" w:hAnsi="Arial" w:cs="Arial"/>
          <w:sz w:val="24"/>
          <w:szCs w:val="24"/>
        </w:rPr>
      </w:pPr>
      <w:r>
        <w:rPr>
          <w:rFonts w:ascii="Arial" w:hAnsi="Arial" w:cs="Arial"/>
          <w:sz w:val="24"/>
          <w:szCs w:val="24"/>
        </w:rPr>
        <w:t>10</w:t>
      </w:r>
      <w:r w:rsidR="003A44CE" w:rsidRPr="00E1784A">
        <w:rPr>
          <w:rFonts w:ascii="Arial" w:hAnsi="Arial" w:cs="Arial"/>
          <w:sz w:val="24"/>
          <w:szCs w:val="24"/>
        </w:rPr>
        <w:t>.2</w:t>
      </w:r>
      <w:r w:rsidR="003A44CE" w:rsidRPr="00E1784A">
        <w:rPr>
          <w:rFonts w:ascii="Arial" w:hAnsi="Arial" w:cs="Arial"/>
          <w:sz w:val="24"/>
          <w:szCs w:val="24"/>
        </w:rPr>
        <w:tab/>
        <w:t xml:space="preserve">O Pregoeiro efetuará a </w:t>
      </w:r>
      <w:r w:rsidR="003A44CE" w:rsidRPr="00E1784A">
        <w:rPr>
          <w:rFonts w:ascii="Arial" w:hAnsi="Arial" w:cs="Arial"/>
          <w:color w:val="000000"/>
          <w:sz w:val="24"/>
          <w:szCs w:val="24"/>
        </w:rPr>
        <w:t xml:space="preserve">consulta </w:t>
      </w:r>
      <w:r w:rsidR="003A44CE" w:rsidRPr="00E1784A">
        <w:rPr>
          <w:rFonts w:ascii="Arial" w:hAnsi="Arial" w:cs="Arial"/>
          <w:i/>
          <w:color w:val="000000"/>
          <w:sz w:val="24"/>
          <w:szCs w:val="24"/>
        </w:rPr>
        <w:t>on line</w:t>
      </w:r>
      <w:r w:rsidR="003A44CE" w:rsidRPr="00E1784A">
        <w:rPr>
          <w:rFonts w:ascii="Arial" w:hAnsi="Arial" w:cs="Arial"/>
          <w:color w:val="000000"/>
          <w:sz w:val="24"/>
          <w:szCs w:val="24"/>
        </w:rPr>
        <w:t xml:space="preserve"> ao SICAF, para verificação da situação da licitante credenciada e cadastrada em cada nível do Sistema, se for o caso, ocasião que será impressa e rubricada pelo Pregoeiro a Declaração de “Situação do Fornecedor”.</w:t>
      </w:r>
      <w:r w:rsidR="003A44CE" w:rsidRPr="00E1784A">
        <w:rPr>
          <w:rFonts w:ascii="Arial" w:hAnsi="Arial" w:cs="Arial"/>
          <w:sz w:val="24"/>
          <w:szCs w:val="24"/>
        </w:rPr>
        <w:t xml:space="preserve"> </w:t>
      </w:r>
    </w:p>
    <w:p w14:paraId="09332EF6" w14:textId="77777777" w:rsidR="003A44CE" w:rsidRPr="00E1784A" w:rsidRDefault="003A44CE" w:rsidP="003A44CE">
      <w:pPr>
        <w:tabs>
          <w:tab w:val="center" w:pos="1418"/>
        </w:tabs>
        <w:ind w:left="992" w:hanging="992"/>
        <w:jc w:val="both"/>
        <w:rPr>
          <w:rFonts w:ascii="Arial" w:hAnsi="Arial" w:cs="Arial"/>
          <w:sz w:val="24"/>
          <w:szCs w:val="24"/>
        </w:rPr>
      </w:pPr>
    </w:p>
    <w:p w14:paraId="0B9D52D6" w14:textId="77777777" w:rsidR="003A44CE" w:rsidRPr="007E41AA" w:rsidRDefault="008012D8" w:rsidP="003A44CE">
      <w:pPr>
        <w:tabs>
          <w:tab w:val="center" w:pos="1418"/>
        </w:tabs>
        <w:ind w:left="992" w:hanging="992"/>
        <w:jc w:val="both"/>
        <w:rPr>
          <w:rFonts w:ascii="Arial" w:hAnsi="Arial" w:cs="Arial"/>
          <w:sz w:val="24"/>
          <w:szCs w:val="24"/>
        </w:rPr>
      </w:pPr>
      <w:r>
        <w:rPr>
          <w:rFonts w:ascii="Arial" w:hAnsi="Arial" w:cs="Arial"/>
          <w:sz w:val="24"/>
          <w:szCs w:val="24"/>
        </w:rPr>
        <w:t>10</w:t>
      </w:r>
      <w:r w:rsidR="003A44CE" w:rsidRPr="00E1784A">
        <w:rPr>
          <w:rFonts w:ascii="Arial" w:hAnsi="Arial" w:cs="Arial"/>
          <w:sz w:val="24"/>
          <w:szCs w:val="24"/>
        </w:rPr>
        <w:t>.2.1</w:t>
      </w:r>
      <w:r w:rsidR="003A44CE" w:rsidRPr="00E1784A">
        <w:rPr>
          <w:rFonts w:ascii="Arial" w:hAnsi="Arial" w:cs="Arial"/>
          <w:sz w:val="24"/>
          <w:szCs w:val="24"/>
        </w:rPr>
        <w:tab/>
        <w:t>Nesse mesmo ato o Pregoeiro verificará o atendimento das condições de habilitação da licitante vencedora, mediante</w:t>
      </w:r>
      <w:r w:rsidR="003A44CE" w:rsidRPr="007E41AA">
        <w:rPr>
          <w:rFonts w:ascii="Arial" w:hAnsi="Arial" w:cs="Arial"/>
          <w:sz w:val="24"/>
          <w:szCs w:val="24"/>
        </w:rPr>
        <w:t xml:space="preserve"> a análise da documentação encaminhada na forma do item 8.</w:t>
      </w:r>
      <w:r w:rsidR="00C05070">
        <w:rPr>
          <w:rFonts w:ascii="Arial" w:hAnsi="Arial" w:cs="Arial"/>
          <w:sz w:val="24"/>
          <w:szCs w:val="24"/>
        </w:rPr>
        <w:t>8</w:t>
      </w:r>
      <w:r w:rsidR="003A44CE" w:rsidRPr="007E41AA">
        <w:rPr>
          <w:rFonts w:ascii="Arial" w:hAnsi="Arial" w:cs="Arial"/>
          <w:sz w:val="24"/>
          <w:szCs w:val="24"/>
        </w:rPr>
        <w:t>.</w:t>
      </w:r>
    </w:p>
    <w:p w14:paraId="2D7F8973" w14:textId="77777777" w:rsidR="003A44CE" w:rsidRPr="007E41AA" w:rsidRDefault="003A44CE" w:rsidP="003A44CE">
      <w:pPr>
        <w:ind w:left="992" w:hanging="992"/>
        <w:jc w:val="both"/>
        <w:rPr>
          <w:rFonts w:ascii="Arial" w:hAnsi="Arial" w:cs="Arial"/>
          <w:sz w:val="24"/>
          <w:szCs w:val="24"/>
        </w:rPr>
      </w:pPr>
    </w:p>
    <w:p w14:paraId="10C8D2FA" w14:textId="77777777" w:rsidR="003A44CE" w:rsidRPr="007E41AA" w:rsidRDefault="008012D8" w:rsidP="003A44CE">
      <w:pPr>
        <w:ind w:left="992" w:hanging="992"/>
        <w:jc w:val="both"/>
        <w:outlineLvl w:val="0"/>
        <w:rPr>
          <w:rFonts w:ascii="Arial" w:hAnsi="Arial" w:cs="Arial"/>
          <w:sz w:val="24"/>
          <w:szCs w:val="24"/>
        </w:rPr>
      </w:pPr>
      <w:r>
        <w:rPr>
          <w:rFonts w:ascii="Arial" w:hAnsi="Arial" w:cs="Arial"/>
          <w:sz w:val="24"/>
          <w:szCs w:val="24"/>
        </w:rPr>
        <w:t>10</w:t>
      </w:r>
      <w:r w:rsidR="003A44CE" w:rsidRPr="007E41AA">
        <w:rPr>
          <w:rFonts w:ascii="Arial" w:hAnsi="Arial" w:cs="Arial"/>
          <w:sz w:val="24"/>
          <w:szCs w:val="24"/>
        </w:rPr>
        <w:t>.3</w:t>
      </w:r>
      <w:r w:rsidR="003A44CE" w:rsidRPr="007E41AA">
        <w:rPr>
          <w:rFonts w:ascii="Arial" w:hAnsi="Arial" w:cs="Arial"/>
          <w:sz w:val="24"/>
          <w:szCs w:val="24"/>
        </w:rPr>
        <w:tab/>
        <w:t xml:space="preserve">É assegurado </w:t>
      </w:r>
      <w:r w:rsidR="00960338">
        <w:rPr>
          <w:rFonts w:ascii="Arial" w:hAnsi="Arial" w:cs="Arial"/>
          <w:sz w:val="24"/>
          <w:szCs w:val="24"/>
        </w:rPr>
        <w:t>ao</w:t>
      </w:r>
      <w:r w:rsidR="003A44CE" w:rsidRPr="007E41AA">
        <w:rPr>
          <w:rFonts w:ascii="Arial" w:hAnsi="Arial" w:cs="Arial"/>
          <w:sz w:val="24"/>
          <w:szCs w:val="24"/>
        </w:rPr>
        <w:t xml:space="preserve"> licitante o envio de documentos complementares destinados a atualizar a validade daqueles com prazo expirado, ou para fins de confirmação de informações, sendo vedada a inclusão de novos documentos que deveriam ser encaminhados até a data e o horário estabelecidos para abertura da sessão pública. </w:t>
      </w:r>
    </w:p>
    <w:p w14:paraId="03527E44" w14:textId="77777777" w:rsidR="003A44CE" w:rsidRPr="007E41AA" w:rsidRDefault="003A44CE" w:rsidP="003A44CE">
      <w:pPr>
        <w:ind w:left="992" w:hanging="992"/>
        <w:jc w:val="both"/>
        <w:outlineLvl w:val="0"/>
        <w:rPr>
          <w:rFonts w:ascii="Arial" w:hAnsi="Arial" w:cs="Arial"/>
          <w:sz w:val="24"/>
          <w:szCs w:val="24"/>
        </w:rPr>
      </w:pPr>
    </w:p>
    <w:p w14:paraId="0EC2A816" w14:textId="77777777" w:rsidR="003A44CE" w:rsidRPr="007E41AA" w:rsidRDefault="008012D8" w:rsidP="003A44CE">
      <w:pPr>
        <w:ind w:left="992" w:hanging="992"/>
        <w:jc w:val="both"/>
        <w:outlineLvl w:val="0"/>
        <w:rPr>
          <w:rFonts w:ascii="Arial" w:hAnsi="Arial" w:cs="Arial"/>
          <w:sz w:val="24"/>
          <w:szCs w:val="24"/>
        </w:rPr>
      </w:pPr>
      <w:r>
        <w:rPr>
          <w:rFonts w:ascii="Arial" w:hAnsi="Arial" w:cs="Arial"/>
          <w:sz w:val="24"/>
          <w:szCs w:val="24"/>
        </w:rPr>
        <w:t>10</w:t>
      </w:r>
      <w:r w:rsidR="003A44CE" w:rsidRPr="007E41AA">
        <w:rPr>
          <w:rFonts w:ascii="Arial" w:hAnsi="Arial" w:cs="Arial"/>
          <w:sz w:val="24"/>
          <w:szCs w:val="24"/>
        </w:rPr>
        <w:t>.3.1</w:t>
      </w:r>
      <w:r w:rsidR="003A44CE" w:rsidRPr="007E41AA">
        <w:rPr>
          <w:rFonts w:ascii="Arial" w:hAnsi="Arial" w:cs="Arial"/>
          <w:sz w:val="24"/>
          <w:szCs w:val="24"/>
        </w:rPr>
        <w:tab/>
        <w:t xml:space="preserve">O prazo para envio da documentação complementar será de </w:t>
      </w:r>
      <w:r w:rsidRPr="008012D8">
        <w:rPr>
          <w:rFonts w:ascii="Arial" w:hAnsi="Arial" w:cs="Arial"/>
          <w:b/>
          <w:bCs/>
          <w:sz w:val="24"/>
          <w:szCs w:val="24"/>
        </w:rPr>
        <w:t>02 (duas)</w:t>
      </w:r>
      <w:r w:rsidR="003A44CE" w:rsidRPr="008012D8">
        <w:rPr>
          <w:rFonts w:ascii="Arial" w:hAnsi="Arial" w:cs="Arial"/>
          <w:b/>
          <w:bCs/>
          <w:sz w:val="24"/>
          <w:szCs w:val="24"/>
        </w:rPr>
        <w:t xml:space="preserve"> horas</w:t>
      </w:r>
      <w:r w:rsidR="003A44CE" w:rsidRPr="007E41AA">
        <w:rPr>
          <w:rFonts w:ascii="Courier New" w:hAnsi="Courier New" w:cs="Courier New"/>
          <w:i/>
          <w:sz w:val="24"/>
          <w:szCs w:val="24"/>
        </w:rPr>
        <w:t xml:space="preserve"> </w:t>
      </w:r>
      <w:r w:rsidR="003A44CE" w:rsidRPr="007E41AA">
        <w:rPr>
          <w:rFonts w:ascii="Arial" w:hAnsi="Arial" w:cs="Arial"/>
          <w:sz w:val="24"/>
          <w:szCs w:val="24"/>
        </w:rPr>
        <w:t>a contar da solicitação pelo pregoeiro por meio do sistema.</w:t>
      </w:r>
    </w:p>
    <w:p w14:paraId="5CB6FC01" w14:textId="77777777" w:rsidR="003A44CE" w:rsidRPr="007E41AA" w:rsidRDefault="003A44CE" w:rsidP="003A44CE">
      <w:pPr>
        <w:ind w:left="992" w:hanging="992"/>
        <w:jc w:val="both"/>
        <w:rPr>
          <w:rFonts w:ascii="Arial" w:hAnsi="Arial" w:cs="Arial"/>
          <w:sz w:val="24"/>
          <w:szCs w:val="24"/>
        </w:rPr>
      </w:pPr>
    </w:p>
    <w:p w14:paraId="72EEA30D" w14:textId="77777777" w:rsidR="003A44CE" w:rsidRPr="007E41AA" w:rsidRDefault="008012D8" w:rsidP="003A44CE">
      <w:pPr>
        <w:ind w:left="992" w:hanging="992"/>
        <w:jc w:val="both"/>
        <w:rPr>
          <w:rFonts w:ascii="Arial" w:hAnsi="Arial" w:cs="Arial"/>
          <w:sz w:val="24"/>
          <w:szCs w:val="24"/>
        </w:rPr>
      </w:pPr>
      <w:r>
        <w:rPr>
          <w:rFonts w:ascii="Arial" w:hAnsi="Arial" w:cs="Arial"/>
          <w:sz w:val="24"/>
          <w:szCs w:val="24"/>
        </w:rPr>
        <w:t>10</w:t>
      </w:r>
      <w:r w:rsidR="003A44CE" w:rsidRPr="007E41AA">
        <w:rPr>
          <w:rFonts w:ascii="Arial" w:hAnsi="Arial" w:cs="Arial"/>
          <w:sz w:val="24"/>
          <w:szCs w:val="24"/>
        </w:rPr>
        <w:t>.4</w:t>
      </w:r>
      <w:r w:rsidR="003A44CE" w:rsidRPr="007E41AA">
        <w:rPr>
          <w:rFonts w:ascii="Arial" w:hAnsi="Arial" w:cs="Arial"/>
          <w:sz w:val="24"/>
          <w:szCs w:val="24"/>
        </w:rPr>
        <w:tab/>
        <w:t xml:space="preserve">Será assegurado à MPE que apresentar alguma restrição na sua documentação fiscal, o prazo de </w:t>
      </w:r>
      <w:r w:rsidR="003A44CE" w:rsidRPr="002F492C">
        <w:rPr>
          <w:rFonts w:ascii="Arial" w:hAnsi="Arial" w:cs="Arial"/>
          <w:b/>
          <w:bCs/>
          <w:sz w:val="24"/>
          <w:szCs w:val="24"/>
        </w:rPr>
        <w:t>5 (cinco) dias úteis</w:t>
      </w:r>
      <w:r w:rsidR="003A44CE" w:rsidRPr="007E41AA">
        <w:rPr>
          <w:rFonts w:ascii="Arial" w:hAnsi="Arial" w:cs="Arial"/>
          <w:sz w:val="24"/>
          <w:szCs w:val="24"/>
        </w:rPr>
        <w:t xml:space="preserve"> para a necessária regularização, prorrogável por igual período, a pedido da interessada e a critério do Pregoeiro. </w:t>
      </w:r>
    </w:p>
    <w:p w14:paraId="47F2311E" w14:textId="77777777" w:rsidR="003A44CE" w:rsidRPr="007E41AA" w:rsidRDefault="003A44CE" w:rsidP="003A44CE">
      <w:pPr>
        <w:ind w:left="992" w:hanging="992"/>
        <w:jc w:val="both"/>
        <w:rPr>
          <w:rFonts w:ascii="Arial" w:hAnsi="Arial" w:cs="Arial"/>
          <w:sz w:val="24"/>
          <w:szCs w:val="24"/>
        </w:rPr>
      </w:pPr>
    </w:p>
    <w:p w14:paraId="31532E6E" w14:textId="77777777" w:rsidR="003A44CE" w:rsidRPr="007E41AA" w:rsidRDefault="008012D8" w:rsidP="003A44CE">
      <w:pPr>
        <w:ind w:left="993" w:hanging="993"/>
        <w:jc w:val="both"/>
        <w:rPr>
          <w:rFonts w:ascii="Arial" w:hAnsi="Arial" w:cs="Arial"/>
          <w:sz w:val="24"/>
          <w:szCs w:val="24"/>
        </w:rPr>
      </w:pPr>
      <w:r>
        <w:rPr>
          <w:rFonts w:ascii="Arial" w:hAnsi="Arial" w:cs="Arial"/>
          <w:sz w:val="24"/>
          <w:szCs w:val="24"/>
        </w:rPr>
        <w:t>10</w:t>
      </w:r>
      <w:r w:rsidR="003A44CE" w:rsidRPr="007E41AA">
        <w:rPr>
          <w:rFonts w:ascii="Arial" w:hAnsi="Arial" w:cs="Arial"/>
          <w:sz w:val="24"/>
          <w:szCs w:val="24"/>
        </w:rPr>
        <w:t>.4.1</w:t>
      </w:r>
      <w:r w:rsidR="003A44CE" w:rsidRPr="007E41AA">
        <w:rPr>
          <w:rFonts w:ascii="Arial" w:hAnsi="Arial" w:cs="Arial"/>
          <w:sz w:val="24"/>
          <w:szCs w:val="24"/>
        </w:rPr>
        <w:tab/>
        <w:t>A contagem do prazo acima será iniciada a partir do momento em que o proponente for declarado vencedor do certame, mediante comunicação eletrônica a todos os participantes.</w:t>
      </w:r>
    </w:p>
    <w:p w14:paraId="5F290654" w14:textId="77777777" w:rsidR="003A44CE" w:rsidRPr="007E41AA" w:rsidRDefault="003A44CE" w:rsidP="003A44CE">
      <w:pPr>
        <w:ind w:left="992" w:hanging="992"/>
        <w:jc w:val="both"/>
        <w:rPr>
          <w:rFonts w:ascii="Arial" w:hAnsi="Arial" w:cs="Arial"/>
          <w:sz w:val="24"/>
          <w:szCs w:val="24"/>
        </w:rPr>
      </w:pPr>
    </w:p>
    <w:p w14:paraId="43E4B296" w14:textId="77777777" w:rsidR="003A44CE" w:rsidRPr="007E41AA" w:rsidRDefault="008012D8" w:rsidP="003A44CE">
      <w:pPr>
        <w:ind w:left="992" w:hanging="992"/>
        <w:jc w:val="both"/>
        <w:rPr>
          <w:rFonts w:ascii="Arial" w:hAnsi="Arial" w:cs="Arial"/>
          <w:sz w:val="24"/>
          <w:szCs w:val="24"/>
        </w:rPr>
      </w:pPr>
      <w:r>
        <w:rPr>
          <w:rFonts w:ascii="Arial" w:hAnsi="Arial" w:cs="Arial"/>
          <w:sz w:val="24"/>
          <w:szCs w:val="24"/>
        </w:rPr>
        <w:t>10</w:t>
      </w:r>
      <w:r w:rsidR="003A44CE" w:rsidRPr="007E41AA">
        <w:rPr>
          <w:rFonts w:ascii="Arial" w:hAnsi="Arial" w:cs="Arial"/>
          <w:sz w:val="24"/>
          <w:szCs w:val="24"/>
        </w:rPr>
        <w:t>.4.2</w:t>
      </w:r>
      <w:r w:rsidR="003A44CE" w:rsidRPr="007E41AA">
        <w:rPr>
          <w:rFonts w:ascii="Arial" w:hAnsi="Arial" w:cs="Arial"/>
          <w:sz w:val="24"/>
          <w:szCs w:val="24"/>
        </w:rPr>
        <w:tab/>
        <w:t xml:space="preserve">Nessa circunstância, considerando a necessidade de comprovação da regularidade fiscal no prazo legal, a declaração do vencedor será feita em caráter provisório, e somente será confirmada após a verificação da regularidade fiscal. </w:t>
      </w:r>
    </w:p>
    <w:p w14:paraId="37A3F7D0" w14:textId="77777777" w:rsidR="003A44CE" w:rsidRPr="007E41AA" w:rsidRDefault="003A44CE" w:rsidP="003A44CE">
      <w:pPr>
        <w:ind w:left="992" w:hanging="992"/>
        <w:jc w:val="both"/>
        <w:rPr>
          <w:rFonts w:ascii="Arial" w:hAnsi="Arial" w:cs="Arial"/>
          <w:sz w:val="24"/>
          <w:szCs w:val="24"/>
        </w:rPr>
      </w:pPr>
    </w:p>
    <w:p w14:paraId="2866BFCE" w14:textId="77777777" w:rsidR="003A44CE" w:rsidRPr="00C7416B" w:rsidRDefault="008012D8" w:rsidP="003A44CE">
      <w:pPr>
        <w:ind w:left="992" w:hanging="992"/>
        <w:jc w:val="both"/>
        <w:rPr>
          <w:rFonts w:ascii="Arial" w:hAnsi="Arial" w:cs="Arial"/>
          <w:sz w:val="24"/>
          <w:szCs w:val="24"/>
        </w:rPr>
      </w:pPr>
      <w:r>
        <w:rPr>
          <w:rFonts w:ascii="Arial" w:hAnsi="Arial" w:cs="Arial"/>
          <w:sz w:val="24"/>
          <w:szCs w:val="24"/>
        </w:rPr>
        <w:t>10</w:t>
      </w:r>
      <w:r w:rsidR="003A44CE" w:rsidRPr="007E41AA">
        <w:rPr>
          <w:rFonts w:ascii="Arial" w:hAnsi="Arial" w:cs="Arial"/>
          <w:sz w:val="24"/>
          <w:szCs w:val="24"/>
        </w:rPr>
        <w:t>.4.3</w:t>
      </w:r>
      <w:r w:rsidR="003A44CE" w:rsidRPr="007E41AA">
        <w:rPr>
          <w:rFonts w:ascii="Arial" w:hAnsi="Arial" w:cs="Arial"/>
          <w:sz w:val="24"/>
          <w:szCs w:val="24"/>
        </w:rPr>
        <w:tab/>
      </w:r>
      <w:r w:rsidR="003A44CE" w:rsidRPr="00C7416B">
        <w:rPr>
          <w:rFonts w:ascii="Arial" w:hAnsi="Arial" w:cs="Arial"/>
          <w:sz w:val="24"/>
          <w:szCs w:val="24"/>
        </w:rPr>
        <w:t xml:space="preserve">A não-regularização da documentação fiscal da MPE no prazo previsto no item </w:t>
      </w:r>
      <w:r>
        <w:rPr>
          <w:rFonts w:ascii="Arial" w:hAnsi="Arial" w:cs="Arial"/>
          <w:sz w:val="24"/>
          <w:szCs w:val="24"/>
        </w:rPr>
        <w:t>10</w:t>
      </w:r>
      <w:r w:rsidR="001A3678" w:rsidRPr="00C7416B">
        <w:rPr>
          <w:rFonts w:ascii="Arial" w:hAnsi="Arial" w:cs="Arial"/>
          <w:sz w:val="24"/>
          <w:szCs w:val="24"/>
        </w:rPr>
        <w:t>.4</w:t>
      </w:r>
      <w:r w:rsidR="003A44CE" w:rsidRPr="00C7416B">
        <w:rPr>
          <w:rFonts w:ascii="Arial" w:hAnsi="Arial" w:cs="Arial"/>
          <w:sz w:val="24"/>
          <w:szCs w:val="24"/>
        </w:rPr>
        <w:t>, implicará a decadência do direito à contratação, sem prejuízo das sanções cabíveis, sendo facultado à CAIXA convocar os licitantes remanescentes, na ordem de classificação, ou revogar a licitação.</w:t>
      </w:r>
    </w:p>
    <w:p w14:paraId="08D90221" w14:textId="77777777" w:rsidR="003A44CE" w:rsidRPr="00C7416B" w:rsidRDefault="003A44CE" w:rsidP="003A44CE">
      <w:pPr>
        <w:ind w:left="992" w:hanging="992"/>
        <w:jc w:val="both"/>
        <w:rPr>
          <w:rFonts w:ascii="Arial" w:hAnsi="Arial" w:cs="Arial"/>
          <w:sz w:val="24"/>
          <w:szCs w:val="24"/>
        </w:rPr>
      </w:pPr>
    </w:p>
    <w:p w14:paraId="083359A0" w14:textId="77777777" w:rsidR="003A44CE" w:rsidRPr="00C7416B" w:rsidRDefault="008012D8" w:rsidP="003A44CE">
      <w:pPr>
        <w:ind w:left="992" w:hanging="992"/>
        <w:jc w:val="both"/>
        <w:rPr>
          <w:rFonts w:ascii="Arial" w:hAnsi="Arial" w:cs="Arial"/>
          <w:sz w:val="24"/>
          <w:szCs w:val="24"/>
        </w:rPr>
      </w:pPr>
      <w:r>
        <w:rPr>
          <w:rFonts w:ascii="Arial" w:hAnsi="Arial" w:cs="Arial"/>
          <w:sz w:val="24"/>
          <w:szCs w:val="24"/>
        </w:rPr>
        <w:t>10</w:t>
      </w:r>
      <w:r w:rsidR="003A44CE" w:rsidRPr="00C7416B">
        <w:rPr>
          <w:rFonts w:ascii="Arial" w:hAnsi="Arial" w:cs="Arial"/>
          <w:sz w:val="24"/>
          <w:szCs w:val="24"/>
        </w:rPr>
        <w:t>.5</w:t>
      </w:r>
      <w:r w:rsidR="003A44CE" w:rsidRPr="00C7416B">
        <w:rPr>
          <w:rFonts w:ascii="Arial" w:hAnsi="Arial" w:cs="Arial"/>
          <w:sz w:val="24"/>
          <w:szCs w:val="24"/>
        </w:rPr>
        <w:tab/>
        <w:t xml:space="preserve">A fim de verificar se existe restrição da licitante ao direito de participar em licitações ou celebrar contratos com a Administração Pública, serão efetuadas as seguintes consultas, </w:t>
      </w:r>
      <w:r w:rsidR="003A44CE" w:rsidRPr="00C7416B">
        <w:rPr>
          <w:rFonts w:ascii="Arial" w:hAnsi="Arial"/>
          <w:sz w:val="24"/>
          <w:szCs w:val="24"/>
        </w:rPr>
        <w:t>sem prejuízo de verificação dessa restrição por outros meios</w:t>
      </w:r>
      <w:r w:rsidR="003A44CE" w:rsidRPr="00C7416B">
        <w:rPr>
          <w:rFonts w:ascii="Arial" w:hAnsi="Arial" w:cs="Arial"/>
          <w:sz w:val="24"/>
          <w:szCs w:val="24"/>
        </w:rPr>
        <w:t>:</w:t>
      </w:r>
    </w:p>
    <w:p w14:paraId="3501F3FE" w14:textId="77777777" w:rsidR="003A44CE" w:rsidRPr="00C7416B" w:rsidRDefault="003A44CE" w:rsidP="003A44CE">
      <w:pPr>
        <w:jc w:val="both"/>
        <w:rPr>
          <w:rFonts w:ascii="Arial" w:hAnsi="Arial" w:cs="Arial"/>
          <w:sz w:val="24"/>
          <w:szCs w:val="24"/>
        </w:rPr>
      </w:pPr>
    </w:p>
    <w:p w14:paraId="26FA18D6" w14:textId="77777777" w:rsidR="003A44CE" w:rsidRPr="00C7416B" w:rsidRDefault="003A44CE" w:rsidP="003A44CE">
      <w:pPr>
        <w:ind w:left="1080"/>
        <w:jc w:val="both"/>
        <w:rPr>
          <w:rFonts w:ascii="Arial" w:hAnsi="Arial" w:cs="Arial"/>
          <w:sz w:val="24"/>
          <w:szCs w:val="24"/>
        </w:rPr>
      </w:pPr>
      <w:r w:rsidRPr="00C7416B">
        <w:rPr>
          <w:rFonts w:ascii="Arial" w:hAnsi="Arial" w:cs="Arial"/>
          <w:sz w:val="24"/>
          <w:szCs w:val="24"/>
        </w:rPr>
        <w:t xml:space="preserve">- </w:t>
      </w:r>
      <w:r w:rsidR="008012D8">
        <w:rPr>
          <w:rFonts w:ascii="Arial" w:hAnsi="Arial" w:cs="Arial"/>
          <w:sz w:val="24"/>
          <w:szCs w:val="24"/>
        </w:rPr>
        <w:t>A</w:t>
      </w:r>
      <w:r w:rsidRPr="00C7416B">
        <w:rPr>
          <w:rFonts w:ascii="Arial" w:hAnsi="Arial" w:cs="Arial"/>
          <w:sz w:val="24"/>
          <w:szCs w:val="24"/>
        </w:rPr>
        <w:t>o CEIS/CNEP/CEPIM - Cadastro Nacional de Empresas Inidôneas e Suspensas/Cadastro Nacional de Empresas Punidas/ Cadastro de Entidades Privadas Sem Fins Lucrativos Impedidas, no endereço eletrônico do Portal de Transparência do Governo;</w:t>
      </w:r>
    </w:p>
    <w:p w14:paraId="6397A11B" w14:textId="77777777" w:rsidR="003A44CE" w:rsidRPr="00C7416B" w:rsidRDefault="003A44CE" w:rsidP="003A44CE">
      <w:pPr>
        <w:ind w:left="1080"/>
        <w:jc w:val="both"/>
        <w:rPr>
          <w:rFonts w:ascii="Arial" w:hAnsi="Arial" w:cs="Arial"/>
          <w:sz w:val="24"/>
          <w:szCs w:val="24"/>
        </w:rPr>
      </w:pPr>
    </w:p>
    <w:p w14:paraId="4B0C8111" w14:textId="77777777" w:rsidR="00947B75" w:rsidRPr="00947B75" w:rsidRDefault="00947B75" w:rsidP="00947B75">
      <w:pPr>
        <w:ind w:left="1080"/>
        <w:jc w:val="both"/>
        <w:rPr>
          <w:rFonts w:ascii="Arial" w:hAnsi="Arial" w:cs="Arial"/>
          <w:sz w:val="24"/>
          <w:szCs w:val="24"/>
        </w:rPr>
      </w:pPr>
      <w:bookmarkStart w:id="50" w:name="_Hlk92457138"/>
      <w:r w:rsidRPr="002768EB">
        <w:rPr>
          <w:rFonts w:ascii="Arial" w:hAnsi="Arial" w:cs="Arial"/>
          <w:sz w:val="24"/>
          <w:szCs w:val="24"/>
        </w:rPr>
        <w:t xml:space="preserve">- </w:t>
      </w:r>
      <w:r w:rsidR="008012D8">
        <w:rPr>
          <w:rFonts w:ascii="Arial" w:hAnsi="Arial" w:cs="Arial"/>
          <w:sz w:val="24"/>
          <w:szCs w:val="24"/>
        </w:rPr>
        <w:t>A</w:t>
      </w:r>
      <w:r w:rsidRPr="002768EB">
        <w:rPr>
          <w:rFonts w:ascii="Arial" w:hAnsi="Arial" w:cs="Arial"/>
          <w:sz w:val="24"/>
          <w:szCs w:val="24"/>
        </w:rPr>
        <w:t xml:space="preserve">o CNCIA – Cadastro Nacional de Condenados por Ato de Improbidade Administrativa, nos termos da Lei nº 8.429/92, constante no endereço eletrônico do CNJ – Conselho Nacional de Justiça – </w:t>
      </w:r>
      <w:hyperlink r:id="rId37" w:history="1">
        <w:r w:rsidRPr="002768EB">
          <w:rPr>
            <w:rStyle w:val="Hyperlink"/>
            <w:rFonts w:ascii="Arial" w:hAnsi="Arial" w:cs="Arial"/>
            <w:sz w:val="24"/>
            <w:szCs w:val="24"/>
          </w:rPr>
          <w:t>www.cnj.jus.br/</w:t>
        </w:r>
      </w:hyperlink>
      <w:r w:rsidRPr="002768EB">
        <w:rPr>
          <w:rFonts w:ascii="Arial" w:hAnsi="Arial" w:cs="Arial"/>
          <w:sz w:val="24"/>
          <w:szCs w:val="24"/>
        </w:rPr>
        <w:t xml:space="preserve">, em </w:t>
      </w:r>
      <w:r w:rsidRPr="002768EB">
        <w:rPr>
          <w:rFonts w:ascii="Arial" w:hAnsi="Arial" w:cs="Arial"/>
          <w:i/>
          <w:iCs/>
          <w:sz w:val="24"/>
          <w:szCs w:val="24"/>
        </w:rPr>
        <w:t>“Sistemas e Serviços”</w:t>
      </w:r>
      <w:r w:rsidRPr="002768EB">
        <w:rPr>
          <w:rFonts w:ascii="Arial" w:hAnsi="Arial" w:cs="Arial"/>
          <w:sz w:val="24"/>
          <w:szCs w:val="24"/>
        </w:rPr>
        <w:t xml:space="preserve"> </w:t>
      </w:r>
      <w:r w:rsidR="000267F4" w:rsidRPr="002768EB">
        <w:rPr>
          <w:rFonts w:ascii="Arial" w:hAnsi="Arial" w:cs="Arial"/>
          <w:sz w:val="24"/>
          <w:szCs w:val="24"/>
        </w:rPr>
        <w:sym w:font="Wingdings" w:char="F0E0"/>
      </w:r>
      <w:r w:rsidRPr="002768EB">
        <w:rPr>
          <w:rFonts w:ascii="Arial" w:hAnsi="Arial" w:cs="Arial"/>
          <w:sz w:val="24"/>
          <w:szCs w:val="24"/>
        </w:rPr>
        <w:t xml:space="preserve"> </w:t>
      </w:r>
      <w:r w:rsidRPr="002768EB">
        <w:rPr>
          <w:rFonts w:ascii="Arial" w:hAnsi="Arial" w:cs="Arial"/>
          <w:i/>
          <w:iCs/>
          <w:sz w:val="24"/>
          <w:szCs w:val="24"/>
        </w:rPr>
        <w:t>“</w:t>
      </w:r>
      <w:r w:rsidRPr="002768EB">
        <w:rPr>
          <w:rFonts w:ascii="Arial" w:hAnsi="Arial" w:cs="Arial"/>
          <w:i/>
          <w:iCs/>
          <w:sz w:val="24"/>
          <w:szCs w:val="24"/>
          <w:u w:val="single"/>
        </w:rPr>
        <w:t>Cadastro Improbidade Administrativa</w:t>
      </w:r>
      <w:r w:rsidRPr="002768EB">
        <w:rPr>
          <w:rFonts w:ascii="Arial" w:hAnsi="Arial" w:cs="Arial"/>
          <w:i/>
          <w:iCs/>
          <w:sz w:val="24"/>
          <w:szCs w:val="24"/>
        </w:rPr>
        <w:t xml:space="preserve">” </w:t>
      </w:r>
      <w:r w:rsidR="000267F4" w:rsidRPr="002768EB">
        <w:rPr>
          <w:rFonts w:ascii="Arial" w:hAnsi="Arial" w:cs="Arial"/>
          <w:sz w:val="24"/>
          <w:szCs w:val="24"/>
        </w:rPr>
        <w:sym w:font="Wingdings" w:char="F0E0"/>
      </w:r>
      <w:r w:rsidRPr="002768EB">
        <w:rPr>
          <w:rFonts w:ascii="Arial" w:hAnsi="Arial" w:cs="Arial"/>
          <w:sz w:val="24"/>
          <w:szCs w:val="24"/>
        </w:rPr>
        <w:t xml:space="preserve"> “</w:t>
      </w:r>
      <w:r w:rsidRPr="002768EB">
        <w:rPr>
          <w:rFonts w:ascii="Arial" w:hAnsi="Arial" w:cs="Arial"/>
          <w:sz w:val="24"/>
          <w:szCs w:val="24"/>
          <w:u w:val="single"/>
        </w:rPr>
        <w:t>Consultar Requerido / Condenação: Retorna os requeridos cadastrados nos sistema, podendo-se detalhar as suas respectivas condenações</w:t>
      </w:r>
      <w:r w:rsidRPr="002768EB">
        <w:rPr>
          <w:rFonts w:ascii="Arial" w:hAnsi="Arial" w:cs="Arial"/>
          <w:sz w:val="24"/>
          <w:szCs w:val="24"/>
        </w:rPr>
        <w:t xml:space="preserve">”, selecionar esfera </w:t>
      </w:r>
      <w:r w:rsidRPr="002768EB">
        <w:rPr>
          <w:rFonts w:ascii="Arial" w:hAnsi="Arial" w:cs="Arial"/>
          <w:i/>
          <w:iCs/>
          <w:sz w:val="24"/>
          <w:szCs w:val="24"/>
        </w:rPr>
        <w:t>“Todos(as)”</w:t>
      </w:r>
      <w:r w:rsidRPr="002768EB">
        <w:rPr>
          <w:rFonts w:ascii="Arial" w:hAnsi="Arial" w:cs="Arial"/>
          <w:sz w:val="24"/>
          <w:szCs w:val="24"/>
        </w:rPr>
        <w:t>;</w:t>
      </w:r>
    </w:p>
    <w:bookmarkEnd w:id="50"/>
    <w:p w14:paraId="39C05779" w14:textId="77777777" w:rsidR="003A44CE" w:rsidRPr="00C7416B" w:rsidRDefault="003A44CE" w:rsidP="003A44CE">
      <w:pPr>
        <w:ind w:left="1080"/>
        <w:jc w:val="both"/>
        <w:rPr>
          <w:rFonts w:ascii="Arial" w:hAnsi="Arial" w:cs="Arial"/>
          <w:sz w:val="24"/>
          <w:szCs w:val="24"/>
        </w:rPr>
      </w:pPr>
    </w:p>
    <w:p w14:paraId="22E87ED2" w14:textId="77777777" w:rsidR="003A44CE" w:rsidRPr="00C7416B" w:rsidRDefault="003A44CE" w:rsidP="003A44CE">
      <w:pPr>
        <w:ind w:left="1080"/>
        <w:jc w:val="both"/>
        <w:rPr>
          <w:rFonts w:ascii="Arial" w:hAnsi="Arial" w:cs="Arial"/>
          <w:sz w:val="24"/>
          <w:szCs w:val="24"/>
        </w:rPr>
      </w:pPr>
      <w:r w:rsidRPr="00C7416B">
        <w:rPr>
          <w:rFonts w:ascii="Arial" w:hAnsi="Arial" w:cs="Arial"/>
          <w:sz w:val="24"/>
          <w:szCs w:val="24"/>
        </w:rPr>
        <w:t xml:space="preserve">- </w:t>
      </w:r>
      <w:r w:rsidR="008012D8">
        <w:rPr>
          <w:rFonts w:ascii="Arial" w:hAnsi="Arial" w:cs="Arial"/>
          <w:sz w:val="24"/>
          <w:szCs w:val="24"/>
        </w:rPr>
        <w:t>A</w:t>
      </w:r>
      <w:r w:rsidRPr="00C7416B">
        <w:rPr>
          <w:rFonts w:ascii="Arial" w:hAnsi="Arial" w:cs="Arial"/>
          <w:sz w:val="24"/>
          <w:szCs w:val="24"/>
        </w:rPr>
        <w:t>o SICOW – Sistema interno da CAIXA, que permite verificar se há impedimento de o interessado licitar e contratar com esta Empresa Pública.</w:t>
      </w:r>
    </w:p>
    <w:p w14:paraId="4C560B2A" w14:textId="77777777" w:rsidR="003A44CE" w:rsidRPr="00C7416B" w:rsidRDefault="003A44CE" w:rsidP="003A44CE">
      <w:pPr>
        <w:ind w:left="1080"/>
        <w:jc w:val="both"/>
        <w:rPr>
          <w:rFonts w:ascii="Arial" w:hAnsi="Arial" w:cs="Arial"/>
          <w:sz w:val="24"/>
          <w:szCs w:val="24"/>
        </w:rPr>
      </w:pPr>
    </w:p>
    <w:p w14:paraId="1BF73209" w14:textId="77777777" w:rsidR="001409DD" w:rsidRPr="00C7416B" w:rsidRDefault="008012D8" w:rsidP="002D7770">
      <w:pPr>
        <w:widowControl w:val="0"/>
        <w:ind w:left="993" w:hanging="993"/>
        <w:jc w:val="both"/>
        <w:rPr>
          <w:rFonts w:ascii="Arial" w:hAnsi="Arial" w:cs="Arial"/>
          <w:b/>
          <w:sz w:val="24"/>
          <w:szCs w:val="24"/>
        </w:rPr>
      </w:pPr>
      <w:r>
        <w:rPr>
          <w:rFonts w:ascii="Arial" w:hAnsi="Arial" w:cs="Arial"/>
          <w:b/>
          <w:sz w:val="24"/>
          <w:szCs w:val="24"/>
        </w:rPr>
        <w:t>10</w:t>
      </w:r>
      <w:r w:rsidR="00572F07" w:rsidRPr="00C7416B">
        <w:rPr>
          <w:rFonts w:ascii="Arial" w:hAnsi="Arial" w:cs="Arial"/>
          <w:b/>
          <w:sz w:val="24"/>
          <w:szCs w:val="24"/>
        </w:rPr>
        <w:t>.</w:t>
      </w:r>
      <w:r w:rsidR="00960338">
        <w:rPr>
          <w:rFonts w:ascii="Arial" w:hAnsi="Arial" w:cs="Arial"/>
          <w:b/>
          <w:sz w:val="24"/>
          <w:szCs w:val="24"/>
        </w:rPr>
        <w:t>6</w:t>
      </w:r>
      <w:r w:rsidR="00572F07" w:rsidRPr="00C7416B">
        <w:rPr>
          <w:rFonts w:ascii="Arial" w:hAnsi="Arial" w:cs="Arial"/>
          <w:b/>
          <w:sz w:val="24"/>
          <w:szCs w:val="24"/>
        </w:rPr>
        <w:tab/>
        <w:t>Não será habilitada a empresa que:</w:t>
      </w:r>
    </w:p>
    <w:p w14:paraId="75474CB2" w14:textId="77777777" w:rsidR="001409DD" w:rsidRPr="00C7416B" w:rsidRDefault="001409DD" w:rsidP="002D7770">
      <w:pPr>
        <w:widowControl w:val="0"/>
        <w:ind w:left="993" w:hanging="993"/>
        <w:jc w:val="both"/>
        <w:rPr>
          <w:rFonts w:ascii="Arial" w:hAnsi="Arial" w:cs="Arial"/>
          <w:sz w:val="24"/>
          <w:szCs w:val="24"/>
        </w:rPr>
      </w:pPr>
    </w:p>
    <w:p w14:paraId="4B56492A" w14:textId="77777777" w:rsidR="004C3BD4" w:rsidRPr="00C7416B" w:rsidRDefault="008012D8" w:rsidP="002D7770">
      <w:pPr>
        <w:widowControl w:val="0"/>
        <w:ind w:left="993" w:hanging="993"/>
        <w:jc w:val="both"/>
        <w:rPr>
          <w:rFonts w:ascii="Arial" w:hAnsi="Arial" w:cs="Arial"/>
          <w:sz w:val="24"/>
          <w:szCs w:val="24"/>
        </w:rPr>
      </w:pPr>
      <w:r>
        <w:rPr>
          <w:rFonts w:ascii="Arial" w:hAnsi="Arial" w:cs="Arial"/>
          <w:sz w:val="24"/>
          <w:szCs w:val="24"/>
        </w:rPr>
        <w:t>10</w:t>
      </w:r>
      <w:r w:rsidR="00E23A4E" w:rsidRPr="00C7416B">
        <w:rPr>
          <w:rFonts w:ascii="Arial" w:hAnsi="Arial" w:cs="Arial"/>
          <w:sz w:val="24"/>
          <w:szCs w:val="24"/>
        </w:rPr>
        <w:t>.</w:t>
      </w:r>
      <w:r w:rsidR="00960338">
        <w:rPr>
          <w:rFonts w:ascii="Arial" w:hAnsi="Arial" w:cs="Arial"/>
          <w:sz w:val="24"/>
          <w:szCs w:val="24"/>
        </w:rPr>
        <w:t>6</w:t>
      </w:r>
      <w:r w:rsidR="00E23A4E" w:rsidRPr="00C7416B">
        <w:rPr>
          <w:rFonts w:ascii="Arial" w:hAnsi="Arial" w:cs="Arial"/>
          <w:sz w:val="24"/>
          <w:szCs w:val="24"/>
        </w:rPr>
        <w:t>.1</w:t>
      </w:r>
      <w:r w:rsidR="004C3BD4" w:rsidRPr="00C7416B">
        <w:rPr>
          <w:rFonts w:ascii="Arial" w:hAnsi="Arial" w:cs="Arial"/>
          <w:sz w:val="24"/>
          <w:szCs w:val="24"/>
        </w:rPr>
        <w:tab/>
      </w:r>
      <w:r w:rsidR="002F492C">
        <w:rPr>
          <w:rFonts w:ascii="Arial" w:hAnsi="Arial" w:cs="Arial"/>
          <w:sz w:val="24"/>
          <w:szCs w:val="24"/>
        </w:rPr>
        <w:t>E</w:t>
      </w:r>
      <w:r w:rsidR="004C3BD4" w:rsidRPr="00C7416B">
        <w:rPr>
          <w:rFonts w:ascii="Arial" w:hAnsi="Arial" w:cs="Arial"/>
          <w:sz w:val="24"/>
          <w:szCs w:val="24"/>
        </w:rPr>
        <w:t>steja com algum documento vencido no SICAF</w:t>
      </w:r>
      <w:r w:rsidR="003600FC" w:rsidRPr="00C7416B">
        <w:rPr>
          <w:rFonts w:ascii="Arial" w:hAnsi="Arial" w:cs="Arial"/>
          <w:sz w:val="24"/>
          <w:szCs w:val="24"/>
        </w:rPr>
        <w:t xml:space="preserve"> e não o regularize nos termos do item </w:t>
      </w:r>
      <w:r>
        <w:rPr>
          <w:rFonts w:ascii="Arial" w:hAnsi="Arial" w:cs="Arial"/>
          <w:sz w:val="24"/>
          <w:szCs w:val="24"/>
        </w:rPr>
        <w:t>10</w:t>
      </w:r>
      <w:r w:rsidR="00F4486A" w:rsidRPr="00C7416B">
        <w:rPr>
          <w:rFonts w:ascii="Arial" w:hAnsi="Arial" w:cs="Arial"/>
          <w:sz w:val="24"/>
          <w:szCs w:val="24"/>
        </w:rPr>
        <w:t>.3</w:t>
      </w:r>
      <w:r w:rsidR="003600FC" w:rsidRPr="00C7416B">
        <w:rPr>
          <w:rFonts w:ascii="Arial" w:hAnsi="Arial" w:cs="Arial"/>
          <w:sz w:val="24"/>
          <w:szCs w:val="24"/>
        </w:rPr>
        <w:t xml:space="preserve">, </w:t>
      </w:r>
      <w:r w:rsidR="004C3BD4" w:rsidRPr="00C7416B">
        <w:rPr>
          <w:rFonts w:ascii="Arial" w:hAnsi="Arial" w:cs="Arial"/>
          <w:sz w:val="24"/>
          <w:szCs w:val="24"/>
        </w:rPr>
        <w:t>ressalvada</w:t>
      </w:r>
      <w:r w:rsidR="003600FC" w:rsidRPr="00C7416B">
        <w:rPr>
          <w:rFonts w:ascii="Arial" w:hAnsi="Arial" w:cs="Arial"/>
          <w:sz w:val="24"/>
          <w:szCs w:val="24"/>
        </w:rPr>
        <w:t xml:space="preserve"> a prerrogativa da </w:t>
      </w:r>
      <w:r w:rsidR="004C3BD4" w:rsidRPr="00C7416B">
        <w:rPr>
          <w:rFonts w:ascii="Arial" w:hAnsi="Arial" w:cs="Arial"/>
          <w:sz w:val="24"/>
          <w:szCs w:val="24"/>
        </w:rPr>
        <w:t>MPE</w:t>
      </w:r>
      <w:r w:rsidR="003600FC" w:rsidRPr="00C7416B">
        <w:rPr>
          <w:rFonts w:ascii="Arial" w:hAnsi="Arial" w:cs="Arial"/>
          <w:sz w:val="24"/>
          <w:szCs w:val="24"/>
        </w:rPr>
        <w:t xml:space="preserve"> constante no</w:t>
      </w:r>
      <w:r w:rsidR="007107E8" w:rsidRPr="00C7416B">
        <w:rPr>
          <w:rFonts w:ascii="Arial" w:hAnsi="Arial" w:cs="Arial"/>
          <w:sz w:val="24"/>
          <w:szCs w:val="24"/>
        </w:rPr>
        <w:t>s</w:t>
      </w:r>
      <w:r w:rsidR="003600FC" w:rsidRPr="00C7416B">
        <w:rPr>
          <w:rFonts w:ascii="Arial" w:hAnsi="Arial" w:cs="Arial"/>
          <w:sz w:val="24"/>
          <w:szCs w:val="24"/>
        </w:rPr>
        <w:t xml:space="preserve"> ite</w:t>
      </w:r>
      <w:r w:rsidR="007107E8" w:rsidRPr="00C7416B">
        <w:rPr>
          <w:rFonts w:ascii="Arial" w:hAnsi="Arial" w:cs="Arial"/>
          <w:sz w:val="24"/>
          <w:szCs w:val="24"/>
        </w:rPr>
        <w:t>ns</w:t>
      </w:r>
      <w:r w:rsidR="003600FC" w:rsidRPr="00C7416B">
        <w:rPr>
          <w:rFonts w:ascii="Arial" w:hAnsi="Arial" w:cs="Arial"/>
          <w:sz w:val="24"/>
          <w:szCs w:val="24"/>
        </w:rPr>
        <w:t xml:space="preserve"> </w:t>
      </w:r>
      <w:r w:rsidR="00F4486A" w:rsidRPr="00C7416B">
        <w:rPr>
          <w:rFonts w:ascii="Arial" w:hAnsi="Arial" w:cs="Arial"/>
          <w:bCs/>
          <w:iCs/>
          <w:sz w:val="24"/>
          <w:szCs w:val="24"/>
        </w:rPr>
        <w:t xml:space="preserve"> </w:t>
      </w:r>
      <w:r>
        <w:rPr>
          <w:rFonts w:ascii="Arial" w:hAnsi="Arial" w:cs="Arial"/>
          <w:bCs/>
          <w:iCs/>
          <w:sz w:val="24"/>
          <w:szCs w:val="24"/>
        </w:rPr>
        <w:t>10</w:t>
      </w:r>
      <w:r w:rsidR="00F4486A" w:rsidRPr="00C7416B">
        <w:rPr>
          <w:rFonts w:ascii="Arial" w:hAnsi="Arial" w:cs="Arial"/>
          <w:bCs/>
          <w:iCs/>
          <w:sz w:val="24"/>
          <w:szCs w:val="24"/>
        </w:rPr>
        <w:t>.4</w:t>
      </w:r>
      <w:r w:rsidR="003600FC" w:rsidRPr="00C7416B">
        <w:rPr>
          <w:rFonts w:ascii="Arial" w:hAnsi="Arial" w:cs="Arial"/>
          <w:bCs/>
          <w:iCs/>
          <w:sz w:val="24"/>
          <w:szCs w:val="24"/>
        </w:rPr>
        <w:t xml:space="preserve"> e seguintes.</w:t>
      </w:r>
    </w:p>
    <w:p w14:paraId="4841BDE1" w14:textId="77777777" w:rsidR="00E23A4E" w:rsidRPr="00C7416B" w:rsidRDefault="00E23A4E" w:rsidP="002D7770">
      <w:pPr>
        <w:widowControl w:val="0"/>
        <w:ind w:left="993" w:hanging="993"/>
        <w:jc w:val="both"/>
        <w:rPr>
          <w:rFonts w:ascii="Arial" w:hAnsi="Arial" w:cs="Arial"/>
          <w:sz w:val="24"/>
          <w:szCs w:val="24"/>
        </w:rPr>
      </w:pPr>
    </w:p>
    <w:p w14:paraId="1D1E309D" w14:textId="77777777" w:rsidR="0059017E" w:rsidRPr="002D7770" w:rsidRDefault="002F492C" w:rsidP="002D7770">
      <w:pPr>
        <w:widowControl w:val="0"/>
        <w:ind w:left="993" w:hanging="993"/>
        <w:jc w:val="both"/>
        <w:rPr>
          <w:rFonts w:ascii="Arial" w:hAnsi="Arial" w:cs="Arial"/>
          <w:sz w:val="24"/>
          <w:szCs w:val="24"/>
        </w:rPr>
      </w:pPr>
      <w:r>
        <w:rPr>
          <w:rFonts w:ascii="Arial" w:hAnsi="Arial" w:cs="Arial"/>
          <w:sz w:val="24"/>
          <w:szCs w:val="24"/>
        </w:rPr>
        <w:t>10</w:t>
      </w:r>
      <w:r w:rsidR="0059017E" w:rsidRPr="00C7416B">
        <w:rPr>
          <w:rFonts w:ascii="Arial" w:hAnsi="Arial" w:cs="Arial"/>
          <w:sz w:val="24"/>
          <w:szCs w:val="24"/>
        </w:rPr>
        <w:t>.</w:t>
      </w:r>
      <w:r w:rsidR="00960338">
        <w:rPr>
          <w:rFonts w:ascii="Arial" w:hAnsi="Arial" w:cs="Arial"/>
          <w:sz w:val="24"/>
          <w:szCs w:val="24"/>
        </w:rPr>
        <w:t>6</w:t>
      </w:r>
      <w:r w:rsidR="0059017E" w:rsidRPr="00C7416B">
        <w:rPr>
          <w:rFonts w:ascii="Arial" w:hAnsi="Arial" w:cs="Arial"/>
          <w:sz w:val="24"/>
          <w:szCs w:val="24"/>
        </w:rPr>
        <w:t>.</w:t>
      </w:r>
      <w:r w:rsidR="00B6069A" w:rsidRPr="00C7416B">
        <w:rPr>
          <w:rFonts w:ascii="Arial" w:hAnsi="Arial" w:cs="Arial"/>
          <w:sz w:val="24"/>
          <w:szCs w:val="24"/>
        </w:rPr>
        <w:t>2</w:t>
      </w:r>
      <w:r w:rsidR="0059017E" w:rsidRPr="00C7416B">
        <w:rPr>
          <w:rFonts w:ascii="Arial" w:hAnsi="Arial" w:cs="Arial"/>
          <w:sz w:val="24"/>
          <w:szCs w:val="24"/>
        </w:rPr>
        <w:tab/>
      </w:r>
      <w:r>
        <w:rPr>
          <w:rFonts w:ascii="Arial" w:hAnsi="Arial" w:cs="Arial"/>
          <w:sz w:val="24"/>
          <w:szCs w:val="24"/>
        </w:rPr>
        <w:t>N</w:t>
      </w:r>
      <w:r w:rsidR="0059017E" w:rsidRPr="00C7416B">
        <w:rPr>
          <w:rFonts w:ascii="Arial" w:hAnsi="Arial" w:cs="Arial"/>
          <w:sz w:val="24"/>
          <w:szCs w:val="24"/>
        </w:rPr>
        <w:t xml:space="preserve">ão comprove a regularidade da documentação habilitatória por ocasião de sua verificação, </w:t>
      </w:r>
      <w:r w:rsidR="00C32425" w:rsidRPr="00C7416B">
        <w:rPr>
          <w:rFonts w:ascii="Arial" w:hAnsi="Arial" w:cs="Arial"/>
          <w:sz w:val="24"/>
          <w:szCs w:val="24"/>
        </w:rPr>
        <w:t>ressalvada a prerrogativa da MPE constante no item</w:t>
      </w:r>
      <w:r w:rsidR="00F4486A" w:rsidRPr="00C7416B">
        <w:rPr>
          <w:rFonts w:ascii="Arial" w:hAnsi="Arial" w:cs="Arial"/>
          <w:bCs/>
          <w:iCs/>
          <w:sz w:val="24"/>
          <w:szCs w:val="24"/>
        </w:rPr>
        <w:t xml:space="preserve"> 9.4</w:t>
      </w:r>
      <w:r w:rsidR="00C32425" w:rsidRPr="00C7416B">
        <w:rPr>
          <w:rFonts w:ascii="Arial" w:hAnsi="Arial" w:cs="Arial"/>
          <w:bCs/>
          <w:iCs/>
          <w:sz w:val="24"/>
          <w:szCs w:val="24"/>
        </w:rPr>
        <w:t xml:space="preserve"> e seguintes.</w:t>
      </w:r>
    </w:p>
    <w:p w14:paraId="2A3BC2A4" w14:textId="77777777" w:rsidR="0059017E" w:rsidRPr="002D7770" w:rsidRDefault="0059017E" w:rsidP="002D7770">
      <w:pPr>
        <w:widowControl w:val="0"/>
        <w:ind w:left="993" w:hanging="993"/>
        <w:jc w:val="both"/>
        <w:rPr>
          <w:rFonts w:ascii="Arial" w:hAnsi="Arial" w:cs="Arial"/>
          <w:sz w:val="24"/>
          <w:szCs w:val="24"/>
        </w:rPr>
      </w:pPr>
    </w:p>
    <w:p w14:paraId="51A6CB9E" w14:textId="77777777" w:rsidR="00572F07" w:rsidRPr="002D7770" w:rsidRDefault="002F492C" w:rsidP="002D7770">
      <w:pPr>
        <w:widowControl w:val="0"/>
        <w:ind w:left="993" w:hanging="993"/>
        <w:jc w:val="both"/>
        <w:outlineLvl w:val="0"/>
        <w:rPr>
          <w:rFonts w:ascii="Arial" w:hAnsi="Arial" w:cs="Arial"/>
          <w:sz w:val="24"/>
          <w:szCs w:val="24"/>
        </w:rPr>
      </w:pPr>
      <w:r>
        <w:rPr>
          <w:rFonts w:ascii="Arial" w:hAnsi="Arial" w:cs="Arial"/>
          <w:sz w:val="24"/>
          <w:szCs w:val="24"/>
        </w:rPr>
        <w:t>10</w:t>
      </w:r>
      <w:r w:rsidR="00572F07" w:rsidRPr="002D7770">
        <w:rPr>
          <w:rFonts w:ascii="Arial" w:hAnsi="Arial" w:cs="Arial"/>
          <w:sz w:val="24"/>
          <w:szCs w:val="24"/>
        </w:rPr>
        <w:t>.</w:t>
      </w:r>
      <w:r w:rsidR="00960338">
        <w:rPr>
          <w:rFonts w:ascii="Arial" w:hAnsi="Arial" w:cs="Arial"/>
          <w:sz w:val="24"/>
          <w:szCs w:val="24"/>
        </w:rPr>
        <w:t>6</w:t>
      </w:r>
      <w:r w:rsidR="00572F07" w:rsidRPr="002D7770">
        <w:rPr>
          <w:rFonts w:ascii="Arial" w:hAnsi="Arial" w:cs="Arial"/>
          <w:sz w:val="24"/>
          <w:szCs w:val="24"/>
        </w:rPr>
        <w:t>.</w:t>
      </w:r>
      <w:r w:rsidR="00B6069A" w:rsidRPr="002D7770">
        <w:rPr>
          <w:rFonts w:ascii="Arial" w:hAnsi="Arial" w:cs="Arial"/>
          <w:sz w:val="24"/>
          <w:szCs w:val="24"/>
        </w:rPr>
        <w:t>3</w:t>
      </w:r>
      <w:r w:rsidR="00572F07" w:rsidRPr="002D7770">
        <w:rPr>
          <w:rFonts w:ascii="Arial" w:hAnsi="Arial" w:cs="Arial"/>
          <w:sz w:val="24"/>
          <w:szCs w:val="24"/>
        </w:rPr>
        <w:tab/>
      </w:r>
      <w:r>
        <w:rPr>
          <w:rFonts w:ascii="Arial" w:hAnsi="Arial" w:cs="Arial"/>
          <w:sz w:val="24"/>
          <w:szCs w:val="24"/>
        </w:rPr>
        <w:t>Q</w:t>
      </w:r>
      <w:r w:rsidR="00B87C94" w:rsidRPr="002D7770">
        <w:rPr>
          <w:rFonts w:ascii="Arial" w:hAnsi="Arial" w:cs="Arial"/>
          <w:sz w:val="24"/>
          <w:szCs w:val="24"/>
        </w:rPr>
        <w:t>ue esteja com o direito de licitar e contratar com a CAIXA suspenso, ou impedida de licitar e contratar com a União, ou que tenha sido declarada inidônea para licitar ou contratar com a União, enquanto perdurarem os efeitos da sanção;</w:t>
      </w:r>
    </w:p>
    <w:p w14:paraId="06DE5587" w14:textId="77777777" w:rsidR="00152D26" w:rsidRPr="002D7770" w:rsidRDefault="00152D26" w:rsidP="002D7770">
      <w:pPr>
        <w:widowControl w:val="0"/>
        <w:ind w:left="993" w:hanging="993"/>
        <w:jc w:val="both"/>
        <w:outlineLvl w:val="0"/>
        <w:rPr>
          <w:rFonts w:ascii="Arial" w:hAnsi="Arial" w:cs="Arial"/>
          <w:sz w:val="24"/>
          <w:szCs w:val="24"/>
        </w:rPr>
      </w:pPr>
    </w:p>
    <w:p w14:paraId="1A83C974" w14:textId="77777777" w:rsidR="00572F07" w:rsidRPr="002D7770" w:rsidRDefault="002F492C" w:rsidP="002D7770">
      <w:pPr>
        <w:widowControl w:val="0"/>
        <w:ind w:left="993" w:hanging="993"/>
        <w:jc w:val="both"/>
        <w:outlineLvl w:val="0"/>
        <w:rPr>
          <w:rFonts w:ascii="Arial" w:hAnsi="Arial" w:cs="Arial"/>
          <w:sz w:val="24"/>
          <w:szCs w:val="24"/>
        </w:rPr>
      </w:pPr>
      <w:r>
        <w:rPr>
          <w:rFonts w:ascii="Arial" w:hAnsi="Arial" w:cs="Arial"/>
          <w:sz w:val="24"/>
          <w:szCs w:val="24"/>
        </w:rPr>
        <w:t>10</w:t>
      </w:r>
      <w:r w:rsidR="00572F07" w:rsidRPr="002D7770">
        <w:rPr>
          <w:rFonts w:ascii="Arial" w:hAnsi="Arial" w:cs="Arial"/>
          <w:sz w:val="24"/>
          <w:szCs w:val="24"/>
        </w:rPr>
        <w:t>.</w:t>
      </w:r>
      <w:r w:rsidR="00960338">
        <w:rPr>
          <w:rFonts w:ascii="Arial" w:hAnsi="Arial" w:cs="Arial"/>
          <w:sz w:val="24"/>
          <w:szCs w:val="24"/>
        </w:rPr>
        <w:t>6</w:t>
      </w:r>
      <w:r w:rsidR="00572F07" w:rsidRPr="002D7770">
        <w:rPr>
          <w:rFonts w:ascii="Arial" w:hAnsi="Arial" w:cs="Arial"/>
          <w:sz w:val="24"/>
          <w:szCs w:val="24"/>
        </w:rPr>
        <w:t>.</w:t>
      </w:r>
      <w:r w:rsidR="00B6069A" w:rsidRPr="002D7770">
        <w:rPr>
          <w:rFonts w:ascii="Arial" w:hAnsi="Arial" w:cs="Arial"/>
          <w:sz w:val="24"/>
          <w:szCs w:val="24"/>
        </w:rPr>
        <w:t>4</w:t>
      </w:r>
      <w:r w:rsidR="00572F07" w:rsidRPr="002D7770">
        <w:rPr>
          <w:rFonts w:ascii="Arial" w:hAnsi="Arial" w:cs="Arial"/>
          <w:sz w:val="24"/>
          <w:szCs w:val="24"/>
        </w:rPr>
        <w:tab/>
      </w:r>
      <w:r>
        <w:rPr>
          <w:rFonts w:ascii="Arial" w:hAnsi="Arial" w:cs="Arial"/>
          <w:sz w:val="24"/>
          <w:szCs w:val="24"/>
        </w:rPr>
        <w:t>D</w:t>
      </w:r>
      <w:r w:rsidR="00572F07" w:rsidRPr="002D7770">
        <w:rPr>
          <w:rFonts w:ascii="Arial" w:hAnsi="Arial" w:cs="Arial"/>
          <w:sz w:val="24"/>
          <w:szCs w:val="24"/>
        </w:rPr>
        <w:t>eixe de apresentar a documentação solicitada, apresent</w:t>
      </w:r>
      <w:r w:rsidR="00E23A4E" w:rsidRPr="002D7770">
        <w:rPr>
          <w:rFonts w:ascii="Arial" w:hAnsi="Arial" w:cs="Arial"/>
          <w:sz w:val="24"/>
          <w:szCs w:val="24"/>
        </w:rPr>
        <w:t>e-</w:t>
      </w:r>
      <w:r w:rsidR="00572F07" w:rsidRPr="002D7770">
        <w:rPr>
          <w:rFonts w:ascii="Arial" w:hAnsi="Arial" w:cs="Arial"/>
          <w:sz w:val="24"/>
          <w:szCs w:val="24"/>
        </w:rPr>
        <w:t xml:space="preserve">a incompleta ou em desacordo com as disposições deste </w:t>
      </w:r>
      <w:r w:rsidR="008A27F0">
        <w:rPr>
          <w:rFonts w:ascii="Arial" w:hAnsi="Arial" w:cs="Arial"/>
          <w:sz w:val="24"/>
          <w:szCs w:val="24"/>
        </w:rPr>
        <w:t>e</w:t>
      </w:r>
      <w:r w:rsidR="00572F07" w:rsidRPr="002D7770">
        <w:rPr>
          <w:rFonts w:ascii="Arial" w:hAnsi="Arial" w:cs="Arial"/>
          <w:sz w:val="24"/>
          <w:szCs w:val="24"/>
        </w:rPr>
        <w:t>dital;</w:t>
      </w:r>
    </w:p>
    <w:p w14:paraId="4CD41D77" w14:textId="77777777" w:rsidR="006B25B1" w:rsidRPr="002D7770" w:rsidRDefault="006B25B1" w:rsidP="002D7770">
      <w:pPr>
        <w:widowControl w:val="0"/>
        <w:ind w:left="993" w:hanging="993"/>
        <w:jc w:val="both"/>
        <w:outlineLvl w:val="0"/>
        <w:rPr>
          <w:rFonts w:ascii="Arial" w:hAnsi="Arial" w:cs="Arial"/>
          <w:sz w:val="24"/>
          <w:szCs w:val="24"/>
        </w:rPr>
      </w:pPr>
    </w:p>
    <w:p w14:paraId="007B2C29" w14:textId="77777777" w:rsidR="006B25B1" w:rsidRPr="002D7770" w:rsidRDefault="002F492C" w:rsidP="002D7770">
      <w:pPr>
        <w:widowControl w:val="0"/>
        <w:ind w:left="993" w:hanging="993"/>
        <w:jc w:val="both"/>
        <w:outlineLvl w:val="0"/>
        <w:rPr>
          <w:rFonts w:ascii="Arial" w:hAnsi="Arial" w:cs="Arial"/>
          <w:sz w:val="24"/>
          <w:szCs w:val="24"/>
        </w:rPr>
      </w:pPr>
      <w:r>
        <w:rPr>
          <w:rFonts w:ascii="Arial" w:hAnsi="Arial" w:cs="Arial"/>
          <w:sz w:val="24"/>
          <w:szCs w:val="24"/>
        </w:rPr>
        <w:t>10</w:t>
      </w:r>
      <w:r w:rsidR="006B25B1" w:rsidRPr="002D7770">
        <w:rPr>
          <w:rFonts w:ascii="Arial" w:hAnsi="Arial" w:cs="Arial"/>
          <w:sz w:val="24"/>
          <w:szCs w:val="24"/>
        </w:rPr>
        <w:t>.</w:t>
      </w:r>
      <w:r w:rsidR="00960338">
        <w:rPr>
          <w:rFonts w:ascii="Arial" w:hAnsi="Arial" w:cs="Arial"/>
          <w:sz w:val="24"/>
          <w:szCs w:val="24"/>
        </w:rPr>
        <w:t>6</w:t>
      </w:r>
      <w:r w:rsidR="006B25B1" w:rsidRPr="002D7770">
        <w:rPr>
          <w:rFonts w:ascii="Arial" w:hAnsi="Arial" w:cs="Arial"/>
          <w:sz w:val="24"/>
          <w:szCs w:val="24"/>
        </w:rPr>
        <w:t>.5</w:t>
      </w:r>
      <w:r w:rsidR="006B25B1" w:rsidRPr="002D7770">
        <w:rPr>
          <w:rFonts w:ascii="Arial" w:hAnsi="Arial" w:cs="Arial"/>
          <w:sz w:val="24"/>
          <w:szCs w:val="24"/>
        </w:rPr>
        <w:tab/>
        <w:t>Enquadre-se em uma das situações previstas no item 2.4 deste edital.</w:t>
      </w:r>
    </w:p>
    <w:p w14:paraId="1059D0C7" w14:textId="77777777" w:rsidR="00152D26" w:rsidRPr="002D7770" w:rsidRDefault="00152D26" w:rsidP="002D7770">
      <w:pPr>
        <w:widowControl w:val="0"/>
        <w:ind w:left="993" w:hanging="993"/>
        <w:jc w:val="both"/>
        <w:rPr>
          <w:rFonts w:ascii="Arial" w:hAnsi="Arial" w:cs="Arial"/>
          <w:sz w:val="24"/>
          <w:szCs w:val="24"/>
        </w:rPr>
      </w:pPr>
    </w:p>
    <w:p w14:paraId="60AB1864" w14:textId="77777777" w:rsidR="00947B75" w:rsidRPr="002768EB" w:rsidRDefault="002F492C" w:rsidP="00947B75">
      <w:pPr>
        <w:widowControl w:val="0"/>
        <w:ind w:left="993" w:hanging="993"/>
        <w:jc w:val="both"/>
        <w:rPr>
          <w:rFonts w:ascii="Arial" w:hAnsi="Arial" w:cs="Arial"/>
          <w:sz w:val="24"/>
          <w:szCs w:val="24"/>
        </w:rPr>
      </w:pPr>
      <w:r>
        <w:rPr>
          <w:rFonts w:ascii="Arial" w:hAnsi="Arial" w:cs="Arial"/>
          <w:sz w:val="24"/>
          <w:szCs w:val="24"/>
        </w:rPr>
        <w:t>10</w:t>
      </w:r>
      <w:r w:rsidR="00947B75" w:rsidRPr="002768EB">
        <w:rPr>
          <w:rFonts w:ascii="Arial" w:hAnsi="Arial" w:cs="Arial"/>
          <w:sz w:val="24"/>
          <w:szCs w:val="24"/>
        </w:rPr>
        <w:t>.</w:t>
      </w:r>
      <w:r w:rsidR="00960338" w:rsidRPr="002768EB">
        <w:rPr>
          <w:rFonts w:ascii="Arial" w:hAnsi="Arial" w:cs="Arial"/>
          <w:sz w:val="24"/>
          <w:szCs w:val="24"/>
        </w:rPr>
        <w:t>7</w:t>
      </w:r>
      <w:r w:rsidR="00947B75" w:rsidRPr="002768EB">
        <w:rPr>
          <w:rFonts w:ascii="Arial" w:hAnsi="Arial" w:cs="Arial"/>
          <w:sz w:val="24"/>
          <w:szCs w:val="24"/>
        </w:rPr>
        <w:tab/>
      </w:r>
      <w:bookmarkStart w:id="51" w:name="_Hlk92457173"/>
      <w:r w:rsidR="00947B75" w:rsidRPr="002768EB">
        <w:rPr>
          <w:rFonts w:ascii="Arial" w:hAnsi="Arial" w:cs="Arial"/>
          <w:sz w:val="24"/>
          <w:szCs w:val="24"/>
        </w:rPr>
        <w:t>Se o licitante desatender às exigências do item 8 ou se enquadrar nas hipóteses do item 9.</w:t>
      </w:r>
      <w:r w:rsidR="00960338" w:rsidRPr="002768EB">
        <w:rPr>
          <w:rFonts w:ascii="Arial" w:hAnsi="Arial" w:cs="Arial"/>
          <w:sz w:val="24"/>
          <w:szCs w:val="24"/>
        </w:rPr>
        <w:t>6</w:t>
      </w:r>
      <w:r w:rsidR="00947B75" w:rsidRPr="002768EB">
        <w:rPr>
          <w:rFonts w:ascii="Arial" w:hAnsi="Arial" w:cs="Arial"/>
          <w:sz w:val="24"/>
          <w:szCs w:val="24"/>
        </w:rPr>
        <w:t>, será inabilitado e o Pregoeiro examinará as condições de habilitação dos demais proponentes, na ordem de classificação, sucessivamente até que um licitante atenda plenamente às exigências do edital.</w:t>
      </w:r>
    </w:p>
    <w:bookmarkEnd w:id="51"/>
    <w:p w14:paraId="1ED39F37" w14:textId="77777777" w:rsidR="00CE6F43" w:rsidRPr="002768EB" w:rsidRDefault="00CE6F43" w:rsidP="002D7770">
      <w:pPr>
        <w:widowControl w:val="0"/>
        <w:ind w:left="993" w:hanging="993"/>
        <w:jc w:val="both"/>
        <w:outlineLvl w:val="0"/>
        <w:rPr>
          <w:rFonts w:ascii="Arial" w:hAnsi="Arial" w:cs="Arial"/>
          <w:sz w:val="24"/>
          <w:szCs w:val="24"/>
        </w:rPr>
      </w:pPr>
    </w:p>
    <w:p w14:paraId="378FCBE9" w14:textId="77777777" w:rsidR="00CE6F43" w:rsidRPr="002768EB" w:rsidRDefault="002F492C" w:rsidP="002D7770">
      <w:pPr>
        <w:widowControl w:val="0"/>
        <w:ind w:left="993" w:hanging="993"/>
        <w:jc w:val="both"/>
        <w:outlineLvl w:val="0"/>
        <w:rPr>
          <w:rFonts w:ascii="Arial" w:hAnsi="Arial" w:cs="Arial"/>
          <w:sz w:val="24"/>
          <w:szCs w:val="24"/>
        </w:rPr>
      </w:pPr>
      <w:r>
        <w:rPr>
          <w:rFonts w:ascii="Arial" w:hAnsi="Arial" w:cs="Arial"/>
          <w:sz w:val="24"/>
          <w:szCs w:val="24"/>
        </w:rPr>
        <w:t>10</w:t>
      </w:r>
      <w:r w:rsidR="00CE6F43" w:rsidRPr="002768EB">
        <w:rPr>
          <w:rFonts w:ascii="Arial" w:hAnsi="Arial" w:cs="Arial"/>
          <w:sz w:val="24"/>
          <w:szCs w:val="24"/>
        </w:rPr>
        <w:t>.</w:t>
      </w:r>
      <w:r w:rsidR="00960338" w:rsidRPr="002768EB">
        <w:rPr>
          <w:rFonts w:ascii="Arial" w:hAnsi="Arial" w:cs="Arial"/>
          <w:sz w:val="24"/>
          <w:szCs w:val="24"/>
        </w:rPr>
        <w:t>8</w:t>
      </w:r>
      <w:r w:rsidR="00CE6F43" w:rsidRPr="002768EB">
        <w:rPr>
          <w:rFonts w:ascii="Arial" w:hAnsi="Arial" w:cs="Arial"/>
          <w:sz w:val="24"/>
          <w:szCs w:val="24"/>
        </w:rPr>
        <w:tab/>
        <w:t>No julgamento da habilitação, o Pregoeiro poderá sanar erros ou falhas que não alterem a substância dos documentos habilitatórios e sua validade jurídica, mediante despacho fundamentado, registrado em ata e acessível a todos os participantes, atribuindo-lhes validade e eficácia para fins de habilitação.</w:t>
      </w:r>
    </w:p>
    <w:p w14:paraId="228E75B3" w14:textId="77777777" w:rsidR="00960338" w:rsidRPr="002768EB" w:rsidRDefault="00960338" w:rsidP="002D7770">
      <w:pPr>
        <w:widowControl w:val="0"/>
        <w:ind w:left="993" w:hanging="993"/>
        <w:jc w:val="both"/>
        <w:outlineLvl w:val="0"/>
        <w:rPr>
          <w:rFonts w:ascii="Arial" w:hAnsi="Arial" w:cs="Arial"/>
          <w:sz w:val="24"/>
          <w:szCs w:val="24"/>
        </w:rPr>
      </w:pPr>
    </w:p>
    <w:p w14:paraId="4E461584" w14:textId="77777777" w:rsidR="00960338" w:rsidRPr="002768EB" w:rsidRDefault="002F492C" w:rsidP="00960338">
      <w:pPr>
        <w:ind w:left="992" w:hanging="992"/>
        <w:jc w:val="both"/>
        <w:outlineLvl w:val="0"/>
        <w:rPr>
          <w:rFonts w:ascii="Arial" w:hAnsi="Arial" w:cs="Arial"/>
          <w:sz w:val="24"/>
          <w:szCs w:val="24"/>
        </w:rPr>
      </w:pPr>
      <w:r>
        <w:rPr>
          <w:rFonts w:ascii="Arial" w:hAnsi="Arial" w:cs="Arial"/>
          <w:sz w:val="24"/>
          <w:szCs w:val="24"/>
        </w:rPr>
        <w:t>10</w:t>
      </w:r>
      <w:r w:rsidR="00960338" w:rsidRPr="002768EB">
        <w:rPr>
          <w:rFonts w:ascii="Arial" w:hAnsi="Arial" w:cs="Arial"/>
          <w:sz w:val="24"/>
          <w:szCs w:val="24"/>
        </w:rPr>
        <w:t>.9</w:t>
      </w:r>
      <w:r w:rsidR="00960338" w:rsidRPr="002768EB">
        <w:rPr>
          <w:rFonts w:ascii="Arial" w:hAnsi="Arial" w:cs="Arial"/>
          <w:sz w:val="24"/>
          <w:szCs w:val="24"/>
        </w:rPr>
        <w:tab/>
        <w:t>Constatado o atendimento pleno às exigências editalícias, será declarado o vencedor da licitação, iniciando-se a contagem do prazo para a intenção de recursos.</w:t>
      </w:r>
    </w:p>
    <w:p w14:paraId="71B43959" w14:textId="77777777" w:rsidR="00F90D9A" w:rsidRPr="002768EB" w:rsidRDefault="00F90D9A" w:rsidP="002D7770">
      <w:pPr>
        <w:widowControl w:val="0"/>
        <w:ind w:left="993" w:hanging="993"/>
        <w:jc w:val="both"/>
        <w:rPr>
          <w:rFonts w:ascii="Arial" w:hAnsi="Arial" w:cs="Arial"/>
          <w:sz w:val="24"/>
          <w:szCs w:val="24"/>
        </w:rPr>
      </w:pPr>
    </w:p>
    <w:p w14:paraId="2A0907B7" w14:textId="77777777" w:rsidR="00572F07" w:rsidRPr="002768EB" w:rsidRDefault="009611E0" w:rsidP="002D7770">
      <w:pPr>
        <w:widowControl w:val="0"/>
        <w:tabs>
          <w:tab w:val="left" w:pos="1418"/>
        </w:tabs>
        <w:ind w:left="993" w:hanging="993"/>
        <w:jc w:val="both"/>
        <w:rPr>
          <w:rFonts w:ascii="Arial" w:hAnsi="Arial" w:cs="Arial"/>
          <w:b/>
          <w:sz w:val="24"/>
          <w:szCs w:val="24"/>
          <w:u w:val="single"/>
        </w:rPr>
      </w:pPr>
      <w:r w:rsidRPr="002768EB">
        <w:rPr>
          <w:rFonts w:ascii="Arial" w:hAnsi="Arial" w:cs="Arial"/>
          <w:b/>
          <w:sz w:val="24"/>
          <w:szCs w:val="24"/>
        </w:rPr>
        <w:t>1</w:t>
      </w:r>
      <w:r w:rsidR="002F492C">
        <w:rPr>
          <w:rFonts w:ascii="Arial" w:hAnsi="Arial" w:cs="Arial"/>
          <w:b/>
          <w:sz w:val="24"/>
          <w:szCs w:val="24"/>
        </w:rPr>
        <w:t>1</w:t>
      </w:r>
      <w:r w:rsidR="00572F07" w:rsidRPr="002768EB">
        <w:rPr>
          <w:rFonts w:ascii="Arial" w:hAnsi="Arial" w:cs="Arial"/>
          <w:b/>
          <w:sz w:val="24"/>
          <w:szCs w:val="24"/>
        </w:rPr>
        <w:tab/>
      </w:r>
      <w:r w:rsidR="00572F07" w:rsidRPr="002768EB">
        <w:rPr>
          <w:rFonts w:ascii="Arial" w:hAnsi="Arial" w:cs="Arial"/>
          <w:b/>
          <w:sz w:val="24"/>
          <w:szCs w:val="24"/>
          <w:u w:val="single"/>
        </w:rPr>
        <w:t>DOS RECURSOS</w:t>
      </w:r>
    </w:p>
    <w:p w14:paraId="3779BF0A" w14:textId="77777777" w:rsidR="00572F07" w:rsidRPr="002768EB" w:rsidRDefault="00572F07" w:rsidP="002D7770">
      <w:pPr>
        <w:widowControl w:val="0"/>
        <w:tabs>
          <w:tab w:val="left" w:pos="1418"/>
        </w:tabs>
        <w:ind w:left="993" w:hanging="993"/>
        <w:jc w:val="both"/>
        <w:rPr>
          <w:rFonts w:ascii="Arial" w:hAnsi="Arial" w:cs="Arial"/>
          <w:bCs/>
          <w:sz w:val="24"/>
          <w:szCs w:val="24"/>
        </w:rPr>
      </w:pPr>
    </w:p>
    <w:p w14:paraId="54A2A804" w14:textId="77777777" w:rsidR="00947B75" w:rsidRPr="002D7770" w:rsidRDefault="00947B75" w:rsidP="002D7770">
      <w:pPr>
        <w:widowControl w:val="0"/>
        <w:ind w:left="993" w:hanging="993"/>
        <w:jc w:val="both"/>
        <w:rPr>
          <w:rFonts w:ascii="Arial" w:hAnsi="Arial" w:cs="Arial"/>
          <w:bCs/>
          <w:color w:val="FF0000"/>
          <w:sz w:val="24"/>
          <w:szCs w:val="24"/>
        </w:rPr>
      </w:pPr>
      <w:r w:rsidRPr="002768EB">
        <w:rPr>
          <w:rFonts w:ascii="Arial" w:hAnsi="Arial" w:cs="Arial"/>
          <w:bCs/>
          <w:color w:val="000000"/>
          <w:sz w:val="24"/>
          <w:szCs w:val="24"/>
        </w:rPr>
        <w:t>1</w:t>
      </w:r>
      <w:r w:rsidR="002F492C">
        <w:rPr>
          <w:rFonts w:ascii="Arial" w:hAnsi="Arial" w:cs="Arial"/>
          <w:bCs/>
          <w:color w:val="000000"/>
          <w:sz w:val="24"/>
          <w:szCs w:val="24"/>
        </w:rPr>
        <w:t>1</w:t>
      </w:r>
      <w:r w:rsidRPr="002768EB">
        <w:rPr>
          <w:rFonts w:ascii="Arial" w:hAnsi="Arial" w:cs="Arial"/>
          <w:bCs/>
          <w:color w:val="000000"/>
          <w:sz w:val="24"/>
          <w:szCs w:val="24"/>
        </w:rPr>
        <w:t>.1</w:t>
      </w:r>
      <w:r w:rsidRPr="002768EB">
        <w:rPr>
          <w:rFonts w:ascii="Arial" w:hAnsi="Arial" w:cs="Arial"/>
          <w:bCs/>
          <w:color w:val="000000"/>
          <w:sz w:val="24"/>
          <w:szCs w:val="24"/>
        </w:rPr>
        <w:tab/>
      </w:r>
      <w:bookmarkStart w:id="52" w:name="_Hlk92457252"/>
      <w:bookmarkStart w:id="53" w:name="_Hlk92808269"/>
      <w:r w:rsidR="00777DCE" w:rsidRPr="002768EB">
        <w:rPr>
          <w:rFonts w:ascii="Arial" w:hAnsi="Arial" w:cs="Arial"/>
          <w:bCs/>
          <w:color w:val="000000"/>
          <w:sz w:val="24"/>
          <w:szCs w:val="24"/>
        </w:rPr>
        <w:t>Atendidas plenamente todas as condições do edital, e a</w:t>
      </w:r>
      <w:r w:rsidRPr="002768EB">
        <w:rPr>
          <w:rFonts w:ascii="Arial" w:hAnsi="Arial" w:cs="Arial"/>
          <w:bCs/>
          <w:color w:val="000000"/>
          <w:sz w:val="24"/>
          <w:szCs w:val="24"/>
        </w:rPr>
        <w:t xml:space="preserve">pós a divulgação do(s) licitante(s) vencedor(es), será disponibilizado interregno de tempo para o licitante interessado se manifestar, motivadamente, sobre a intenção de recorrer contra o resultado do certame, devendo, obrigatoriamente, ser registrada a síntese de suas razões no formulário eletrônico disponibilizado no endereço </w:t>
      </w:r>
      <w:hyperlink r:id="rId38" w:history="1">
        <w:r w:rsidRPr="002768EB">
          <w:rPr>
            <w:rStyle w:val="Hyperlink"/>
            <w:rFonts w:ascii="Arial" w:hAnsi="Arial" w:cs="Arial"/>
            <w:bCs/>
            <w:color w:val="000000"/>
            <w:sz w:val="24"/>
            <w:szCs w:val="24"/>
          </w:rPr>
          <w:t>http://licitacoes.caixa.gov.br</w:t>
        </w:r>
      </w:hyperlink>
      <w:r w:rsidRPr="002768EB">
        <w:rPr>
          <w:rFonts w:ascii="Arial" w:hAnsi="Arial" w:cs="Arial"/>
          <w:bCs/>
          <w:color w:val="000000"/>
          <w:sz w:val="24"/>
          <w:szCs w:val="24"/>
        </w:rPr>
        <w:t xml:space="preserve">, na aba </w:t>
      </w:r>
      <w:r w:rsidRPr="002768EB">
        <w:rPr>
          <w:rFonts w:ascii="Arial" w:hAnsi="Arial" w:cs="Arial"/>
          <w:bCs/>
          <w:i/>
          <w:iCs/>
          <w:color w:val="000000"/>
          <w:sz w:val="24"/>
          <w:szCs w:val="24"/>
        </w:rPr>
        <w:t>“ÁREA LOGADA”</w:t>
      </w:r>
      <w:r w:rsidR="000267F4" w:rsidRPr="002768EB">
        <w:rPr>
          <w:rFonts w:ascii="Arial" w:hAnsi="Arial" w:cs="Arial"/>
          <w:bCs/>
          <w:i/>
          <w:iCs/>
          <w:color w:val="000000"/>
          <w:sz w:val="24"/>
          <w:szCs w:val="24"/>
        </w:rPr>
        <w:t xml:space="preserve"> </w:t>
      </w:r>
      <w:r w:rsidR="000267F4" w:rsidRPr="002768EB">
        <w:rPr>
          <w:rFonts w:ascii="Arial" w:hAnsi="Arial" w:cs="Arial"/>
          <w:bCs/>
          <w:i/>
          <w:iCs/>
          <w:color w:val="000000"/>
          <w:sz w:val="24"/>
          <w:szCs w:val="24"/>
        </w:rPr>
        <w:sym w:font="Wingdings" w:char="F0E0"/>
      </w:r>
      <w:r w:rsidRPr="002768EB">
        <w:rPr>
          <w:rFonts w:ascii="Arial" w:hAnsi="Arial" w:cs="Arial"/>
          <w:bCs/>
          <w:color w:val="000000"/>
          <w:sz w:val="24"/>
          <w:szCs w:val="24"/>
        </w:rPr>
        <w:t xml:space="preserve"> </w:t>
      </w:r>
      <w:r w:rsidRPr="002768EB">
        <w:rPr>
          <w:rFonts w:ascii="Arial" w:hAnsi="Arial" w:cs="Arial"/>
          <w:bCs/>
          <w:i/>
          <w:iCs/>
          <w:color w:val="000000"/>
          <w:sz w:val="24"/>
          <w:szCs w:val="24"/>
        </w:rPr>
        <w:t>“</w:t>
      </w:r>
      <w:r w:rsidRPr="002768EB">
        <w:rPr>
          <w:rFonts w:ascii="Arial" w:hAnsi="Arial" w:cs="Arial"/>
          <w:bCs/>
          <w:i/>
          <w:iCs/>
          <w:color w:val="000000"/>
          <w:sz w:val="24"/>
          <w:szCs w:val="24"/>
          <w:u w:val="single"/>
        </w:rPr>
        <w:t>ACESSO AO SISTEMA</w:t>
      </w:r>
      <w:r w:rsidRPr="002768EB">
        <w:rPr>
          <w:rFonts w:ascii="Arial" w:hAnsi="Arial" w:cs="Arial"/>
          <w:bCs/>
          <w:i/>
          <w:iCs/>
          <w:color w:val="000000"/>
          <w:sz w:val="24"/>
          <w:szCs w:val="24"/>
        </w:rPr>
        <w:t xml:space="preserve">” </w:t>
      </w:r>
      <w:r w:rsidR="000267F4" w:rsidRPr="002768EB">
        <w:rPr>
          <w:rFonts w:ascii="Arial" w:hAnsi="Arial" w:cs="Arial"/>
          <w:bCs/>
          <w:i/>
          <w:iCs/>
          <w:color w:val="000000"/>
          <w:sz w:val="24"/>
          <w:szCs w:val="24"/>
        </w:rPr>
        <w:sym w:font="Wingdings" w:char="F0E0"/>
      </w:r>
      <w:r w:rsidRPr="002768EB">
        <w:rPr>
          <w:rFonts w:ascii="Arial" w:hAnsi="Arial" w:cs="Arial"/>
          <w:bCs/>
          <w:color w:val="000000"/>
          <w:sz w:val="24"/>
          <w:szCs w:val="24"/>
        </w:rPr>
        <w:t xml:space="preserve"> </w:t>
      </w:r>
      <w:r w:rsidRPr="002768EB">
        <w:rPr>
          <w:rFonts w:ascii="Arial" w:hAnsi="Arial" w:cs="Arial"/>
          <w:bCs/>
          <w:i/>
          <w:iCs/>
          <w:color w:val="000000"/>
          <w:sz w:val="24"/>
          <w:szCs w:val="24"/>
        </w:rPr>
        <w:t>“</w:t>
      </w:r>
      <w:r w:rsidRPr="002768EB">
        <w:rPr>
          <w:rFonts w:ascii="Arial" w:hAnsi="Arial" w:cs="Arial"/>
          <w:bCs/>
          <w:i/>
          <w:iCs/>
          <w:color w:val="000000"/>
          <w:sz w:val="24"/>
          <w:szCs w:val="24"/>
          <w:u w:val="single"/>
        </w:rPr>
        <w:t>SE VOCÊ É FORNECEDOR, FAÇA LOGIN AQUI: ACESSAR</w:t>
      </w:r>
      <w:r w:rsidRPr="002768EB">
        <w:rPr>
          <w:rFonts w:ascii="Arial" w:hAnsi="Arial" w:cs="Arial"/>
          <w:bCs/>
          <w:i/>
          <w:iCs/>
          <w:color w:val="000000"/>
          <w:sz w:val="24"/>
          <w:szCs w:val="24"/>
        </w:rPr>
        <w:t>”</w:t>
      </w:r>
      <w:r w:rsidRPr="002768EB">
        <w:rPr>
          <w:rFonts w:ascii="Arial" w:hAnsi="Arial" w:cs="Arial"/>
          <w:bCs/>
          <w:color w:val="000000"/>
          <w:sz w:val="24"/>
          <w:szCs w:val="24"/>
        </w:rPr>
        <w:t xml:space="preserve"> </w:t>
      </w:r>
      <w:r w:rsidR="000267F4" w:rsidRPr="002768EB">
        <w:rPr>
          <w:rFonts w:ascii="Arial" w:hAnsi="Arial" w:cs="Arial"/>
          <w:bCs/>
          <w:i/>
          <w:iCs/>
          <w:color w:val="000000"/>
          <w:sz w:val="24"/>
          <w:szCs w:val="24"/>
        </w:rPr>
        <w:sym w:font="Wingdings" w:char="F0E0"/>
      </w:r>
      <w:r w:rsidRPr="002768EB">
        <w:rPr>
          <w:rFonts w:ascii="Arial" w:hAnsi="Arial" w:cs="Arial"/>
          <w:bCs/>
          <w:i/>
          <w:iCs/>
          <w:color w:val="000000"/>
          <w:sz w:val="24"/>
          <w:szCs w:val="24"/>
        </w:rPr>
        <w:t xml:space="preserve"> </w:t>
      </w:r>
      <w:r w:rsidRPr="002768EB">
        <w:rPr>
          <w:rFonts w:ascii="Arial" w:hAnsi="Arial" w:cs="Arial"/>
          <w:bCs/>
          <w:color w:val="000000"/>
          <w:sz w:val="24"/>
          <w:szCs w:val="24"/>
        </w:rPr>
        <w:t xml:space="preserve">efetuar login </w:t>
      </w:r>
      <w:r w:rsidR="000267F4" w:rsidRPr="002768EB">
        <w:rPr>
          <w:rFonts w:ascii="Arial" w:hAnsi="Arial" w:cs="Arial"/>
          <w:bCs/>
          <w:color w:val="000000"/>
          <w:sz w:val="24"/>
          <w:szCs w:val="24"/>
        </w:rPr>
        <w:sym w:font="Wingdings" w:char="F0E0"/>
      </w:r>
      <w:r w:rsidRPr="002768EB">
        <w:rPr>
          <w:rFonts w:ascii="Arial" w:hAnsi="Arial" w:cs="Arial"/>
          <w:bCs/>
          <w:i/>
          <w:iCs/>
          <w:color w:val="000000"/>
          <w:sz w:val="24"/>
          <w:szCs w:val="24"/>
        </w:rPr>
        <w:t xml:space="preserve"> </w:t>
      </w:r>
      <w:r w:rsidRPr="002768EB">
        <w:rPr>
          <w:rFonts w:ascii="Arial" w:hAnsi="Arial" w:cs="Arial"/>
          <w:bCs/>
          <w:color w:val="000000"/>
          <w:sz w:val="24"/>
          <w:szCs w:val="24"/>
        </w:rPr>
        <w:t>marcar a modalidade de licitação</w:t>
      </w:r>
      <w:r w:rsidRPr="002768EB">
        <w:rPr>
          <w:rFonts w:ascii="Arial" w:hAnsi="Arial" w:cs="Arial"/>
          <w:bCs/>
          <w:i/>
          <w:iCs/>
          <w:color w:val="000000"/>
          <w:sz w:val="24"/>
          <w:szCs w:val="24"/>
        </w:rPr>
        <w:t xml:space="preserve"> </w:t>
      </w:r>
      <w:r w:rsidR="000267F4" w:rsidRPr="002768EB">
        <w:rPr>
          <w:rFonts w:ascii="Arial" w:hAnsi="Arial" w:cs="Arial"/>
          <w:bCs/>
          <w:i/>
          <w:iCs/>
          <w:color w:val="000000"/>
          <w:sz w:val="24"/>
          <w:szCs w:val="24"/>
        </w:rPr>
        <w:sym w:font="Wingdings" w:char="F0E0"/>
      </w:r>
      <w:r w:rsidRPr="002768EB">
        <w:rPr>
          <w:rFonts w:ascii="Arial" w:hAnsi="Arial" w:cs="Arial"/>
          <w:bCs/>
          <w:i/>
          <w:iCs/>
          <w:color w:val="000000"/>
          <w:sz w:val="24"/>
          <w:szCs w:val="24"/>
        </w:rPr>
        <w:t xml:space="preserve"> </w:t>
      </w:r>
      <w:r w:rsidRPr="002768EB">
        <w:rPr>
          <w:rFonts w:ascii="Arial" w:hAnsi="Arial" w:cs="Arial"/>
          <w:bCs/>
          <w:color w:val="000000"/>
          <w:sz w:val="24"/>
          <w:szCs w:val="24"/>
        </w:rPr>
        <w:t>clicar em</w:t>
      </w:r>
      <w:r w:rsidRPr="002768EB">
        <w:rPr>
          <w:rFonts w:ascii="Arial" w:hAnsi="Arial" w:cs="Arial"/>
          <w:bCs/>
          <w:i/>
          <w:iCs/>
          <w:color w:val="000000"/>
          <w:sz w:val="24"/>
          <w:szCs w:val="24"/>
        </w:rPr>
        <w:t xml:space="preserve"> “</w:t>
      </w:r>
      <w:r w:rsidRPr="002768EB">
        <w:rPr>
          <w:rFonts w:ascii="Arial" w:hAnsi="Arial" w:cs="Arial"/>
          <w:bCs/>
          <w:i/>
          <w:iCs/>
          <w:color w:val="000000"/>
          <w:sz w:val="24"/>
          <w:szCs w:val="24"/>
          <w:u w:val="single"/>
        </w:rPr>
        <w:t>Intenção de Recurso</w:t>
      </w:r>
      <w:r w:rsidRPr="002768EB">
        <w:rPr>
          <w:rFonts w:ascii="Arial" w:hAnsi="Arial" w:cs="Arial"/>
          <w:bCs/>
          <w:i/>
          <w:iCs/>
          <w:color w:val="000000"/>
          <w:sz w:val="24"/>
          <w:szCs w:val="24"/>
        </w:rPr>
        <w:t>”</w:t>
      </w:r>
      <w:r w:rsidRPr="002768EB">
        <w:rPr>
          <w:rFonts w:ascii="Arial" w:hAnsi="Arial" w:cs="Arial"/>
          <w:bCs/>
          <w:color w:val="000000"/>
          <w:sz w:val="24"/>
          <w:szCs w:val="24"/>
        </w:rPr>
        <w:t>, localizada na aba “</w:t>
      </w:r>
      <w:r w:rsidRPr="002768EB">
        <w:rPr>
          <w:rFonts w:ascii="Arial" w:hAnsi="Arial" w:cs="Arial"/>
          <w:bCs/>
          <w:i/>
          <w:iCs/>
          <w:color w:val="000000"/>
          <w:sz w:val="24"/>
          <w:szCs w:val="24"/>
        </w:rPr>
        <w:t>Minhas Atividades</w:t>
      </w:r>
      <w:r w:rsidRPr="002768EB">
        <w:rPr>
          <w:rFonts w:ascii="Arial" w:hAnsi="Arial" w:cs="Arial"/>
          <w:bCs/>
          <w:color w:val="000000"/>
          <w:sz w:val="24"/>
          <w:szCs w:val="24"/>
        </w:rPr>
        <w:t>”, clicar em “</w:t>
      </w:r>
      <w:r w:rsidRPr="002768EB">
        <w:rPr>
          <w:rFonts w:ascii="Arial" w:hAnsi="Arial" w:cs="Arial"/>
          <w:bCs/>
          <w:i/>
          <w:iCs/>
          <w:color w:val="000000"/>
          <w:sz w:val="24"/>
          <w:szCs w:val="24"/>
          <w:u w:val="single"/>
        </w:rPr>
        <w:t>Incluir Intenção de Recurso</w:t>
      </w:r>
      <w:r w:rsidRPr="002768EB">
        <w:rPr>
          <w:rFonts w:ascii="Arial" w:hAnsi="Arial" w:cs="Arial"/>
          <w:bCs/>
          <w:color w:val="000000"/>
          <w:sz w:val="24"/>
          <w:szCs w:val="24"/>
        </w:rPr>
        <w:t>”, inserir a descrição da intenção de recurso e clicar em “</w:t>
      </w:r>
      <w:r w:rsidRPr="002768EB">
        <w:rPr>
          <w:rFonts w:ascii="Arial" w:hAnsi="Arial" w:cs="Arial"/>
          <w:bCs/>
          <w:i/>
          <w:iCs/>
          <w:color w:val="000000"/>
          <w:sz w:val="24"/>
          <w:szCs w:val="24"/>
          <w:u w:val="single"/>
        </w:rPr>
        <w:t>ENVIAR</w:t>
      </w:r>
      <w:r w:rsidRPr="002768EB">
        <w:rPr>
          <w:rFonts w:ascii="Arial" w:hAnsi="Arial" w:cs="Arial"/>
          <w:bCs/>
          <w:color w:val="000000"/>
          <w:sz w:val="24"/>
          <w:szCs w:val="24"/>
        </w:rPr>
        <w:t xml:space="preserve">”, </w:t>
      </w:r>
      <w:r w:rsidRPr="002768EB">
        <w:rPr>
          <w:rFonts w:ascii="Arial" w:hAnsi="Arial" w:cs="Arial"/>
          <w:bCs/>
          <w:sz w:val="24"/>
          <w:szCs w:val="24"/>
        </w:rPr>
        <w:t xml:space="preserve">no prazo de até </w:t>
      </w:r>
      <w:r w:rsidR="002F492C" w:rsidRPr="0006116A">
        <w:rPr>
          <w:rFonts w:ascii="Arial" w:hAnsi="Arial" w:cs="Arial"/>
          <w:b/>
          <w:sz w:val="24"/>
          <w:szCs w:val="24"/>
        </w:rPr>
        <w:t>30 (trinta) minutos</w:t>
      </w:r>
      <w:r w:rsidRPr="002768EB">
        <w:rPr>
          <w:rFonts w:ascii="Arial" w:hAnsi="Arial" w:cs="Arial"/>
          <w:bCs/>
          <w:sz w:val="24"/>
          <w:szCs w:val="24"/>
        </w:rPr>
        <w:t xml:space="preserve"> a partir da comunicação pelo sistema. </w:t>
      </w:r>
      <w:bookmarkEnd w:id="52"/>
    </w:p>
    <w:bookmarkEnd w:id="53"/>
    <w:p w14:paraId="7F1482EE" w14:textId="77777777" w:rsidR="002B76BA" w:rsidRPr="002D7770" w:rsidRDefault="002B76BA" w:rsidP="002D7770">
      <w:pPr>
        <w:widowControl w:val="0"/>
        <w:ind w:left="993" w:hanging="993"/>
        <w:jc w:val="both"/>
        <w:rPr>
          <w:rFonts w:ascii="Arial" w:hAnsi="Arial" w:cs="Arial"/>
          <w:bCs/>
          <w:sz w:val="24"/>
          <w:szCs w:val="24"/>
        </w:rPr>
      </w:pPr>
    </w:p>
    <w:p w14:paraId="50EFF0BA" w14:textId="77777777" w:rsidR="00572F07" w:rsidRPr="002D7770" w:rsidRDefault="009611E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1</w:t>
      </w:r>
      <w:r w:rsidR="00572F07" w:rsidRPr="002D7770">
        <w:rPr>
          <w:rFonts w:ascii="Arial" w:hAnsi="Arial" w:cs="Arial"/>
          <w:sz w:val="24"/>
          <w:szCs w:val="24"/>
        </w:rPr>
        <w:t>.1.1</w:t>
      </w:r>
      <w:r w:rsidR="00572F07" w:rsidRPr="002D7770">
        <w:rPr>
          <w:rFonts w:ascii="Arial" w:hAnsi="Arial" w:cs="Arial"/>
          <w:sz w:val="24"/>
          <w:szCs w:val="24"/>
        </w:rPr>
        <w:tab/>
      </w:r>
      <w:r w:rsidR="00777DCE">
        <w:rPr>
          <w:rFonts w:ascii="Arial" w:hAnsi="Arial" w:cs="Arial"/>
          <w:sz w:val="24"/>
          <w:szCs w:val="24"/>
        </w:rPr>
        <w:t>A</w:t>
      </w:r>
      <w:r w:rsidR="00572F07" w:rsidRPr="002D7770">
        <w:rPr>
          <w:rFonts w:ascii="Arial" w:hAnsi="Arial" w:cs="Arial"/>
          <w:sz w:val="24"/>
          <w:szCs w:val="24"/>
        </w:rPr>
        <w:t xml:space="preserve"> recorrente que tiver sua manifestação de intenção de recurso aceita pelo Pregoeiro será concedido o prazo de 3 (três) dias úteis para apresenta</w:t>
      </w:r>
      <w:r w:rsidR="00EF05BA" w:rsidRPr="002D7770">
        <w:rPr>
          <w:rFonts w:ascii="Arial" w:hAnsi="Arial" w:cs="Arial"/>
          <w:sz w:val="24"/>
          <w:szCs w:val="24"/>
        </w:rPr>
        <w:t>ção d</w:t>
      </w:r>
      <w:r w:rsidRPr="002D7770">
        <w:rPr>
          <w:rFonts w:ascii="Arial" w:hAnsi="Arial" w:cs="Arial"/>
          <w:sz w:val="24"/>
          <w:szCs w:val="24"/>
        </w:rPr>
        <w:t xml:space="preserve">as </w:t>
      </w:r>
      <w:r w:rsidR="00572F07" w:rsidRPr="002D7770">
        <w:rPr>
          <w:rFonts w:ascii="Arial" w:hAnsi="Arial" w:cs="Arial"/>
          <w:sz w:val="24"/>
          <w:szCs w:val="24"/>
        </w:rPr>
        <w:t>razões d</w:t>
      </w:r>
      <w:r w:rsidRPr="002D7770">
        <w:rPr>
          <w:rFonts w:ascii="Arial" w:hAnsi="Arial" w:cs="Arial"/>
          <w:sz w:val="24"/>
          <w:szCs w:val="24"/>
        </w:rPr>
        <w:t>o</w:t>
      </w:r>
      <w:r w:rsidR="00572F07" w:rsidRPr="002D7770">
        <w:rPr>
          <w:rFonts w:ascii="Arial" w:hAnsi="Arial" w:cs="Arial"/>
          <w:sz w:val="24"/>
          <w:szCs w:val="24"/>
        </w:rPr>
        <w:t xml:space="preserve"> recurso, facultando </w:t>
      </w:r>
      <w:r w:rsidR="00EF05BA" w:rsidRPr="002D7770">
        <w:rPr>
          <w:rFonts w:ascii="Arial" w:hAnsi="Arial" w:cs="Arial"/>
          <w:sz w:val="24"/>
          <w:szCs w:val="24"/>
        </w:rPr>
        <w:t>ao</w:t>
      </w:r>
      <w:r w:rsidR="00572F07" w:rsidRPr="002D7770">
        <w:rPr>
          <w:rFonts w:ascii="Arial" w:hAnsi="Arial" w:cs="Arial"/>
          <w:sz w:val="24"/>
          <w:szCs w:val="24"/>
        </w:rPr>
        <w:t>s demais licitantes a oportunidade de apresentar contra</w:t>
      </w:r>
      <w:r w:rsidR="00834744" w:rsidRPr="002D7770">
        <w:rPr>
          <w:rFonts w:ascii="Arial" w:hAnsi="Arial" w:cs="Arial"/>
          <w:sz w:val="24"/>
          <w:szCs w:val="24"/>
        </w:rPr>
        <w:t>r</w:t>
      </w:r>
      <w:r w:rsidR="00572F07" w:rsidRPr="002D7770">
        <w:rPr>
          <w:rFonts w:ascii="Arial" w:hAnsi="Arial" w:cs="Arial"/>
          <w:sz w:val="24"/>
          <w:szCs w:val="24"/>
        </w:rPr>
        <w:t xml:space="preserve">razões em igual </w:t>
      </w:r>
      <w:r w:rsidR="00EF05BA" w:rsidRPr="002D7770">
        <w:rPr>
          <w:rFonts w:ascii="Arial" w:hAnsi="Arial" w:cs="Arial"/>
          <w:sz w:val="24"/>
          <w:szCs w:val="24"/>
        </w:rPr>
        <w:t>período</w:t>
      </w:r>
      <w:r w:rsidR="00572F07" w:rsidRPr="002D7770">
        <w:rPr>
          <w:rFonts w:ascii="Arial" w:hAnsi="Arial" w:cs="Arial"/>
          <w:sz w:val="24"/>
          <w:szCs w:val="24"/>
        </w:rPr>
        <w:t xml:space="preserve"> </w:t>
      </w:r>
      <w:r w:rsidR="00EF05BA" w:rsidRPr="002D7770">
        <w:rPr>
          <w:rFonts w:ascii="Arial" w:hAnsi="Arial" w:cs="Arial"/>
          <w:sz w:val="24"/>
          <w:szCs w:val="24"/>
        </w:rPr>
        <w:t xml:space="preserve">a partir </w:t>
      </w:r>
      <w:r w:rsidR="00572F07" w:rsidRPr="002D7770">
        <w:rPr>
          <w:rFonts w:ascii="Arial" w:hAnsi="Arial" w:cs="Arial"/>
          <w:sz w:val="24"/>
          <w:szCs w:val="24"/>
        </w:rPr>
        <w:t>do término do prazo da recorrente, send</w:t>
      </w:r>
      <w:r w:rsidR="00EF05BA" w:rsidRPr="002D7770">
        <w:rPr>
          <w:rFonts w:ascii="Arial" w:hAnsi="Arial" w:cs="Arial"/>
          <w:sz w:val="24"/>
          <w:szCs w:val="24"/>
        </w:rPr>
        <w:t>a</w:t>
      </w:r>
      <w:r w:rsidR="00572F07" w:rsidRPr="002D7770">
        <w:rPr>
          <w:rFonts w:ascii="Arial" w:hAnsi="Arial" w:cs="Arial"/>
          <w:sz w:val="24"/>
          <w:szCs w:val="24"/>
        </w:rPr>
        <w:t xml:space="preserve"> assegurada </w:t>
      </w:r>
      <w:r w:rsidR="00EF05BA" w:rsidRPr="002D7770">
        <w:rPr>
          <w:rFonts w:ascii="Arial" w:hAnsi="Arial" w:cs="Arial"/>
          <w:sz w:val="24"/>
          <w:szCs w:val="24"/>
        </w:rPr>
        <w:t xml:space="preserve">aos proponentes </w:t>
      </w:r>
      <w:r w:rsidR="00572F07" w:rsidRPr="002D7770">
        <w:rPr>
          <w:rFonts w:ascii="Arial" w:hAnsi="Arial" w:cs="Arial"/>
          <w:sz w:val="24"/>
          <w:szCs w:val="24"/>
        </w:rPr>
        <w:t xml:space="preserve">vista </w:t>
      </w:r>
      <w:r w:rsidR="00EF05BA" w:rsidRPr="002D7770">
        <w:rPr>
          <w:rFonts w:ascii="Arial" w:hAnsi="Arial" w:cs="Arial"/>
          <w:sz w:val="24"/>
          <w:szCs w:val="24"/>
        </w:rPr>
        <w:t>a</w:t>
      </w:r>
      <w:r w:rsidR="00572F07" w:rsidRPr="002D7770">
        <w:rPr>
          <w:rFonts w:ascii="Arial" w:hAnsi="Arial" w:cs="Arial"/>
          <w:sz w:val="24"/>
          <w:szCs w:val="24"/>
        </w:rPr>
        <w:t>os elementos indispensáveis à defesa dos seus interesses.</w:t>
      </w:r>
    </w:p>
    <w:p w14:paraId="1FF2EA9C" w14:textId="77777777" w:rsidR="00CE6F43" w:rsidRPr="002D7770" w:rsidRDefault="00CE6F43" w:rsidP="002D7770">
      <w:pPr>
        <w:widowControl w:val="0"/>
        <w:ind w:left="993" w:hanging="993"/>
        <w:jc w:val="both"/>
        <w:rPr>
          <w:rFonts w:ascii="Arial" w:hAnsi="Arial" w:cs="Arial"/>
          <w:sz w:val="24"/>
          <w:szCs w:val="24"/>
        </w:rPr>
      </w:pPr>
    </w:p>
    <w:p w14:paraId="451F30BF" w14:textId="77777777" w:rsidR="00572F07" w:rsidRPr="002D7770" w:rsidRDefault="009611E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1</w:t>
      </w:r>
      <w:r w:rsidR="00572F07" w:rsidRPr="002D7770">
        <w:rPr>
          <w:rFonts w:ascii="Arial" w:hAnsi="Arial" w:cs="Arial"/>
          <w:sz w:val="24"/>
          <w:szCs w:val="24"/>
        </w:rPr>
        <w:t>.1.2</w:t>
      </w:r>
      <w:r w:rsidR="00572F07" w:rsidRPr="002D7770">
        <w:rPr>
          <w:rFonts w:ascii="Arial" w:hAnsi="Arial" w:cs="Arial"/>
          <w:sz w:val="24"/>
          <w:szCs w:val="24"/>
        </w:rPr>
        <w:tab/>
        <w:t>O</w:t>
      </w:r>
      <w:r w:rsidR="00B50123" w:rsidRPr="002D7770">
        <w:rPr>
          <w:rFonts w:ascii="Arial" w:hAnsi="Arial" w:cs="Arial"/>
          <w:sz w:val="24"/>
          <w:szCs w:val="24"/>
        </w:rPr>
        <w:t>(</w:t>
      </w:r>
      <w:r w:rsidR="00572F07" w:rsidRPr="002D7770">
        <w:rPr>
          <w:rFonts w:ascii="Arial" w:hAnsi="Arial" w:cs="Arial"/>
          <w:sz w:val="24"/>
          <w:szCs w:val="24"/>
        </w:rPr>
        <w:t>s</w:t>
      </w:r>
      <w:r w:rsidR="00B50123" w:rsidRPr="002D7770">
        <w:rPr>
          <w:rFonts w:ascii="Arial" w:hAnsi="Arial" w:cs="Arial"/>
          <w:sz w:val="24"/>
          <w:szCs w:val="24"/>
        </w:rPr>
        <w:t>)</w:t>
      </w:r>
      <w:r w:rsidR="00572F07" w:rsidRPr="002D7770">
        <w:rPr>
          <w:rFonts w:ascii="Arial" w:hAnsi="Arial" w:cs="Arial"/>
          <w:sz w:val="24"/>
          <w:szCs w:val="24"/>
        </w:rPr>
        <w:t xml:space="preserve"> recurso</w:t>
      </w:r>
      <w:r w:rsidR="00B50123" w:rsidRPr="002D7770">
        <w:rPr>
          <w:rFonts w:ascii="Arial" w:hAnsi="Arial" w:cs="Arial"/>
          <w:sz w:val="24"/>
          <w:szCs w:val="24"/>
        </w:rPr>
        <w:t>(</w:t>
      </w:r>
      <w:r w:rsidR="00572F07" w:rsidRPr="002D7770">
        <w:rPr>
          <w:rFonts w:ascii="Arial" w:hAnsi="Arial" w:cs="Arial"/>
          <w:sz w:val="24"/>
          <w:szCs w:val="24"/>
        </w:rPr>
        <w:t>s</w:t>
      </w:r>
      <w:r w:rsidR="00B50123" w:rsidRPr="002D7770">
        <w:rPr>
          <w:rFonts w:ascii="Arial" w:hAnsi="Arial" w:cs="Arial"/>
          <w:sz w:val="24"/>
          <w:szCs w:val="24"/>
        </w:rPr>
        <w:t>)</w:t>
      </w:r>
      <w:r w:rsidR="00572F07" w:rsidRPr="002D7770">
        <w:rPr>
          <w:rFonts w:ascii="Arial" w:hAnsi="Arial" w:cs="Arial"/>
          <w:sz w:val="24"/>
          <w:szCs w:val="24"/>
        </w:rPr>
        <w:t xml:space="preserve"> e contra</w:t>
      </w:r>
      <w:r w:rsidR="00834744" w:rsidRPr="002D7770">
        <w:rPr>
          <w:rFonts w:ascii="Arial" w:hAnsi="Arial" w:cs="Arial"/>
          <w:sz w:val="24"/>
          <w:szCs w:val="24"/>
        </w:rPr>
        <w:t>r</w:t>
      </w:r>
      <w:r w:rsidR="00572F07" w:rsidRPr="002D7770">
        <w:rPr>
          <w:rFonts w:ascii="Arial" w:hAnsi="Arial" w:cs="Arial"/>
          <w:sz w:val="24"/>
          <w:szCs w:val="24"/>
        </w:rPr>
        <w:t>razões somente poderão ser encaminhados por meio eletrônico, no endereço citado no item 1</w:t>
      </w:r>
      <w:r w:rsidR="0006116A">
        <w:rPr>
          <w:rFonts w:ascii="Arial" w:hAnsi="Arial" w:cs="Arial"/>
          <w:sz w:val="24"/>
          <w:szCs w:val="24"/>
        </w:rPr>
        <w:t>1</w:t>
      </w:r>
      <w:r w:rsidR="00572F07" w:rsidRPr="002D7770">
        <w:rPr>
          <w:rFonts w:ascii="Arial" w:hAnsi="Arial" w:cs="Arial"/>
          <w:sz w:val="24"/>
          <w:szCs w:val="24"/>
        </w:rPr>
        <w:t>.1.</w:t>
      </w:r>
    </w:p>
    <w:p w14:paraId="589DF391" w14:textId="77777777" w:rsidR="00572F07" w:rsidRPr="002D7770" w:rsidRDefault="00572F07" w:rsidP="002D7770">
      <w:pPr>
        <w:widowControl w:val="0"/>
        <w:ind w:left="993" w:hanging="993"/>
        <w:jc w:val="both"/>
        <w:rPr>
          <w:rFonts w:ascii="Arial" w:hAnsi="Arial" w:cs="Arial"/>
          <w:sz w:val="24"/>
          <w:szCs w:val="24"/>
        </w:rPr>
      </w:pPr>
    </w:p>
    <w:p w14:paraId="3E95D5E5" w14:textId="77777777" w:rsidR="00572F07" w:rsidRPr="002D7770" w:rsidRDefault="009611E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1</w:t>
      </w:r>
      <w:r w:rsidR="00572F07" w:rsidRPr="002D7770">
        <w:rPr>
          <w:rFonts w:ascii="Arial" w:hAnsi="Arial" w:cs="Arial"/>
          <w:sz w:val="24"/>
          <w:szCs w:val="24"/>
        </w:rPr>
        <w:t>.2</w:t>
      </w:r>
      <w:r w:rsidR="00572F07" w:rsidRPr="002D7770">
        <w:rPr>
          <w:rFonts w:ascii="Arial" w:hAnsi="Arial" w:cs="Arial"/>
          <w:sz w:val="24"/>
          <w:szCs w:val="24"/>
        </w:rPr>
        <w:tab/>
        <w:t>A falta de manifestação motivada d</w:t>
      </w:r>
      <w:r w:rsidR="007142B7" w:rsidRPr="002D7770">
        <w:rPr>
          <w:rFonts w:ascii="Arial" w:hAnsi="Arial" w:cs="Arial"/>
          <w:sz w:val="24"/>
          <w:szCs w:val="24"/>
        </w:rPr>
        <w:t>o</w:t>
      </w:r>
      <w:r w:rsidR="00572F07" w:rsidRPr="002D7770">
        <w:rPr>
          <w:rFonts w:ascii="Arial" w:hAnsi="Arial" w:cs="Arial"/>
          <w:sz w:val="24"/>
          <w:szCs w:val="24"/>
        </w:rPr>
        <w:t xml:space="preserve"> licitante</w:t>
      </w:r>
      <w:r w:rsidR="007D53AD" w:rsidRPr="002D7770">
        <w:rPr>
          <w:rFonts w:ascii="Arial" w:hAnsi="Arial" w:cs="Arial"/>
          <w:sz w:val="24"/>
          <w:szCs w:val="24"/>
        </w:rPr>
        <w:t xml:space="preserve">, no prazo estabelecido no item </w:t>
      </w:r>
      <w:r w:rsidR="007142B7" w:rsidRPr="002D7770">
        <w:rPr>
          <w:rFonts w:ascii="Arial" w:hAnsi="Arial" w:cs="Arial"/>
          <w:sz w:val="24"/>
          <w:szCs w:val="24"/>
        </w:rPr>
        <w:t>1</w:t>
      </w:r>
      <w:r w:rsidR="0006116A">
        <w:rPr>
          <w:rFonts w:ascii="Arial" w:hAnsi="Arial" w:cs="Arial"/>
          <w:sz w:val="24"/>
          <w:szCs w:val="24"/>
        </w:rPr>
        <w:t>1</w:t>
      </w:r>
      <w:r w:rsidR="007D53AD" w:rsidRPr="002D7770">
        <w:rPr>
          <w:rFonts w:ascii="Arial" w:hAnsi="Arial" w:cs="Arial"/>
          <w:sz w:val="24"/>
          <w:szCs w:val="24"/>
        </w:rPr>
        <w:t>.1,</w:t>
      </w:r>
      <w:r w:rsidR="00572F07" w:rsidRPr="002D7770">
        <w:rPr>
          <w:rFonts w:ascii="Arial" w:hAnsi="Arial" w:cs="Arial"/>
          <w:sz w:val="24"/>
          <w:szCs w:val="24"/>
        </w:rPr>
        <w:t xml:space="preserve"> importará a decadência do direito de recurso, ficando o pregoeiro autorizado a adjudicar o objeto </w:t>
      </w:r>
      <w:r w:rsidR="007142B7" w:rsidRPr="002D7770">
        <w:rPr>
          <w:rFonts w:ascii="Arial" w:hAnsi="Arial" w:cs="Arial"/>
          <w:sz w:val="24"/>
          <w:szCs w:val="24"/>
        </w:rPr>
        <w:t>ao</w:t>
      </w:r>
      <w:r w:rsidR="00572F07" w:rsidRPr="002D7770">
        <w:rPr>
          <w:rFonts w:ascii="Arial" w:hAnsi="Arial" w:cs="Arial"/>
          <w:sz w:val="24"/>
          <w:szCs w:val="24"/>
        </w:rPr>
        <w:t xml:space="preserve"> licitante declarad</w:t>
      </w:r>
      <w:r w:rsidR="007142B7" w:rsidRPr="002D7770">
        <w:rPr>
          <w:rFonts w:ascii="Arial" w:hAnsi="Arial" w:cs="Arial"/>
          <w:sz w:val="24"/>
          <w:szCs w:val="24"/>
        </w:rPr>
        <w:t>o</w:t>
      </w:r>
      <w:r w:rsidR="00572F07" w:rsidRPr="002D7770">
        <w:rPr>
          <w:rFonts w:ascii="Arial" w:hAnsi="Arial" w:cs="Arial"/>
          <w:sz w:val="24"/>
          <w:szCs w:val="24"/>
        </w:rPr>
        <w:t xml:space="preserve"> vencedor.</w:t>
      </w:r>
    </w:p>
    <w:p w14:paraId="153B9254" w14:textId="77777777" w:rsidR="00572F07" w:rsidRPr="002D7770" w:rsidRDefault="00572F07" w:rsidP="002D7770">
      <w:pPr>
        <w:widowControl w:val="0"/>
        <w:ind w:left="993" w:hanging="993"/>
        <w:jc w:val="both"/>
        <w:rPr>
          <w:rFonts w:ascii="Arial" w:hAnsi="Arial" w:cs="Arial"/>
          <w:sz w:val="24"/>
          <w:szCs w:val="24"/>
        </w:rPr>
      </w:pPr>
    </w:p>
    <w:p w14:paraId="296955B7" w14:textId="77777777" w:rsidR="00572F07" w:rsidRPr="002D7770" w:rsidRDefault="009611E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1</w:t>
      </w:r>
      <w:r w:rsidR="00572F07" w:rsidRPr="002D7770">
        <w:rPr>
          <w:rFonts w:ascii="Arial" w:hAnsi="Arial" w:cs="Arial"/>
          <w:sz w:val="24"/>
          <w:szCs w:val="24"/>
        </w:rPr>
        <w:t>.3</w:t>
      </w:r>
      <w:r w:rsidR="00572F07" w:rsidRPr="002D7770">
        <w:rPr>
          <w:rFonts w:ascii="Arial" w:hAnsi="Arial" w:cs="Arial"/>
          <w:sz w:val="24"/>
          <w:szCs w:val="24"/>
        </w:rPr>
        <w:tab/>
      </w:r>
      <w:r w:rsidR="00971293" w:rsidRPr="002D7770">
        <w:rPr>
          <w:rFonts w:ascii="Arial" w:hAnsi="Arial" w:cs="Arial"/>
          <w:sz w:val="24"/>
          <w:szCs w:val="24"/>
        </w:rPr>
        <w:t>Qualquer recurso contra decisão do Pregoeiro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490A25F8" w14:textId="77777777" w:rsidR="00572F07" w:rsidRPr="002D7770" w:rsidRDefault="00572F07" w:rsidP="002D7770">
      <w:pPr>
        <w:widowControl w:val="0"/>
        <w:ind w:left="993" w:hanging="993"/>
        <w:jc w:val="both"/>
        <w:rPr>
          <w:rFonts w:ascii="Arial" w:hAnsi="Arial" w:cs="Arial"/>
          <w:sz w:val="24"/>
          <w:szCs w:val="24"/>
        </w:rPr>
      </w:pPr>
    </w:p>
    <w:p w14:paraId="255F88CA" w14:textId="77777777" w:rsidR="00572F07" w:rsidRPr="002D7770" w:rsidRDefault="009611E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1</w:t>
      </w:r>
      <w:r w:rsidR="00572F07" w:rsidRPr="002D7770">
        <w:rPr>
          <w:rFonts w:ascii="Arial" w:hAnsi="Arial" w:cs="Arial"/>
          <w:sz w:val="24"/>
          <w:szCs w:val="24"/>
        </w:rPr>
        <w:t>.4</w:t>
      </w:r>
      <w:r w:rsidR="00572F07" w:rsidRPr="002D7770">
        <w:rPr>
          <w:rFonts w:ascii="Arial" w:hAnsi="Arial" w:cs="Arial"/>
          <w:sz w:val="24"/>
          <w:szCs w:val="24"/>
        </w:rPr>
        <w:tab/>
        <w:t>O acolhimento de recurso importará na invalidação apenas dos atos insuscetíveis de aproveitamento.</w:t>
      </w:r>
    </w:p>
    <w:p w14:paraId="5D0F8439" w14:textId="77777777" w:rsidR="00572F07" w:rsidRPr="002D7770" w:rsidRDefault="00572F07" w:rsidP="002D7770">
      <w:pPr>
        <w:widowControl w:val="0"/>
        <w:ind w:left="993" w:hanging="993"/>
        <w:jc w:val="both"/>
        <w:rPr>
          <w:rFonts w:ascii="Arial" w:hAnsi="Arial" w:cs="Arial"/>
          <w:sz w:val="24"/>
          <w:szCs w:val="24"/>
        </w:rPr>
      </w:pPr>
    </w:p>
    <w:p w14:paraId="37506C8E" w14:textId="77777777" w:rsidR="00572F07" w:rsidRPr="002D7770" w:rsidRDefault="009611E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1</w:t>
      </w:r>
      <w:r w:rsidR="00572F07" w:rsidRPr="002D7770">
        <w:rPr>
          <w:rFonts w:ascii="Arial" w:hAnsi="Arial" w:cs="Arial"/>
          <w:sz w:val="24"/>
          <w:szCs w:val="24"/>
        </w:rPr>
        <w:t>.5</w:t>
      </w:r>
      <w:r w:rsidR="00572F07" w:rsidRPr="002D7770">
        <w:rPr>
          <w:rFonts w:ascii="Arial" w:hAnsi="Arial" w:cs="Arial"/>
          <w:sz w:val="24"/>
          <w:szCs w:val="24"/>
        </w:rPr>
        <w:tab/>
        <w:t xml:space="preserve">Decidido(s) o(s) recurso(s) e constatada a regularidade dos atos procedimentais, a autoridade competente adjudicará o objeto </w:t>
      </w:r>
      <w:r w:rsidR="007142B7" w:rsidRPr="002D7770">
        <w:rPr>
          <w:rFonts w:ascii="Arial" w:hAnsi="Arial" w:cs="Arial"/>
          <w:sz w:val="24"/>
          <w:szCs w:val="24"/>
        </w:rPr>
        <w:t>ao</w:t>
      </w:r>
      <w:r w:rsidR="00572F07" w:rsidRPr="002D7770">
        <w:rPr>
          <w:rFonts w:ascii="Arial" w:hAnsi="Arial" w:cs="Arial"/>
          <w:sz w:val="24"/>
          <w:szCs w:val="24"/>
        </w:rPr>
        <w:t xml:space="preserve"> licitante vencedor.</w:t>
      </w:r>
    </w:p>
    <w:p w14:paraId="23614201" w14:textId="77777777" w:rsidR="00572F07" w:rsidRPr="002D7770" w:rsidRDefault="00572F07" w:rsidP="002D7770">
      <w:pPr>
        <w:widowControl w:val="0"/>
        <w:ind w:left="993" w:hanging="993"/>
        <w:jc w:val="both"/>
        <w:rPr>
          <w:rFonts w:ascii="Arial" w:hAnsi="Arial" w:cs="Arial"/>
          <w:sz w:val="24"/>
          <w:szCs w:val="24"/>
        </w:rPr>
      </w:pPr>
    </w:p>
    <w:p w14:paraId="652DDF9A" w14:textId="77777777" w:rsidR="00572F07" w:rsidRPr="002D7770" w:rsidRDefault="009611E0" w:rsidP="002D7770">
      <w:pPr>
        <w:widowControl w:val="0"/>
        <w:ind w:left="993" w:hanging="993"/>
        <w:jc w:val="both"/>
        <w:rPr>
          <w:rFonts w:ascii="Arial" w:hAnsi="Arial" w:cs="Arial"/>
          <w:b/>
          <w:sz w:val="24"/>
          <w:szCs w:val="24"/>
        </w:rPr>
      </w:pPr>
      <w:r w:rsidRPr="002D7770">
        <w:rPr>
          <w:rFonts w:ascii="Arial" w:hAnsi="Arial" w:cs="Arial"/>
          <w:sz w:val="24"/>
          <w:szCs w:val="24"/>
        </w:rPr>
        <w:t>1</w:t>
      </w:r>
      <w:r w:rsidR="0006116A">
        <w:rPr>
          <w:rFonts w:ascii="Arial" w:hAnsi="Arial" w:cs="Arial"/>
          <w:sz w:val="24"/>
          <w:szCs w:val="24"/>
        </w:rPr>
        <w:t>1</w:t>
      </w:r>
      <w:r w:rsidR="00572F07" w:rsidRPr="002D7770">
        <w:rPr>
          <w:rFonts w:ascii="Arial" w:hAnsi="Arial" w:cs="Arial"/>
          <w:sz w:val="24"/>
          <w:szCs w:val="24"/>
        </w:rPr>
        <w:t>.6</w:t>
      </w:r>
      <w:r w:rsidR="00572F07" w:rsidRPr="002D7770">
        <w:rPr>
          <w:rFonts w:ascii="Arial" w:hAnsi="Arial" w:cs="Arial"/>
          <w:sz w:val="24"/>
          <w:szCs w:val="24"/>
        </w:rPr>
        <w:tab/>
        <w:t xml:space="preserve">A decisão em grau de recurso será definitiva e dela dar-se-á conhecimento aos interessados, por meio de comunicação por e-mail. </w:t>
      </w:r>
    </w:p>
    <w:p w14:paraId="2BE7FC7A" w14:textId="77777777" w:rsidR="00572F07" w:rsidRPr="002D7770" w:rsidRDefault="00572F07" w:rsidP="002D7770">
      <w:pPr>
        <w:widowControl w:val="0"/>
        <w:ind w:left="993" w:hanging="993"/>
        <w:jc w:val="both"/>
        <w:rPr>
          <w:rFonts w:ascii="Arial" w:hAnsi="Arial" w:cs="Arial"/>
          <w:sz w:val="24"/>
          <w:szCs w:val="24"/>
        </w:rPr>
      </w:pPr>
    </w:p>
    <w:p w14:paraId="7DCD8C83" w14:textId="77777777" w:rsidR="00572F07" w:rsidRPr="002D7770" w:rsidRDefault="008D5ED0" w:rsidP="002D7770">
      <w:pPr>
        <w:widowControl w:val="0"/>
        <w:tabs>
          <w:tab w:val="center" w:pos="1418"/>
        </w:tabs>
        <w:ind w:left="993" w:hanging="993"/>
        <w:jc w:val="both"/>
        <w:rPr>
          <w:rFonts w:ascii="Arial" w:hAnsi="Arial" w:cs="Arial"/>
          <w:b/>
          <w:sz w:val="24"/>
          <w:szCs w:val="24"/>
        </w:rPr>
      </w:pPr>
      <w:r w:rsidRPr="002D7770">
        <w:rPr>
          <w:rFonts w:ascii="Arial" w:hAnsi="Arial" w:cs="Arial"/>
          <w:b/>
          <w:sz w:val="24"/>
          <w:szCs w:val="24"/>
        </w:rPr>
        <w:t>1</w:t>
      </w:r>
      <w:r w:rsidR="0006116A">
        <w:rPr>
          <w:rFonts w:ascii="Arial" w:hAnsi="Arial" w:cs="Arial"/>
          <w:b/>
          <w:sz w:val="24"/>
          <w:szCs w:val="24"/>
        </w:rPr>
        <w:t>2</w:t>
      </w:r>
      <w:r w:rsidR="00572F07" w:rsidRPr="002D7770">
        <w:rPr>
          <w:rFonts w:ascii="Arial" w:hAnsi="Arial" w:cs="Arial"/>
          <w:b/>
          <w:sz w:val="24"/>
          <w:szCs w:val="24"/>
        </w:rPr>
        <w:tab/>
      </w:r>
      <w:r w:rsidR="00572F07" w:rsidRPr="002D7770">
        <w:rPr>
          <w:rFonts w:ascii="Arial" w:hAnsi="Arial" w:cs="Arial"/>
          <w:b/>
          <w:sz w:val="24"/>
          <w:szCs w:val="24"/>
          <w:u w:val="single"/>
        </w:rPr>
        <w:t>DA HOMOLOGAÇÃO E CONTRATAÇÃO</w:t>
      </w:r>
    </w:p>
    <w:p w14:paraId="519486A2" w14:textId="77777777" w:rsidR="00572F07" w:rsidRPr="002D7770" w:rsidRDefault="00572F07" w:rsidP="002D7770">
      <w:pPr>
        <w:pStyle w:val="Textoembloco"/>
        <w:widowControl w:val="0"/>
        <w:tabs>
          <w:tab w:val="center" w:pos="1418"/>
        </w:tabs>
        <w:ind w:left="993" w:right="0" w:hanging="993"/>
        <w:rPr>
          <w:rFonts w:cs="Arial"/>
          <w:sz w:val="24"/>
          <w:szCs w:val="24"/>
        </w:rPr>
      </w:pPr>
    </w:p>
    <w:p w14:paraId="49FDD73B" w14:textId="77777777" w:rsidR="00572F07" w:rsidRPr="002D7770" w:rsidRDefault="008D5ED0" w:rsidP="002D7770">
      <w:pPr>
        <w:pStyle w:val="Textoembloco"/>
        <w:widowControl w:val="0"/>
        <w:tabs>
          <w:tab w:val="center" w:pos="1418"/>
        </w:tabs>
        <w:ind w:left="993" w:right="0" w:hanging="993"/>
        <w:rPr>
          <w:rFonts w:cs="Arial"/>
          <w:sz w:val="24"/>
          <w:szCs w:val="24"/>
        </w:rPr>
      </w:pPr>
      <w:r w:rsidRPr="002D7770">
        <w:rPr>
          <w:rFonts w:cs="Arial"/>
          <w:sz w:val="24"/>
          <w:szCs w:val="24"/>
        </w:rPr>
        <w:t>1</w:t>
      </w:r>
      <w:r w:rsidR="0006116A">
        <w:rPr>
          <w:rFonts w:cs="Arial"/>
          <w:sz w:val="24"/>
          <w:szCs w:val="24"/>
        </w:rPr>
        <w:t>2</w:t>
      </w:r>
      <w:r w:rsidR="00572F07" w:rsidRPr="002D7770">
        <w:rPr>
          <w:rFonts w:cs="Arial"/>
          <w:sz w:val="24"/>
          <w:szCs w:val="24"/>
        </w:rPr>
        <w:t>.1</w:t>
      </w:r>
      <w:r w:rsidR="00572F07" w:rsidRPr="002D7770">
        <w:rPr>
          <w:rFonts w:cs="Arial"/>
          <w:sz w:val="24"/>
          <w:szCs w:val="24"/>
        </w:rPr>
        <w:tab/>
        <w:t>À vista do relatório do Pregoeiro, o resultado da licitação será submetido à consideração da autoridade competente da CAIXA, para fins de homologação.</w:t>
      </w:r>
    </w:p>
    <w:p w14:paraId="2A36DF3B" w14:textId="77777777" w:rsidR="00572F07" w:rsidRPr="002D7770" w:rsidRDefault="00572F07" w:rsidP="002D7770">
      <w:pPr>
        <w:widowControl w:val="0"/>
        <w:ind w:left="993" w:hanging="993"/>
        <w:jc w:val="both"/>
        <w:rPr>
          <w:rFonts w:ascii="Arial" w:hAnsi="Arial" w:cs="Arial"/>
          <w:sz w:val="24"/>
          <w:szCs w:val="24"/>
        </w:rPr>
      </w:pPr>
    </w:p>
    <w:p w14:paraId="161EAA63" w14:textId="77777777" w:rsidR="00572F07" w:rsidRPr="002D7770" w:rsidRDefault="008D5ED0" w:rsidP="002D7770">
      <w:pPr>
        <w:widowControl w:val="0"/>
        <w:ind w:left="993" w:hanging="993"/>
        <w:jc w:val="both"/>
        <w:rPr>
          <w:rFonts w:ascii="Arial" w:hAnsi="Arial" w:cs="Arial"/>
          <w:sz w:val="24"/>
          <w:szCs w:val="24"/>
        </w:rPr>
      </w:pPr>
      <w:r w:rsidRPr="002D7770">
        <w:rPr>
          <w:rFonts w:ascii="Arial" w:hAnsi="Arial" w:cs="Arial"/>
          <w:sz w:val="24"/>
          <w:szCs w:val="24"/>
        </w:rPr>
        <w:t>11</w:t>
      </w:r>
      <w:r w:rsidR="00572F07" w:rsidRPr="002D7770">
        <w:rPr>
          <w:rFonts w:ascii="Arial" w:hAnsi="Arial" w:cs="Arial"/>
          <w:sz w:val="24"/>
          <w:szCs w:val="24"/>
        </w:rPr>
        <w:t>.2</w:t>
      </w:r>
      <w:r w:rsidR="00572F07" w:rsidRPr="002D7770">
        <w:rPr>
          <w:rFonts w:ascii="Arial" w:hAnsi="Arial" w:cs="Arial"/>
          <w:sz w:val="24"/>
          <w:szCs w:val="24"/>
        </w:rPr>
        <w:tab/>
        <w:t xml:space="preserve">A contratação formalizar-se-á mediante a assinatura de instrumento particular, observadas as cláusulas e condições deste </w:t>
      </w:r>
      <w:r w:rsidR="008A27F0">
        <w:rPr>
          <w:rFonts w:ascii="Arial" w:hAnsi="Arial" w:cs="Arial"/>
          <w:sz w:val="24"/>
          <w:szCs w:val="24"/>
        </w:rPr>
        <w:t>e</w:t>
      </w:r>
      <w:r w:rsidR="00572F07" w:rsidRPr="002D7770">
        <w:rPr>
          <w:rFonts w:ascii="Arial" w:hAnsi="Arial" w:cs="Arial"/>
          <w:sz w:val="24"/>
          <w:szCs w:val="24"/>
        </w:rPr>
        <w:t xml:space="preserve">dital e da proposta vencedora, conforme a minuta do Contrato que integra este </w:t>
      </w:r>
      <w:r w:rsidR="008A27F0">
        <w:rPr>
          <w:rFonts w:ascii="Arial" w:hAnsi="Arial" w:cs="Arial"/>
          <w:sz w:val="24"/>
          <w:szCs w:val="24"/>
        </w:rPr>
        <w:t>e</w:t>
      </w:r>
      <w:r w:rsidR="00572F07" w:rsidRPr="002D7770">
        <w:rPr>
          <w:rFonts w:ascii="Arial" w:hAnsi="Arial" w:cs="Arial"/>
          <w:sz w:val="24"/>
          <w:szCs w:val="24"/>
        </w:rPr>
        <w:t xml:space="preserve">dital (Anexo </w:t>
      </w:r>
      <w:r w:rsidR="0086028B" w:rsidRPr="002D7770">
        <w:rPr>
          <w:rFonts w:ascii="Arial" w:hAnsi="Arial" w:cs="Arial"/>
          <w:sz w:val="24"/>
          <w:szCs w:val="24"/>
        </w:rPr>
        <w:t>I</w:t>
      </w:r>
      <w:r w:rsidR="00D30FB9" w:rsidRPr="002D7770">
        <w:rPr>
          <w:rFonts w:ascii="Arial" w:hAnsi="Arial" w:cs="Arial"/>
          <w:sz w:val="24"/>
          <w:szCs w:val="24"/>
        </w:rPr>
        <w:t>V</w:t>
      </w:r>
      <w:r w:rsidR="00572F07" w:rsidRPr="002D7770">
        <w:rPr>
          <w:rFonts w:ascii="Arial" w:hAnsi="Arial" w:cs="Arial"/>
          <w:sz w:val="24"/>
          <w:szCs w:val="24"/>
        </w:rPr>
        <w:t>).</w:t>
      </w:r>
    </w:p>
    <w:p w14:paraId="317B442C" w14:textId="77777777" w:rsidR="00BA1E7B" w:rsidRPr="002D7770" w:rsidRDefault="00BA1E7B" w:rsidP="002D7770">
      <w:pPr>
        <w:widowControl w:val="0"/>
        <w:ind w:left="993" w:hanging="993"/>
        <w:jc w:val="both"/>
        <w:rPr>
          <w:rFonts w:ascii="Arial" w:hAnsi="Arial" w:cs="Arial"/>
          <w:sz w:val="24"/>
          <w:szCs w:val="24"/>
        </w:rPr>
      </w:pPr>
    </w:p>
    <w:p w14:paraId="60F32C44" w14:textId="77777777" w:rsidR="00BA1E7B" w:rsidRPr="00C7416B" w:rsidRDefault="008D5ED0" w:rsidP="002D7770">
      <w:pPr>
        <w:widowControl w:val="0"/>
        <w:ind w:left="993" w:hanging="993"/>
        <w:jc w:val="both"/>
        <w:rPr>
          <w:rFonts w:ascii="Arial" w:hAnsi="Arial" w:cs="Arial"/>
          <w:sz w:val="24"/>
          <w:szCs w:val="24"/>
        </w:rPr>
      </w:pPr>
      <w:bookmarkStart w:id="54" w:name="_Hlk71292955"/>
      <w:r w:rsidRPr="00C7416B">
        <w:rPr>
          <w:rFonts w:ascii="Arial" w:hAnsi="Arial" w:cs="Arial"/>
          <w:sz w:val="24"/>
          <w:szCs w:val="24"/>
        </w:rPr>
        <w:t>1</w:t>
      </w:r>
      <w:r w:rsidR="0006116A">
        <w:rPr>
          <w:rFonts w:ascii="Arial" w:hAnsi="Arial" w:cs="Arial"/>
          <w:sz w:val="24"/>
          <w:szCs w:val="24"/>
        </w:rPr>
        <w:t>2</w:t>
      </w:r>
      <w:r w:rsidR="00BA1E7B" w:rsidRPr="00C7416B">
        <w:rPr>
          <w:rFonts w:ascii="Arial" w:hAnsi="Arial" w:cs="Arial"/>
          <w:sz w:val="24"/>
          <w:szCs w:val="24"/>
        </w:rPr>
        <w:t>.3</w:t>
      </w:r>
      <w:r w:rsidR="00BA1E7B" w:rsidRPr="00C7416B">
        <w:rPr>
          <w:rFonts w:ascii="Arial" w:hAnsi="Arial" w:cs="Arial"/>
          <w:sz w:val="24"/>
          <w:szCs w:val="24"/>
        </w:rPr>
        <w:tab/>
        <w:t>Fica impedida de ser contratada para a execução de serviço objeto desta licitação</w:t>
      </w:r>
      <w:r w:rsidR="00BA5172" w:rsidRPr="00C7416B">
        <w:rPr>
          <w:rFonts w:ascii="Arial" w:hAnsi="Arial" w:cs="Arial"/>
          <w:sz w:val="24"/>
          <w:szCs w:val="24"/>
        </w:rPr>
        <w:t xml:space="preserve"> </w:t>
      </w:r>
      <w:r w:rsidRPr="00C7416B">
        <w:rPr>
          <w:rFonts w:ascii="Arial" w:hAnsi="Arial" w:cs="Arial"/>
          <w:sz w:val="24"/>
          <w:szCs w:val="24"/>
        </w:rPr>
        <w:t>o</w:t>
      </w:r>
      <w:r w:rsidR="00E23A4E" w:rsidRPr="00C7416B">
        <w:rPr>
          <w:rFonts w:ascii="Arial" w:hAnsi="Arial" w:cs="Arial"/>
          <w:sz w:val="24"/>
          <w:szCs w:val="24"/>
        </w:rPr>
        <w:t xml:space="preserve"> licitante</w:t>
      </w:r>
      <w:r w:rsidR="00BA5172" w:rsidRPr="00C7416B">
        <w:rPr>
          <w:rFonts w:ascii="Arial" w:hAnsi="Arial" w:cs="Arial"/>
          <w:sz w:val="24"/>
          <w:szCs w:val="24"/>
        </w:rPr>
        <w:t xml:space="preserve"> que se enquadre em qualquer das situações mencionadas </w:t>
      </w:r>
      <w:bookmarkStart w:id="55" w:name="_Hlk71293030"/>
      <w:r w:rsidR="00BA5172" w:rsidRPr="00C7416B">
        <w:rPr>
          <w:rFonts w:ascii="Arial" w:hAnsi="Arial" w:cs="Arial"/>
          <w:sz w:val="24"/>
          <w:szCs w:val="24"/>
        </w:rPr>
        <w:t>no</w:t>
      </w:r>
      <w:r w:rsidR="00D30B2F" w:rsidRPr="00C7416B">
        <w:rPr>
          <w:rFonts w:ascii="Arial" w:hAnsi="Arial" w:cs="Arial"/>
          <w:sz w:val="24"/>
          <w:szCs w:val="24"/>
        </w:rPr>
        <w:t>s</w:t>
      </w:r>
      <w:r w:rsidR="00BA5172" w:rsidRPr="00C7416B">
        <w:rPr>
          <w:rFonts w:ascii="Arial" w:hAnsi="Arial" w:cs="Arial"/>
          <w:sz w:val="24"/>
          <w:szCs w:val="24"/>
        </w:rPr>
        <w:t xml:space="preserve"> ite</w:t>
      </w:r>
      <w:r w:rsidR="00D30B2F" w:rsidRPr="00C7416B">
        <w:rPr>
          <w:rFonts w:ascii="Arial" w:hAnsi="Arial" w:cs="Arial"/>
          <w:sz w:val="24"/>
          <w:szCs w:val="24"/>
        </w:rPr>
        <w:t>ns</w:t>
      </w:r>
      <w:r w:rsidR="000548A9" w:rsidRPr="00C7416B">
        <w:rPr>
          <w:rFonts w:ascii="Arial" w:hAnsi="Arial" w:cs="Arial"/>
          <w:sz w:val="24"/>
          <w:szCs w:val="24"/>
        </w:rPr>
        <w:t xml:space="preserve"> 2.</w:t>
      </w:r>
      <w:r w:rsidR="00F33707" w:rsidRPr="00C7416B">
        <w:rPr>
          <w:rFonts w:ascii="Arial" w:hAnsi="Arial" w:cs="Arial"/>
          <w:sz w:val="24"/>
          <w:szCs w:val="24"/>
        </w:rPr>
        <w:t>4</w:t>
      </w:r>
      <w:r w:rsidR="00D30B2F" w:rsidRPr="00C7416B">
        <w:rPr>
          <w:rFonts w:ascii="Arial" w:hAnsi="Arial" w:cs="Arial"/>
          <w:sz w:val="24"/>
          <w:szCs w:val="24"/>
        </w:rPr>
        <w:t xml:space="preserve"> e subitens.</w:t>
      </w:r>
      <w:bookmarkEnd w:id="55"/>
    </w:p>
    <w:bookmarkEnd w:id="54"/>
    <w:p w14:paraId="6BF61633" w14:textId="77777777" w:rsidR="00BA1E7B" w:rsidRPr="00C7416B" w:rsidRDefault="00BA1E7B" w:rsidP="002D7770">
      <w:pPr>
        <w:widowControl w:val="0"/>
        <w:ind w:left="993" w:hanging="993"/>
        <w:jc w:val="both"/>
        <w:rPr>
          <w:rFonts w:ascii="Arial" w:hAnsi="Arial" w:cs="Arial"/>
          <w:sz w:val="24"/>
          <w:szCs w:val="24"/>
        </w:rPr>
      </w:pPr>
    </w:p>
    <w:p w14:paraId="5ABE9923" w14:textId="77777777" w:rsidR="00074193" w:rsidRPr="002D7770" w:rsidRDefault="00074193" w:rsidP="002D7770">
      <w:pPr>
        <w:widowControl w:val="0"/>
        <w:ind w:left="993" w:hanging="993"/>
        <w:jc w:val="both"/>
        <w:outlineLvl w:val="0"/>
        <w:rPr>
          <w:rFonts w:ascii="Arial" w:hAnsi="Arial" w:cs="Arial"/>
          <w:sz w:val="24"/>
          <w:szCs w:val="24"/>
        </w:rPr>
      </w:pPr>
      <w:r w:rsidRPr="00C7416B">
        <w:rPr>
          <w:rFonts w:ascii="Arial" w:hAnsi="Arial" w:cs="Arial"/>
          <w:sz w:val="24"/>
          <w:szCs w:val="24"/>
        </w:rPr>
        <w:t>1</w:t>
      </w:r>
      <w:r w:rsidR="0006116A">
        <w:rPr>
          <w:rFonts w:ascii="Arial" w:hAnsi="Arial" w:cs="Arial"/>
          <w:sz w:val="24"/>
          <w:szCs w:val="24"/>
        </w:rPr>
        <w:t>2</w:t>
      </w:r>
      <w:r w:rsidRPr="00C7416B">
        <w:rPr>
          <w:rFonts w:ascii="Arial" w:hAnsi="Arial" w:cs="Arial"/>
          <w:sz w:val="24"/>
          <w:szCs w:val="24"/>
        </w:rPr>
        <w:t>.</w:t>
      </w:r>
      <w:r w:rsidR="00E23A4E" w:rsidRPr="00C7416B">
        <w:rPr>
          <w:rFonts w:ascii="Arial" w:hAnsi="Arial" w:cs="Arial"/>
          <w:sz w:val="24"/>
          <w:szCs w:val="24"/>
        </w:rPr>
        <w:t>4</w:t>
      </w:r>
      <w:r w:rsidRPr="00C7416B">
        <w:rPr>
          <w:rFonts w:ascii="Arial" w:hAnsi="Arial" w:cs="Arial"/>
          <w:sz w:val="24"/>
          <w:szCs w:val="24"/>
        </w:rPr>
        <w:tab/>
      </w:r>
      <w:r w:rsidR="008D5ED0" w:rsidRPr="00C7416B">
        <w:rPr>
          <w:rFonts w:ascii="Arial" w:hAnsi="Arial" w:cs="Arial"/>
          <w:sz w:val="24"/>
          <w:szCs w:val="24"/>
        </w:rPr>
        <w:t>O</w:t>
      </w:r>
      <w:r w:rsidRPr="00C7416B">
        <w:rPr>
          <w:rFonts w:ascii="Arial" w:hAnsi="Arial" w:cs="Arial"/>
          <w:sz w:val="24"/>
          <w:szCs w:val="24"/>
        </w:rPr>
        <w:t xml:space="preserve"> licitante que for declarad</w:t>
      </w:r>
      <w:r w:rsidR="008D5ED0" w:rsidRPr="00C7416B">
        <w:rPr>
          <w:rFonts w:ascii="Arial" w:hAnsi="Arial" w:cs="Arial"/>
          <w:sz w:val="24"/>
          <w:szCs w:val="24"/>
        </w:rPr>
        <w:t>o</w:t>
      </w:r>
      <w:r w:rsidRPr="00C7416B">
        <w:rPr>
          <w:rFonts w:ascii="Arial" w:hAnsi="Arial" w:cs="Arial"/>
          <w:sz w:val="24"/>
          <w:szCs w:val="24"/>
        </w:rPr>
        <w:t xml:space="preserve"> vencedor da licitação e que não for cadastrad</w:t>
      </w:r>
      <w:r w:rsidR="008D5ED0" w:rsidRPr="00C7416B">
        <w:rPr>
          <w:rFonts w:ascii="Arial" w:hAnsi="Arial" w:cs="Arial"/>
          <w:sz w:val="24"/>
          <w:szCs w:val="24"/>
        </w:rPr>
        <w:t>o</w:t>
      </w:r>
      <w:r w:rsidRPr="00C7416B">
        <w:rPr>
          <w:rFonts w:ascii="Arial" w:hAnsi="Arial" w:cs="Arial"/>
          <w:sz w:val="24"/>
          <w:szCs w:val="24"/>
        </w:rPr>
        <w:t xml:space="preserve"> no SICAF </w:t>
      </w:r>
      <w:bookmarkStart w:id="56" w:name="_Hlk92808372"/>
      <w:r w:rsidRPr="00C7416B">
        <w:rPr>
          <w:rFonts w:ascii="Arial" w:hAnsi="Arial" w:cs="Arial"/>
          <w:sz w:val="24"/>
          <w:szCs w:val="24"/>
        </w:rPr>
        <w:t>deverá providenciar o cadastramento</w:t>
      </w:r>
      <w:r w:rsidRPr="002D7770">
        <w:rPr>
          <w:rFonts w:ascii="Arial" w:hAnsi="Arial" w:cs="Arial"/>
          <w:sz w:val="24"/>
          <w:szCs w:val="24"/>
        </w:rPr>
        <w:t xml:space="preserve"> e habilitação no referido sistema, </w:t>
      </w:r>
      <w:r w:rsidRPr="002768EB">
        <w:rPr>
          <w:rFonts w:ascii="Arial" w:hAnsi="Arial" w:cs="Arial"/>
          <w:sz w:val="24"/>
          <w:szCs w:val="24"/>
        </w:rPr>
        <w:t>nos níveis I, II, III</w:t>
      </w:r>
      <w:r w:rsidR="006F0DCB" w:rsidRPr="002768EB">
        <w:rPr>
          <w:rFonts w:ascii="Arial" w:hAnsi="Arial" w:cs="Arial"/>
          <w:sz w:val="24"/>
          <w:szCs w:val="24"/>
        </w:rPr>
        <w:t xml:space="preserve"> </w:t>
      </w:r>
      <w:r w:rsidRPr="002768EB">
        <w:rPr>
          <w:rFonts w:ascii="Arial" w:hAnsi="Arial" w:cs="Arial"/>
          <w:sz w:val="24"/>
          <w:szCs w:val="24"/>
        </w:rPr>
        <w:t>e VI,</w:t>
      </w:r>
      <w:r w:rsidRPr="002D7770">
        <w:rPr>
          <w:rFonts w:ascii="Arial" w:hAnsi="Arial" w:cs="Arial"/>
          <w:sz w:val="24"/>
          <w:szCs w:val="24"/>
        </w:rPr>
        <w:t xml:space="preserve"> como condição para assinatura do contrato.</w:t>
      </w:r>
    </w:p>
    <w:bookmarkEnd w:id="56"/>
    <w:p w14:paraId="5D05C23C" w14:textId="77777777" w:rsidR="002768EB" w:rsidRDefault="002768EB" w:rsidP="001B2FF8">
      <w:pPr>
        <w:widowControl w:val="0"/>
        <w:tabs>
          <w:tab w:val="left" w:pos="1080"/>
        </w:tabs>
        <w:ind w:left="993" w:hanging="993"/>
        <w:jc w:val="both"/>
        <w:rPr>
          <w:rFonts w:ascii="Arial" w:hAnsi="Arial" w:cs="Arial"/>
          <w:sz w:val="24"/>
          <w:szCs w:val="24"/>
        </w:rPr>
      </w:pPr>
    </w:p>
    <w:p w14:paraId="40F94E90" w14:textId="77777777" w:rsidR="001B2FF8" w:rsidRDefault="002768EB" w:rsidP="001B2FF8">
      <w:pPr>
        <w:widowControl w:val="0"/>
        <w:tabs>
          <w:tab w:val="left" w:pos="1080"/>
        </w:tabs>
        <w:ind w:left="993" w:hanging="993"/>
        <w:jc w:val="both"/>
        <w:rPr>
          <w:rFonts w:ascii="Arial" w:hAnsi="Arial" w:cs="Arial"/>
          <w:sz w:val="24"/>
          <w:szCs w:val="24"/>
        </w:rPr>
      </w:pPr>
      <w:r>
        <w:rPr>
          <w:rFonts w:ascii="Arial" w:hAnsi="Arial" w:cs="Arial"/>
          <w:sz w:val="24"/>
          <w:szCs w:val="24"/>
        </w:rPr>
        <w:t>1</w:t>
      </w:r>
      <w:r w:rsidR="0006116A">
        <w:rPr>
          <w:rFonts w:ascii="Arial" w:hAnsi="Arial" w:cs="Arial"/>
          <w:sz w:val="24"/>
          <w:szCs w:val="24"/>
        </w:rPr>
        <w:t>2</w:t>
      </w:r>
      <w:r>
        <w:rPr>
          <w:rFonts w:ascii="Arial" w:hAnsi="Arial" w:cs="Arial"/>
          <w:sz w:val="24"/>
          <w:szCs w:val="24"/>
        </w:rPr>
        <w:t>.</w:t>
      </w:r>
      <w:r w:rsidR="0006116A">
        <w:rPr>
          <w:rFonts w:ascii="Arial" w:hAnsi="Arial" w:cs="Arial"/>
          <w:sz w:val="24"/>
          <w:szCs w:val="24"/>
        </w:rPr>
        <w:t>5</w:t>
      </w:r>
      <w:r>
        <w:rPr>
          <w:rFonts w:ascii="Arial" w:hAnsi="Arial" w:cs="Arial"/>
          <w:sz w:val="24"/>
          <w:szCs w:val="24"/>
        </w:rPr>
        <w:tab/>
      </w:r>
      <w:r w:rsidR="001B2FF8" w:rsidRPr="002D7770">
        <w:rPr>
          <w:rFonts w:ascii="Arial" w:hAnsi="Arial" w:cs="Arial"/>
          <w:sz w:val="24"/>
          <w:szCs w:val="24"/>
        </w:rPr>
        <w:t>No ato da assinatura do instrumento contratual, o licitante vencedor deverá firmar a declaração de vedação ao nepotismo, que consta anexa a minuta de Contrato (Anexo IV).</w:t>
      </w:r>
    </w:p>
    <w:p w14:paraId="3747D131" w14:textId="77777777" w:rsidR="0006116A" w:rsidRPr="002D7770" w:rsidRDefault="0006116A" w:rsidP="001B2FF8">
      <w:pPr>
        <w:widowControl w:val="0"/>
        <w:tabs>
          <w:tab w:val="left" w:pos="1080"/>
        </w:tabs>
        <w:ind w:left="993" w:hanging="993"/>
        <w:jc w:val="both"/>
        <w:rPr>
          <w:rFonts w:ascii="Arial" w:hAnsi="Arial" w:cs="Arial"/>
          <w:sz w:val="24"/>
          <w:szCs w:val="24"/>
        </w:rPr>
      </w:pPr>
    </w:p>
    <w:p w14:paraId="59310756" w14:textId="77777777" w:rsidR="00BB5FDF" w:rsidRDefault="008D5ED0" w:rsidP="002D7770">
      <w:pPr>
        <w:widowControl w:val="0"/>
        <w:ind w:left="993" w:hanging="993"/>
        <w:jc w:val="both"/>
        <w:rPr>
          <w:rFonts w:ascii="Arial" w:hAnsi="Arial" w:cs="Arial"/>
          <w:sz w:val="24"/>
          <w:szCs w:val="24"/>
        </w:rPr>
      </w:pPr>
      <w:r w:rsidRPr="0006116A">
        <w:rPr>
          <w:rFonts w:ascii="Arial" w:hAnsi="Arial" w:cs="Arial"/>
          <w:color w:val="000000"/>
          <w:sz w:val="24"/>
          <w:szCs w:val="24"/>
        </w:rPr>
        <w:t>1</w:t>
      </w:r>
      <w:r w:rsidR="0006116A" w:rsidRPr="0006116A">
        <w:rPr>
          <w:rFonts w:ascii="Arial" w:hAnsi="Arial" w:cs="Arial"/>
          <w:color w:val="000000"/>
          <w:sz w:val="24"/>
          <w:szCs w:val="24"/>
        </w:rPr>
        <w:t>2</w:t>
      </w:r>
      <w:r w:rsidR="00BB5FDF" w:rsidRPr="0006116A">
        <w:rPr>
          <w:rFonts w:ascii="Arial" w:hAnsi="Arial" w:cs="Arial"/>
          <w:color w:val="000000"/>
          <w:sz w:val="24"/>
          <w:szCs w:val="24"/>
        </w:rPr>
        <w:t>.</w:t>
      </w:r>
      <w:r w:rsidR="0006116A" w:rsidRPr="0006116A">
        <w:rPr>
          <w:rFonts w:ascii="Arial" w:hAnsi="Arial" w:cs="Arial"/>
          <w:color w:val="000000"/>
          <w:sz w:val="24"/>
          <w:szCs w:val="24"/>
        </w:rPr>
        <w:t>6</w:t>
      </w:r>
      <w:r w:rsidR="00BB5FDF" w:rsidRPr="0006116A">
        <w:rPr>
          <w:rFonts w:ascii="Arial" w:hAnsi="Arial" w:cs="Arial"/>
          <w:sz w:val="24"/>
          <w:szCs w:val="24"/>
        </w:rPr>
        <w:tab/>
        <w:t xml:space="preserve">Caso </w:t>
      </w:r>
      <w:r w:rsidRPr="0006116A">
        <w:rPr>
          <w:rFonts w:ascii="Arial" w:hAnsi="Arial" w:cs="Arial"/>
          <w:sz w:val="24"/>
          <w:szCs w:val="24"/>
        </w:rPr>
        <w:t>o</w:t>
      </w:r>
      <w:r w:rsidR="00BB5FDF" w:rsidRPr="0006116A">
        <w:rPr>
          <w:rFonts w:ascii="Arial" w:hAnsi="Arial" w:cs="Arial"/>
          <w:sz w:val="24"/>
          <w:szCs w:val="24"/>
        </w:rPr>
        <w:t xml:space="preserve"> licitante vencedor seja MPE optante pelo Simples Nacional, para obter o benefício da dispensa de retenção dos tributos federais, deverá firmar, no ato da assinatura do contrato, a Declaração de Empresas Optantes do Simples Nacional – </w:t>
      </w:r>
      <w:r w:rsidRPr="0006116A">
        <w:rPr>
          <w:rFonts w:ascii="Arial" w:hAnsi="Arial" w:cs="Arial"/>
          <w:sz w:val="24"/>
          <w:szCs w:val="24"/>
        </w:rPr>
        <w:t xml:space="preserve">conforme </w:t>
      </w:r>
      <w:r w:rsidR="00BB5FDF" w:rsidRPr="0006116A">
        <w:rPr>
          <w:rFonts w:ascii="Arial" w:hAnsi="Arial" w:cs="Arial"/>
          <w:sz w:val="24"/>
          <w:szCs w:val="24"/>
        </w:rPr>
        <w:t xml:space="preserve">Anexo IV da IN RFB 1.244/2012, que consta </w:t>
      </w:r>
      <w:r w:rsidRPr="0006116A">
        <w:rPr>
          <w:rFonts w:ascii="Arial" w:hAnsi="Arial" w:cs="Arial"/>
          <w:sz w:val="24"/>
          <w:szCs w:val="24"/>
        </w:rPr>
        <w:t xml:space="preserve">anexa </w:t>
      </w:r>
      <w:r w:rsidR="00BB5FDF" w:rsidRPr="0006116A">
        <w:rPr>
          <w:rFonts w:ascii="Arial" w:hAnsi="Arial" w:cs="Arial"/>
          <w:sz w:val="24"/>
          <w:szCs w:val="24"/>
        </w:rPr>
        <w:t>a minuta de contrato (Anexo IV).</w:t>
      </w:r>
    </w:p>
    <w:p w14:paraId="48F35378" w14:textId="77777777" w:rsidR="0006116A" w:rsidRPr="0006116A" w:rsidRDefault="0006116A" w:rsidP="002D7770">
      <w:pPr>
        <w:widowControl w:val="0"/>
        <w:ind w:left="993" w:hanging="993"/>
        <w:jc w:val="both"/>
        <w:rPr>
          <w:rFonts w:ascii="Arial" w:hAnsi="Arial" w:cs="Arial"/>
          <w:sz w:val="24"/>
          <w:szCs w:val="24"/>
        </w:rPr>
      </w:pPr>
    </w:p>
    <w:p w14:paraId="39D60BA5" w14:textId="77777777" w:rsidR="00572F07" w:rsidRPr="002D7770" w:rsidRDefault="008D5ED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2</w:t>
      </w:r>
      <w:r w:rsidR="00572F07" w:rsidRPr="002D7770">
        <w:rPr>
          <w:rFonts w:ascii="Arial" w:hAnsi="Arial" w:cs="Arial"/>
          <w:sz w:val="24"/>
          <w:szCs w:val="24"/>
        </w:rPr>
        <w:t>.</w:t>
      </w:r>
      <w:r w:rsidR="006A6F45">
        <w:rPr>
          <w:rFonts w:ascii="Arial" w:hAnsi="Arial" w:cs="Arial"/>
          <w:sz w:val="24"/>
          <w:szCs w:val="24"/>
        </w:rPr>
        <w:t>7</w:t>
      </w:r>
      <w:r w:rsidR="00572F07" w:rsidRPr="002D7770">
        <w:rPr>
          <w:rFonts w:ascii="Arial" w:hAnsi="Arial" w:cs="Arial"/>
          <w:sz w:val="24"/>
          <w:szCs w:val="24"/>
        </w:rPr>
        <w:tab/>
        <w:t xml:space="preserve">A assinatura do contrato pela adjudicatária dar-se-á no prazo de até </w:t>
      </w:r>
      <w:r w:rsidR="00572F07" w:rsidRPr="0006116A">
        <w:rPr>
          <w:rFonts w:ascii="Arial" w:hAnsi="Arial" w:cs="Arial"/>
          <w:b/>
          <w:bCs/>
          <w:sz w:val="24"/>
          <w:szCs w:val="24"/>
        </w:rPr>
        <w:t>05 (cinco) dias úteis</w:t>
      </w:r>
      <w:r w:rsidR="00572F07" w:rsidRPr="002D7770">
        <w:rPr>
          <w:rFonts w:ascii="Arial" w:hAnsi="Arial" w:cs="Arial"/>
          <w:sz w:val="24"/>
          <w:szCs w:val="24"/>
        </w:rPr>
        <w:t xml:space="preserve"> a contar da data de sua convocação pela CAIXA.</w:t>
      </w:r>
    </w:p>
    <w:p w14:paraId="638985BE" w14:textId="77777777" w:rsidR="00F267EB" w:rsidRPr="002D7770" w:rsidRDefault="00F267EB" w:rsidP="002D7770">
      <w:pPr>
        <w:widowControl w:val="0"/>
        <w:ind w:left="993" w:hanging="993"/>
        <w:jc w:val="both"/>
        <w:rPr>
          <w:rFonts w:ascii="Arial" w:hAnsi="Arial" w:cs="Arial"/>
          <w:sz w:val="24"/>
          <w:szCs w:val="24"/>
        </w:rPr>
      </w:pPr>
    </w:p>
    <w:p w14:paraId="2DDCAAD5" w14:textId="77777777" w:rsidR="0063030B" w:rsidRPr="0006116A" w:rsidRDefault="0063030B" w:rsidP="0063030B">
      <w:pPr>
        <w:widowControl w:val="0"/>
        <w:ind w:left="993" w:hanging="993"/>
        <w:jc w:val="both"/>
        <w:rPr>
          <w:rFonts w:ascii="Arial" w:hAnsi="Arial" w:cs="Arial"/>
          <w:sz w:val="24"/>
          <w:szCs w:val="24"/>
        </w:rPr>
      </w:pPr>
      <w:bookmarkStart w:id="57" w:name="_Hlk121759988"/>
      <w:r w:rsidRPr="0006116A">
        <w:rPr>
          <w:rFonts w:ascii="Arial" w:hAnsi="Arial" w:cs="Arial"/>
          <w:sz w:val="24"/>
          <w:szCs w:val="24"/>
        </w:rPr>
        <w:t>1</w:t>
      </w:r>
      <w:r w:rsidR="0006116A">
        <w:rPr>
          <w:rFonts w:ascii="Arial" w:hAnsi="Arial" w:cs="Arial"/>
          <w:sz w:val="24"/>
          <w:szCs w:val="24"/>
        </w:rPr>
        <w:t>2</w:t>
      </w:r>
      <w:r w:rsidRPr="0006116A">
        <w:rPr>
          <w:rFonts w:ascii="Arial" w:hAnsi="Arial" w:cs="Arial"/>
          <w:sz w:val="24"/>
          <w:szCs w:val="24"/>
        </w:rPr>
        <w:t>.</w:t>
      </w:r>
      <w:r w:rsidR="006A6F45">
        <w:rPr>
          <w:rFonts w:ascii="Arial" w:hAnsi="Arial" w:cs="Arial"/>
          <w:sz w:val="24"/>
          <w:szCs w:val="24"/>
        </w:rPr>
        <w:t>8</w:t>
      </w:r>
      <w:r w:rsidRPr="0006116A">
        <w:rPr>
          <w:rFonts w:ascii="Arial" w:hAnsi="Arial" w:cs="Arial"/>
          <w:sz w:val="24"/>
          <w:szCs w:val="24"/>
        </w:rPr>
        <w:t>.1   O prazo de convocação poderá ser prorrogado 1 (uma) vez, por igual período.</w:t>
      </w:r>
    </w:p>
    <w:p w14:paraId="05927AEF" w14:textId="77777777" w:rsidR="0063030B" w:rsidRPr="0006116A" w:rsidRDefault="0063030B" w:rsidP="0063030B">
      <w:pPr>
        <w:widowControl w:val="0"/>
        <w:ind w:left="993" w:hanging="993"/>
        <w:jc w:val="both"/>
        <w:rPr>
          <w:rFonts w:ascii="Arial" w:hAnsi="Arial" w:cs="Arial"/>
          <w:sz w:val="24"/>
          <w:szCs w:val="24"/>
        </w:rPr>
      </w:pPr>
    </w:p>
    <w:p w14:paraId="5F82D639" w14:textId="77777777" w:rsidR="0063030B" w:rsidRDefault="0063030B" w:rsidP="0063030B">
      <w:pPr>
        <w:widowControl w:val="0"/>
        <w:ind w:left="993" w:hanging="993"/>
        <w:jc w:val="both"/>
        <w:rPr>
          <w:rFonts w:ascii="Arial" w:hAnsi="Arial" w:cs="Arial"/>
          <w:sz w:val="24"/>
          <w:szCs w:val="24"/>
        </w:rPr>
      </w:pPr>
      <w:r w:rsidRPr="0006116A">
        <w:rPr>
          <w:rFonts w:ascii="Arial" w:hAnsi="Arial" w:cs="Arial"/>
          <w:sz w:val="24"/>
          <w:szCs w:val="24"/>
        </w:rPr>
        <w:t>1</w:t>
      </w:r>
      <w:r w:rsidR="0006116A">
        <w:rPr>
          <w:rFonts w:ascii="Arial" w:hAnsi="Arial" w:cs="Arial"/>
          <w:sz w:val="24"/>
          <w:szCs w:val="24"/>
        </w:rPr>
        <w:t>2</w:t>
      </w:r>
      <w:r w:rsidRPr="0006116A">
        <w:rPr>
          <w:rFonts w:ascii="Arial" w:hAnsi="Arial" w:cs="Arial"/>
          <w:sz w:val="24"/>
          <w:szCs w:val="24"/>
        </w:rPr>
        <w:t>.</w:t>
      </w:r>
      <w:r w:rsidR="006A6F45">
        <w:rPr>
          <w:rFonts w:ascii="Arial" w:hAnsi="Arial" w:cs="Arial"/>
          <w:sz w:val="24"/>
          <w:szCs w:val="24"/>
        </w:rPr>
        <w:t>8</w:t>
      </w:r>
      <w:r w:rsidRPr="0006116A">
        <w:rPr>
          <w:rFonts w:ascii="Arial" w:hAnsi="Arial" w:cs="Arial"/>
          <w:sz w:val="24"/>
          <w:szCs w:val="24"/>
        </w:rPr>
        <w:t xml:space="preserve">.1.1 </w:t>
      </w:r>
      <w:bookmarkStart w:id="58" w:name="_Hlk121848594"/>
      <w:r w:rsidRPr="0006116A">
        <w:rPr>
          <w:rFonts w:ascii="Arial" w:hAnsi="Arial" w:cs="Arial"/>
          <w:sz w:val="24"/>
          <w:szCs w:val="24"/>
        </w:rPr>
        <w:t>Em situações excepcionais e a critério da CAIXA, poderá ser admitida a dilação do prazo de prorrogação, desde que devidamente formalizado e justificado pela adjudicatária.</w:t>
      </w:r>
      <w:bookmarkEnd w:id="58"/>
    </w:p>
    <w:bookmarkEnd w:id="57"/>
    <w:p w14:paraId="396139C6" w14:textId="77777777" w:rsidR="0063030B" w:rsidRDefault="0063030B" w:rsidP="0063030B">
      <w:pPr>
        <w:widowControl w:val="0"/>
        <w:ind w:left="993" w:hanging="993"/>
        <w:jc w:val="both"/>
        <w:rPr>
          <w:rFonts w:ascii="Arial" w:hAnsi="Arial" w:cs="Arial"/>
          <w:sz w:val="24"/>
          <w:szCs w:val="24"/>
        </w:rPr>
      </w:pPr>
    </w:p>
    <w:p w14:paraId="61F23E70" w14:textId="77777777" w:rsidR="00F267EB" w:rsidRPr="002D7770" w:rsidRDefault="008D5ED0" w:rsidP="0063030B">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2</w:t>
      </w:r>
      <w:r w:rsidR="00F267EB" w:rsidRPr="002D7770">
        <w:rPr>
          <w:rFonts w:ascii="Arial" w:hAnsi="Arial" w:cs="Arial"/>
          <w:sz w:val="24"/>
          <w:szCs w:val="24"/>
        </w:rPr>
        <w:t>.</w:t>
      </w:r>
      <w:r w:rsidR="006A6F45">
        <w:rPr>
          <w:rFonts w:ascii="Arial" w:hAnsi="Arial" w:cs="Arial"/>
          <w:sz w:val="24"/>
          <w:szCs w:val="24"/>
        </w:rPr>
        <w:t>8</w:t>
      </w:r>
      <w:r w:rsidR="00F267EB" w:rsidRPr="002D7770">
        <w:rPr>
          <w:rFonts w:ascii="Arial" w:hAnsi="Arial" w:cs="Arial"/>
          <w:sz w:val="24"/>
          <w:szCs w:val="24"/>
        </w:rPr>
        <w:t>.</w:t>
      </w:r>
      <w:r w:rsidR="0063030B">
        <w:rPr>
          <w:rFonts w:ascii="Arial" w:hAnsi="Arial" w:cs="Arial"/>
          <w:sz w:val="24"/>
          <w:szCs w:val="24"/>
        </w:rPr>
        <w:t>2</w:t>
      </w:r>
      <w:r w:rsidR="005E5B55" w:rsidRPr="002D7770">
        <w:rPr>
          <w:rFonts w:ascii="Arial" w:hAnsi="Arial" w:cs="Arial"/>
          <w:sz w:val="24"/>
          <w:szCs w:val="24"/>
        </w:rPr>
        <w:tab/>
      </w:r>
      <w:bookmarkStart w:id="59" w:name="_Hlk92809006"/>
      <w:r w:rsidR="005E5B55" w:rsidRPr="002D7770">
        <w:rPr>
          <w:rFonts w:ascii="Arial" w:hAnsi="Arial" w:cs="Arial"/>
          <w:sz w:val="24"/>
          <w:szCs w:val="24"/>
        </w:rPr>
        <w:t>A convocação será encaminhada ao licitante vencedor</w:t>
      </w:r>
      <w:r w:rsidRPr="002D7770">
        <w:rPr>
          <w:rFonts w:ascii="Arial" w:hAnsi="Arial" w:cs="Arial"/>
          <w:sz w:val="24"/>
          <w:szCs w:val="24"/>
        </w:rPr>
        <w:t>,</w:t>
      </w:r>
      <w:r w:rsidR="005E5B55" w:rsidRPr="002D7770">
        <w:rPr>
          <w:rFonts w:ascii="Arial" w:hAnsi="Arial" w:cs="Arial"/>
          <w:sz w:val="24"/>
          <w:szCs w:val="24"/>
        </w:rPr>
        <w:t xml:space="preserve"> por e-mail, no endereço cadastrado no site da CAIXA.</w:t>
      </w:r>
    </w:p>
    <w:bookmarkEnd w:id="59"/>
    <w:p w14:paraId="255242E7" w14:textId="77777777" w:rsidR="005E5B55" w:rsidRPr="002D7770" w:rsidRDefault="005E5B55" w:rsidP="002D7770">
      <w:pPr>
        <w:widowControl w:val="0"/>
        <w:ind w:left="993" w:hanging="993"/>
        <w:jc w:val="both"/>
        <w:rPr>
          <w:rFonts w:ascii="Arial" w:hAnsi="Arial" w:cs="Arial"/>
          <w:sz w:val="24"/>
          <w:szCs w:val="24"/>
        </w:rPr>
      </w:pPr>
    </w:p>
    <w:p w14:paraId="5FDD6731" w14:textId="77777777" w:rsidR="00572F07" w:rsidRPr="002D7770" w:rsidRDefault="008D5ED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2</w:t>
      </w:r>
      <w:r w:rsidR="00572F07" w:rsidRPr="002D7770">
        <w:rPr>
          <w:rFonts w:ascii="Arial" w:hAnsi="Arial" w:cs="Arial"/>
          <w:sz w:val="24"/>
          <w:szCs w:val="24"/>
        </w:rPr>
        <w:t>.</w:t>
      </w:r>
      <w:r w:rsidR="006A6F45">
        <w:rPr>
          <w:rFonts w:ascii="Arial" w:hAnsi="Arial" w:cs="Arial"/>
          <w:sz w:val="24"/>
          <w:szCs w:val="24"/>
        </w:rPr>
        <w:t>8</w:t>
      </w:r>
      <w:r w:rsidR="00572F07" w:rsidRPr="002D7770">
        <w:rPr>
          <w:rFonts w:ascii="Arial" w:hAnsi="Arial" w:cs="Arial"/>
          <w:sz w:val="24"/>
          <w:szCs w:val="24"/>
        </w:rPr>
        <w:t>.</w:t>
      </w:r>
      <w:r w:rsidR="0063030B">
        <w:rPr>
          <w:rFonts w:ascii="Arial" w:hAnsi="Arial" w:cs="Arial"/>
          <w:sz w:val="24"/>
          <w:szCs w:val="24"/>
        </w:rPr>
        <w:t>3</w:t>
      </w:r>
      <w:r w:rsidR="00572F07" w:rsidRPr="002D7770">
        <w:rPr>
          <w:rFonts w:ascii="Arial" w:hAnsi="Arial" w:cs="Arial"/>
          <w:sz w:val="24"/>
          <w:szCs w:val="24"/>
        </w:rPr>
        <w:tab/>
        <w:t>A recusa injustificada da adjudicatária em assinar o contrato dentro do prazo estabelecido caracterizará o descumprimento total da obrigação assumida, sujeitando-a às penalidades previstas no item 1</w:t>
      </w:r>
      <w:r w:rsidR="00187047" w:rsidRPr="002D7770">
        <w:rPr>
          <w:rFonts w:ascii="Arial" w:hAnsi="Arial" w:cs="Arial"/>
          <w:sz w:val="24"/>
          <w:szCs w:val="24"/>
        </w:rPr>
        <w:t>5</w:t>
      </w:r>
      <w:r w:rsidR="00572F07" w:rsidRPr="002D7770">
        <w:rPr>
          <w:rFonts w:ascii="Arial" w:hAnsi="Arial" w:cs="Arial"/>
          <w:sz w:val="24"/>
          <w:szCs w:val="24"/>
        </w:rPr>
        <w:t xml:space="preserve"> deste </w:t>
      </w:r>
      <w:r w:rsidR="008A27F0">
        <w:rPr>
          <w:rFonts w:ascii="Arial" w:hAnsi="Arial" w:cs="Arial"/>
          <w:sz w:val="24"/>
          <w:szCs w:val="24"/>
        </w:rPr>
        <w:t>e</w:t>
      </w:r>
      <w:r w:rsidR="00572F07" w:rsidRPr="002D7770">
        <w:rPr>
          <w:rFonts w:ascii="Arial" w:hAnsi="Arial" w:cs="Arial"/>
          <w:sz w:val="24"/>
          <w:szCs w:val="24"/>
        </w:rPr>
        <w:t>dital.</w:t>
      </w:r>
    </w:p>
    <w:p w14:paraId="4BCCA362" w14:textId="77777777" w:rsidR="00572F07" w:rsidRPr="002D7770" w:rsidRDefault="00572F07" w:rsidP="002D7770">
      <w:pPr>
        <w:widowControl w:val="0"/>
        <w:ind w:left="993" w:hanging="993"/>
        <w:jc w:val="both"/>
        <w:rPr>
          <w:rFonts w:ascii="Arial" w:hAnsi="Arial" w:cs="Arial"/>
          <w:sz w:val="24"/>
          <w:szCs w:val="24"/>
        </w:rPr>
      </w:pPr>
    </w:p>
    <w:p w14:paraId="04A4C59D" w14:textId="77777777" w:rsidR="008265AC" w:rsidRPr="002D7770" w:rsidRDefault="008D5ED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2</w:t>
      </w:r>
      <w:r w:rsidR="00572F07" w:rsidRPr="002D7770">
        <w:rPr>
          <w:rFonts w:ascii="Arial" w:hAnsi="Arial" w:cs="Arial"/>
          <w:sz w:val="24"/>
          <w:szCs w:val="24"/>
        </w:rPr>
        <w:t>.</w:t>
      </w:r>
      <w:r w:rsidR="006A6F45">
        <w:rPr>
          <w:rFonts w:ascii="Arial" w:hAnsi="Arial" w:cs="Arial"/>
          <w:sz w:val="24"/>
          <w:szCs w:val="24"/>
        </w:rPr>
        <w:t>9</w:t>
      </w:r>
      <w:r w:rsidR="00572F07" w:rsidRPr="002D7770">
        <w:rPr>
          <w:rFonts w:ascii="Arial" w:hAnsi="Arial" w:cs="Arial"/>
          <w:sz w:val="24"/>
          <w:szCs w:val="24"/>
        </w:rPr>
        <w:tab/>
        <w:t xml:space="preserve">Quando o convocado não assinar o contrato no prazo e condições estabelecidas, sem prejuízo da aplicação das sanções cabíveis, a CAIXA </w:t>
      </w:r>
      <w:r w:rsidR="0023184B" w:rsidRPr="002D7770">
        <w:rPr>
          <w:rFonts w:ascii="Arial" w:hAnsi="Arial" w:cs="Arial"/>
          <w:sz w:val="24"/>
          <w:szCs w:val="24"/>
        </w:rPr>
        <w:t>poderá</w:t>
      </w:r>
      <w:r w:rsidR="00D11B06" w:rsidRPr="002D7770">
        <w:rPr>
          <w:rFonts w:ascii="Arial" w:hAnsi="Arial" w:cs="Arial"/>
          <w:sz w:val="24"/>
          <w:szCs w:val="24"/>
        </w:rPr>
        <w:t xml:space="preserve"> retomar o pregão e</w:t>
      </w:r>
      <w:r w:rsidR="0023184B" w:rsidRPr="002D7770">
        <w:rPr>
          <w:rFonts w:ascii="Arial" w:hAnsi="Arial" w:cs="Arial"/>
          <w:sz w:val="24"/>
          <w:szCs w:val="24"/>
        </w:rPr>
        <w:t xml:space="preserve"> </w:t>
      </w:r>
      <w:r w:rsidR="00572F07" w:rsidRPr="002D7770">
        <w:rPr>
          <w:rFonts w:ascii="Arial" w:hAnsi="Arial" w:cs="Arial"/>
          <w:sz w:val="24"/>
          <w:szCs w:val="24"/>
        </w:rPr>
        <w:t xml:space="preserve">convocar </w:t>
      </w:r>
      <w:r w:rsidR="00833BA7" w:rsidRPr="002D7770">
        <w:rPr>
          <w:rFonts w:ascii="Arial" w:hAnsi="Arial" w:cs="Arial"/>
          <w:sz w:val="24"/>
          <w:szCs w:val="24"/>
        </w:rPr>
        <w:t>o</w:t>
      </w:r>
      <w:r w:rsidR="00572F07" w:rsidRPr="002D7770">
        <w:rPr>
          <w:rFonts w:ascii="Arial" w:hAnsi="Arial" w:cs="Arial"/>
          <w:sz w:val="24"/>
          <w:szCs w:val="24"/>
        </w:rPr>
        <w:t xml:space="preserve">s licitantes remanescentes, </w:t>
      </w:r>
      <w:r w:rsidR="0023184B" w:rsidRPr="002D7770">
        <w:rPr>
          <w:rFonts w:ascii="Arial" w:hAnsi="Arial" w:cs="Arial"/>
          <w:sz w:val="24"/>
          <w:szCs w:val="24"/>
        </w:rPr>
        <w:t xml:space="preserve">respeitada a </w:t>
      </w:r>
      <w:r w:rsidR="00572F07" w:rsidRPr="002D7770">
        <w:rPr>
          <w:rFonts w:ascii="Arial" w:hAnsi="Arial" w:cs="Arial"/>
          <w:sz w:val="24"/>
          <w:szCs w:val="24"/>
        </w:rPr>
        <w:t>ordem de classificação</w:t>
      </w:r>
      <w:r w:rsidR="00D11B06" w:rsidRPr="002D7770">
        <w:rPr>
          <w:rFonts w:ascii="Arial" w:hAnsi="Arial" w:cs="Arial"/>
          <w:sz w:val="24"/>
          <w:szCs w:val="24"/>
        </w:rPr>
        <w:t xml:space="preserve"> e</w:t>
      </w:r>
      <w:r w:rsidR="00572F07" w:rsidRPr="002D7770">
        <w:rPr>
          <w:rFonts w:ascii="Arial" w:hAnsi="Arial" w:cs="Arial"/>
          <w:sz w:val="24"/>
          <w:szCs w:val="24"/>
        </w:rPr>
        <w:t xml:space="preserve"> </w:t>
      </w:r>
      <w:r w:rsidR="00B9205D" w:rsidRPr="002D7770">
        <w:rPr>
          <w:rFonts w:ascii="Arial" w:hAnsi="Arial" w:cs="Arial"/>
          <w:sz w:val="24"/>
          <w:szCs w:val="24"/>
        </w:rPr>
        <w:t>observad</w:t>
      </w:r>
      <w:r w:rsidR="00E40167" w:rsidRPr="002D7770">
        <w:rPr>
          <w:rFonts w:ascii="Arial" w:hAnsi="Arial" w:cs="Arial"/>
          <w:sz w:val="24"/>
          <w:szCs w:val="24"/>
        </w:rPr>
        <w:t>as</w:t>
      </w:r>
      <w:r w:rsidR="00B9205D" w:rsidRPr="002D7770">
        <w:rPr>
          <w:rFonts w:ascii="Arial" w:hAnsi="Arial" w:cs="Arial"/>
          <w:sz w:val="24"/>
          <w:szCs w:val="24"/>
        </w:rPr>
        <w:t xml:space="preserve"> </w:t>
      </w:r>
      <w:r w:rsidR="00E40167" w:rsidRPr="002D7770">
        <w:rPr>
          <w:rFonts w:ascii="Arial" w:hAnsi="Arial" w:cs="Arial"/>
          <w:sz w:val="24"/>
          <w:szCs w:val="24"/>
        </w:rPr>
        <w:t xml:space="preserve">as </w:t>
      </w:r>
      <w:r w:rsidR="00B9205D" w:rsidRPr="002D7770">
        <w:rPr>
          <w:rFonts w:ascii="Arial" w:hAnsi="Arial" w:cs="Arial"/>
          <w:sz w:val="24"/>
          <w:szCs w:val="24"/>
        </w:rPr>
        <w:t>preferência</w:t>
      </w:r>
      <w:r w:rsidR="00E40167" w:rsidRPr="002D7770">
        <w:rPr>
          <w:rFonts w:ascii="Arial" w:hAnsi="Arial" w:cs="Arial"/>
          <w:sz w:val="24"/>
          <w:szCs w:val="24"/>
        </w:rPr>
        <w:t>s</w:t>
      </w:r>
      <w:r w:rsidR="00B9205D" w:rsidRPr="002D7770">
        <w:rPr>
          <w:rFonts w:ascii="Arial" w:hAnsi="Arial" w:cs="Arial"/>
          <w:sz w:val="24"/>
          <w:szCs w:val="24"/>
        </w:rPr>
        <w:t xml:space="preserve"> previst</w:t>
      </w:r>
      <w:r w:rsidR="00E40167" w:rsidRPr="002D7770">
        <w:rPr>
          <w:rFonts w:ascii="Arial" w:hAnsi="Arial" w:cs="Arial"/>
          <w:sz w:val="24"/>
          <w:szCs w:val="24"/>
        </w:rPr>
        <w:t>a</w:t>
      </w:r>
      <w:r w:rsidR="00B9205D" w:rsidRPr="002D7770">
        <w:rPr>
          <w:rFonts w:ascii="Arial" w:hAnsi="Arial" w:cs="Arial"/>
          <w:sz w:val="24"/>
          <w:szCs w:val="24"/>
        </w:rPr>
        <w:t xml:space="preserve">s neste </w:t>
      </w:r>
      <w:r w:rsidR="008A27F0">
        <w:rPr>
          <w:rFonts w:ascii="Arial" w:hAnsi="Arial" w:cs="Arial"/>
          <w:sz w:val="24"/>
          <w:szCs w:val="24"/>
        </w:rPr>
        <w:t>e</w:t>
      </w:r>
      <w:r w:rsidR="00B9205D" w:rsidRPr="002D7770">
        <w:rPr>
          <w:rFonts w:ascii="Arial" w:hAnsi="Arial" w:cs="Arial"/>
          <w:sz w:val="24"/>
          <w:szCs w:val="24"/>
        </w:rPr>
        <w:t>dital</w:t>
      </w:r>
      <w:r w:rsidR="00D11B06" w:rsidRPr="002D7770">
        <w:rPr>
          <w:rFonts w:ascii="Arial" w:hAnsi="Arial" w:cs="Arial"/>
          <w:sz w:val="24"/>
          <w:szCs w:val="24"/>
        </w:rPr>
        <w:t>.</w:t>
      </w:r>
    </w:p>
    <w:p w14:paraId="403DD7CD" w14:textId="77777777" w:rsidR="008265AC" w:rsidRPr="002D7770" w:rsidRDefault="008265AC" w:rsidP="002D7770">
      <w:pPr>
        <w:widowControl w:val="0"/>
        <w:ind w:left="993" w:hanging="993"/>
        <w:jc w:val="both"/>
        <w:rPr>
          <w:rFonts w:ascii="Arial" w:hAnsi="Arial" w:cs="Arial"/>
          <w:sz w:val="24"/>
          <w:szCs w:val="24"/>
        </w:rPr>
      </w:pPr>
    </w:p>
    <w:p w14:paraId="1F8C9D0E" w14:textId="77777777" w:rsidR="008265AC" w:rsidRPr="00170270" w:rsidRDefault="008D5ED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2</w:t>
      </w:r>
      <w:r w:rsidR="00572F07" w:rsidRPr="002D7770">
        <w:rPr>
          <w:rFonts w:ascii="Arial" w:hAnsi="Arial" w:cs="Arial"/>
          <w:sz w:val="24"/>
          <w:szCs w:val="24"/>
        </w:rPr>
        <w:t>.</w:t>
      </w:r>
      <w:r w:rsidR="001B2FF8" w:rsidRPr="002D7770">
        <w:rPr>
          <w:rFonts w:ascii="Arial" w:hAnsi="Arial" w:cs="Arial"/>
          <w:sz w:val="24"/>
          <w:szCs w:val="24"/>
        </w:rPr>
        <w:t>1</w:t>
      </w:r>
      <w:r w:rsidR="006A6F45">
        <w:rPr>
          <w:rFonts w:ascii="Arial" w:hAnsi="Arial" w:cs="Arial"/>
          <w:sz w:val="24"/>
          <w:szCs w:val="24"/>
        </w:rPr>
        <w:t>0</w:t>
      </w:r>
      <w:r w:rsidR="00572F07" w:rsidRPr="002D7770">
        <w:rPr>
          <w:rFonts w:ascii="Arial" w:hAnsi="Arial" w:cs="Arial"/>
          <w:sz w:val="24"/>
          <w:szCs w:val="24"/>
        </w:rPr>
        <w:tab/>
        <w:t xml:space="preserve">Poderá </w:t>
      </w:r>
      <w:r w:rsidR="00B52876" w:rsidRPr="002D7770">
        <w:rPr>
          <w:rFonts w:ascii="Arial" w:hAnsi="Arial" w:cs="Arial"/>
          <w:sz w:val="24"/>
          <w:szCs w:val="24"/>
        </w:rPr>
        <w:t>o</w:t>
      </w:r>
      <w:r w:rsidR="00572F07" w:rsidRPr="002D7770">
        <w:rPr>
          <w:rFonts w:ascii="Arial" w:hAnsi="Arial" w:cs="Arial"/>
          <w:sz w:val="24"/>
          <w:szCs w:val="24"/>
        </w:rPr>
        <w:t xml:space="preserve"> licitante ser desclassificad</w:t>
      </w:r>
      <w:r w:rsidR="00B52876" w:rsidRPr="002D7770">
        <w:rPr>
          <w:rFonts w:ascii="Arial" w:hAnsi="Arial" w:cs="Arial"/>
          <w:sz w:val="24"/>
          <w:szCs w:val="24"/>
        </w:rPr>
        <w:t>o</w:t>
      </w:r>
      <w:r w:rsidR="00572F07" w:rsidRPr="002D7770">
        <w:rPr>
          <w:rFonts w:ascii="Arial" w:hAnsi="Arial" w:cs="Arial"/>
          <w:sz w:val="24"/>
          <w:szCs w:val="24"/>
        </w:rPr>
        <w:t xml:space="preserve"> até </w:t>
      </w:r>
      <w:r w:rsidR="00B52876" w:rsidRPr="002D7770">
        <w:rPr>
          <w:rFonts w:ascii="Arial" w:hAnsi="Arial" w:cs="Arial"/>
          <w:sz w:val="24"/>
          <w:szCs w:val="24"/>
        </w:rPr>
        <w:t xml:space="preserve">o momento da </w:t>
      </w:r>
      <w:r w:rsidR="00572F07" w:rsidRPr="002D7770">
        <w:rPr>
          <w:rFonts w:ascii="Arial" w:hAnsi="Arial" w:cs="Arial"/>
          <w:sz w:val="24"/>
          <w:szCs w:val="24"/>
        </w:rPr>
        <w:t>contratação</w:t>
      </w:r>
      <w:r w:rsidR="00B52876" w:rsidRPr="002D7770">
        <w:rPr>
          <w:rFonts w:ascii="Arial" w:hAnsi="Arial" w:cs="Arial"/>
          <w:sz w:val="24"/>
          <w:szCs w:val="24"/>
        </w:rPr>
        <w:t xml:space="preserve"> caso a </w:t>
      </w:r>
      <w:r w:rsidR="00572F07" w:rsidRPr="002D7770">
        <w:rPr>
          <w:rFonts w:ascii="Arial" w:hAnsi="Arial" w:cs="Arial"/>
          <w:sz w:val="24"/>
          <w:szCs w:val="24"/>
        </w:rPr>
        <w:t>CAIXA</w:t>
      </w:r>
      <w:r w:rsidR="00B52876" w:rsidRPr="002D7770">
        <w:rPr>
          <w:rFonts w:ascii="Arial" w:hAnsi="Arial" w:cs="Arial"/>
          <w:sz w:val="24"/>
          <w:szCs w:val="24"/>
        </w:rPr>
        <w:t xml:space="preserve"> venha a ter</w:t>
      </w:r>
      <w:r w:rsidR="00572F07" w:rsidRPr="002D7770">
        <w:rPr>
          <w:rFonts w:ascii="Arial" w:hAnsi="Arial" w:cs="Arial"/>
          <w:sz w:val="24"/>
          <w:szCs w:val="24"/>
        </w:rPr>
        <w:t xml:space="preserve"> conhecimento de fato ou circunstância superveniente que desabone sua regularidade fiscal</w:t>
      </w:r>
      <w:r w:rsidR="00DC3EDD">
        <w:rPr>
          <w:rFonts w:ascii="Arial" w:hAnsi="Arial" w:cs="Arial"/>
          <w:sz w:val="24"/>
          <w:szCs w:val="24"/>
        </w:rPr>
        <w:t xml:space="preserve"> </w:t>
      </w:r>
      <w:r w:rsidR="00DC3EDD" w:rsidRPr="002768EB">
        <w:rPr>
          <w:rFonts w:ascii="Arial" w:hAnsi="Arial" w:cs="Arial"/>
          <w:sz w:val="24"/>
          <w:szCs w:val="24"/>
        </w:rPr>
        <w:t>federal</w:t>
      </w:r>
      <w:r w:rsidR="00572F07" w:rsidRPr="002768EB">
        <w:rPr>
          <w:rFonts w:ascii="Arial" w:hAnsi="Arial" w:cs="Arial"/>
          <w:sz w:val="24"/>
          <w:szCs w:val="24"/>
        </w:rPr>
        <w:t>,</w:t>
      </w:r>
      <w:r w:rsidR="00B17E7D" w:rsidRPr="002D7770">
        <w:rPr>
          <w:rFonts w:ascii="Arial" w:hAnsi="Arial" w:cs="Arial"/>
          <w:sz w:val="24"/>
          <w:szCs w:val="24"/>
        </w:rPr>
        <w:t xml:space="preserve"> </w:t>
      </w:r>
      <w:r w:rsidR="00B17E7D" w:rsidRPr="00170270">
        <w:rPr>
          <w:rFonts w:ascii="Arial" w:hAnsi="Arial" w:cs="Arial"/>
          <w:sz w:val="24"/>
          <w:szCs w:val="24"/>
        </w:rPr>
        <w:t>trabalhista,</w:t>
      </w:r>
      <w:r w:rsidR="00572F07" w:rsidRPr="00170270">
        <w:rPr>
          <w:rFonts w:ascii="Arial" w:hAnsi="Arial" w:cs="Arial"/>
          <w:sz w:val="24"/>
          <w:szCs w:val="24"/>
        </w:rPr>
        <w:t xml:space="preserve"> jurídica, qualificação técnica e/ou econômico-financeira.</w:t>
      </w:r>
    </w:p>
    <w:p w14:paraId="7071E3CC" w14:textId="77777777" w:rsidR="008265AC" w:rsidRPr="00170270" w:rsidRDefault="008265AC" w:rsidP="002D7770">
      <w:pPr>
        <w:widowControl w:val="0"/>
        <w:ind w:left="993" w:hanging="993"/>
        <w:jc w:val="both"/>
        <w:rPr>
          <w:rFonts w:ascii="Arial" w:hAnsi="Arial" w:cs="Arial"/>
          <w:sz w:val="24"/>
          <w:szCs w:val="24"/>
        </w:rPr>
      </w:pPr>
    </w:p>
    <w:p w14:paraId="5C3CEE69" w14:textId="77777777" w:rsidR="00572F07" w:rsidRPr="002D7770" w:rsidRDefault="008D5ED0" w:rsidP="002D7770">
      <w:pPr>
        <w:widowControl w:val="0"/>
        <w:ind w:left="993" w:hanging="993"/>
        <w:jc w:val="both"/>
        <w:rPr>
          <w:rFonts w:ascii="Arial" w:hAnsi="Arial" w:cs="Arial"/>
          <w:sz w:val="24"/>
          <w:szCs w:val="24"/>
        </w:rPr>
      </w:pPr>
      <w:r w:rsidRPr="00170270">
        <w:rPr>
          <w:rFonts w:ascii="Arial" w:hAnsi="Arial" w:cs="Arial"/>
          <w:sz w:val="24"/>
          <w:szCs w:val="24"/>
        </w:rPr>
        <w:t>1</w:t>
      </w:r>
      <w:r w:rsidR="0006116A" w:rsidRPr="00170270">
        <w:rPr>
          <w:rFonts w:ascii="Arial" w:hAnsi="Arial" w:cs="Arial"/>
          <w:sz w:val="24"/>
          <w:szCs w:val="24"/>
        </w:rPr>
        <w:t>2</w:t>
      </w:r>
      <w:r w:rsidR="00BA1E7B" w:rsidRPr="00170270">
        <w:rPr>
          <w:rFonts w:ascii="Arial" w:hAnsi="Arial" w:cs="Arial"/>
          <w:sz w:val="24"/>
          <w:szCs w:val="24"/>
        </w:rPr>
        <w:t>.</w:t>
      </w:r>
      <w:r w:rsidR="001B2FF8" w:rsidRPr="00170270">
        <w:rPr>
          <w:rFonts w:ascii="Arial" w:hAnsi="Arial" w:cs="Arial"/>
          <w:sz w:val="24"/>
          <w:szCs w:val="24"/>
        </w:rPr>
        <w:t>1</w:t>
      </w:r>
      <w:r w:rsidR="006A6F45" w:rsidRPr="00170270">
        <w:rPr>
          <w:rFonts w:ascii="Arial" w:hAnsi="Arial" w:cs="Arial"/>
          <w:sz w:val="24"/>
          <w:szCs w:val="24"/>
        </w:rPr>
        <w:t>0</w:t>
      </w:r>
      <w:r w:rsidR="008265AC" w:rsidRPr="00170270">
        <w:rPr>
          <w:rFonts w:ascii="Arial" w:hAnsi="Arial" w:cs="Arial"/>
          <w:sz w:val="24"/>
          <w:szCs w:val="24"/>
        </w:rPr>
        <w:t>.1</w:t>
      </w:r>
      <w:r w:rsidR="008265AC" w:rsidRPr="00170270">
        <w:rPr>
          <w:rFonts w:ascii="Arial" w:hAnsi="Arial" w:cs="Arial"/>
          <w:sz w:val="24"/>
          <w:szCs w:val="24"/>
        </w:rPr>
        <w:tab/>
      </w:r>
      <w:r w:rsidR="00572F07" w:rsidRPr="00170270">
        <w:rPr>
          <w:rFonts w:ascii="Arial" w:hAnsi="Arial" w:cs="Arial"/>
          <w:sz w:val="24"/>
          <w:szCs w:val="24"/>
        </w:rPr>
        <w:t>Neste caso, será efetuada a convocação d</w:t>
      </w:r>
      <w:r w:rsidR="00582DD4" w:rsidRPr="00170270">
        <w:rPr>
          <w:rFonts w:ascii="Arial" w:hAnsi="Arial" w:cs="Arial"/>
          <w:sz w:val="24"/>
          <w:szCs w:val="24"/>
        </w:rPr>
        <w:t>o</w:t>
      </w:r>
      <w:r w:rsidR="00572F07" w:rsidRPr="00170270">
        <w:rPr>
          <w:rFonts w:ascii="Arial" w:hAnsi="Arial" w:cs="Arial"/>
          <w:sz w:val="24"/>
          <w:szCs w:val="24"/>
        </w:rPr>
        <w:t>s licitantes remanescentes, na ordem de classificação, em conformidade com o disposto</w:t>
      </w:r>
      <w:r w:rsidR="00572F07" w:rsidRPr="002D7770">
        <w:rPr>
          <w:rFonts w:ascii="Arial" w:hAnsi="Arial" w:cs="Arial"/>
          <w:sz w:val="24"/>
          <w:szCs w:val="24"/>
        </w:rPr>
        <w:t xml:space="preserve"> no item </w:t>
      </w:r>
      <w:r w:rsidR="00501A50" w:rsidRPr="002D7770">
        <w:rPr>
          <w:rFonts w:ascii="Arial" w:hAnsi="Arial" w:cs="Arial"/>
          <w:sz w:val="24"/>
          <w:szCs w:val="24"/>
        </w:rPr>
        <w:t>9</w:t>
      </w:r>
      <w:r w:rsidR="00572F07" w:rsidRPr="002D7770">
        <w:rPr>
          <w:rFonts w:ascii="Arial" w:hAnsi="Arial" w:cs="Arial"/>
          <w:sz w:val="24"/>
          <w:szCs w:val="24"/>
        </w:rPr>
        <w:t>.</w:t>
      </w:r>
      <w:r w:rsidR="00397F64" w:rsidRPr="002D7770">
        <w:rPr>
          <w:rFonts w:ascii="Arial" w:hAnsi="Arial" w:cs="Arial"/>
          <w:sz w:val="24"/>
          <w:szCs w:val="24"/>
        </w:rPr>
        <w:t>8</w:t>
      </w:r>
      <w:r w:rsidR="00572F07" w:rsidRPr="002D7770">
        <w:rPr>
          <w:rFonts w:ascii="Arial" w:hAnsi="Arial" w:cs="Arial"/>
          <w:sz w:val="24"/>
          <w:szCs w:val="24"/>
        </w:rPr>
        <w:t xml:space="preserve">. </w:t>
      </w:r>
    </w:p>
    <w:p w14:paraId="2893222A" w14:textId="77777777" w:rsidR="00572F07" w:rsidRPr="002D7770" w:rsidRDefault="00572F07" w:rsidP="002D7770">
      <w:pPr>
        <w:widowControl w:val="0"/>
        <w:ind w:left="993" w:hanging="993"/>
        <w:jc w:val="both"/>
        <w:rPr>
          <w:rFonts w:ascii="Arial" w:hAnsi="Arial" w:cs="Arial"/>
          <w:sz w:val="24"/>
          <w:szCs w:val="24"/>
        </w:rPr>
      </w:pPr>
    </w:p>
    <w:p w14:paraId="2F926DF1" w14:textId="77777777" w:rsidR="00572F07" w:rsidRPr="002D7770" w:rsidRDefault="00572F07" w:rsidP="002D7770">
      <w:pPr>
        <w:widowControl w:val="0"/>
        <w:ind w:left="993" w:hanging="993"/>
        <w:jc w:val="both"/>
        <w:outlineLvl w:val="0"/>
        <w:rPr>
          <w:rFonts w:ascii="Arial" w:hAnsi="Arial" w:cs="Arial"/>
          <w:b/>
          <w:color w:val="000000"/>
          <w:sz w:val="24"/>
          <w:szCs w:val="24"/>
          <w:u w:val="single"/>
        </w:rPr>
      </w:pPr>
      <w:r w:rsidRPr="002D7770">
        <w:rPr>
          <w:rFonts w:ascii="Arial" w:hAnsi="Arial" w:cs="Arial"/>
          <w:b/>
          <w:color w:val="000000"/>
          <w:sz w:val="24"/>
          <w:szCs w:val="24"/>
        </w:rPr>
        <w:t>1</w:t>
      </w:r>
      <w:r w:rsidR="0006116A">
        <w:rPr>
          <w:rFonts w:ascii="Arial" w:hAnsi="Arial" w:cs="Arial"/>
          <w:b/>
          <w:color w:val="000000"/>
          <w:sz w:val="24"/>
          <w:szCs w:val="24"/>
        </w:rPr>
        <w:t>3</w:t>
      </w:r>
      <w:r w:rsidRPr="002D7770">
        <w:rPr>
          <w:rFonts w:ascii="Arial" w:hAnsi="Arial" w:cs="Arial"/>
          <w:b/>
          <w:color w:val="000000"/>
          <w:sz w:val="24"/>
          <w:szCs w:val="24"/>
        </w:rPr>
        <w:tab/>
      </w:r>
      <w:r w:rsidRPr="002D7770">
        <w:rPr>
          <w:rFonts w:ascii="Arial" w:hAnsi="Arial" w:cs="Arial"/>
          <w:b/>
          <w:color w:val="000000"/>
          <w:sz w:val="24"/>
          <w:szCs w:val="24"/>
          <w:u w:val="single"/>
        </w:rPr>
        <w:t>DAS CONDIÇÕES CONTRATUAIS</w:t>
      </w:r>
    </w:p>
    <w:p w14:paraId="1F90715F" w14:textId="77777777" w:rsidR="00572F07" w:rsidRPr="002D7770" w:rsidRDefault="00572F07" w:rsidP="002D7770">
      <w:pPr>
        <w:widowControl w:val="0"/>
        <w:ind w:left="993" w:hanging="993"/>
        <w:jc w:val="both"/>
        <w:outlineLvl w:val="0"/>
        <w:rPr>
          <w:rFonts w:ascii="Arial" w:hAnsi="Arial" w:cs="Arial"/>
          <w:color w:val="000000"/>
          <w:sz w:val="24"/>
          <w:szCs w:val="24"/>
        </w:rPr>
      </w:pPr>
    </w:p>
    <w:p w14:paraId="035A138B" w14:textId="77777777" w:rsidR="00572F07" w:rsidRPr="002D7770" w:rsidRDefault="00572F07" w:rsidP="002D7770">
      <w:pPr>
        <w:widowControl w:val="0"/>
        <w:ind w:left="993" w:hanging="993"/>
        <w:jc w:val="both"/>
        <w:outlineLvl w:val="0"/>
        <w:rPr>
          <w:rFonts w:ascii="Arial" w:hAnsi="Arial" w:cs="Arial"/>
          <w:color w:val="000000"/>
          <w:sz w:val="24"/>
          <w:szCs w:val="24"/>
        </w:rPr>
      </w:pPr>
      <w:r w:rsidRPr="002D7770">
        <w:rPr>
          <w:rFonts w:ascii="Arial" w:hAnsi="Arial" w:cs="Arial"/>
          <w:color w:val="000000"/>
          <w:sz w:val="24"/>
          <w:szCs w:val="24"/>
        </w:rPr>
        <w:t>1</w:t>
      </w:r>
      <w:r w:rsidR="0006116A">
        <w:rPr>
          <w:rFonts w:ascii="Arial" w:hAnsi="Arial" w:cs="Arial"/>
          <w:color w:val="000000"/>
          <w:sz w:val="24"/>
          <w:szCs w:val="24"/>
        </w:rPr>
        <w:t>3</w:t>
      </w:r>
      <w:r w:rsidRPr="002D7770">
        <w:rPr>
          <w:rFonts w:ascii="Arial" w:hAnsi="Arial" w:cs="Arial"/>
          <w:color w:val="000000"/>
          <w:sz w:val="24"/>
          <w:szCs w:val="24"/>
        </w:rPr>
        <w:t>.1</w:t>
      </w:r>
      <w:r w:rsidRPr="002D7770">
        <w:rPr>
          <w:rFonts w:ascii="Arial" w:hAnsi="Arial" w:cs="Arial"/>
          <w:color w:val="000000"/>
          <w:sz w:val="24"/>
          <w:szCs w:val="24"/>
        </w:rPr>
        <w:tab/>
        <w:t xml:space="preserve">O contrato a ser firmado, cuja minuta (Anexo </w:t>
      </w:r>
      <w:r w:rsidR="0086028B" w:rsidRPr="002D7770">
        <w:rPr>
          <w:rFonts w:ascii="Arial" w:hAnsi="Arial" w:cs="Arial"/>
          <w:color w:val="000000"/>
          <w:sz w:val="24"/>
          <w:szCs w:val="24"/>
        </w:rPr>
        <w:t>I</w:t>
      </w:r>
      <w:r w:rsidR="00D30FB9" w:rsidRPr="002D7770">
        <w:rPr>
          <w:rFonts w:ascii="Arial" w:hAnsi="Arial" w:cs="Arial"/>
          <w:color w:val="000000"/>
          <w:sz w:val="24"/>
          <w:szCs w:val="24"/>
        </w:rPr>
        <w:t>V</w:t>
      </w:r>
      <w:r w:rsidRPr="002D7770">
        <w:rPr>
          <w:rFonts w:ascii="Arial" w:hAnsi="Arial" w:cs="Arial"/>
          <w:color w:val="000000"/>
          <w:sz w:val="24"/>
          <w:szCs w:val="24"/>
        </w:rPr>
        <w:t>)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31AC80A8" w14:textId="77777777" w:rsidR="00572F07" w:rsidRPr="002D7770" w:rsidRDefault="00572F07" w:rsidP="002D7770">
      <w:pPr>
        <w:widowControl w:val="0"/>
        <w:ind w:left="993" w:hanging="993"/>
        <w:jc w:val="both"/>
        <w:rPr>
          <w:rFonts w:ascii="Arial" w:hAnsi="Arial" w:cs="Arial"/>
          <w:b/>
          <w:sz w:val="24"/>
          <w:szCs w:val="24"/>
        </w:rPr>
      </w:pPr>
    </w:p>
    <w:p w14:paraId="41D0799C" w14:textId="77777777" w:rsidR="000D180B" w:rsidRPr="002D7770" w:rsidRDefault="00572F07" w:rsidP="002D7770">
      <w:pPr>
        <w:widowControl w:val="0"/>
        <w:ind w:left="993" w:hanging="993"/>
        <w:jc w:val="both"/>
        <w:rPr>
          <w:rFonts w:ascii="Arial" w:hAnsi="Arial" w:cs="Arial"/>
          <w:b/>
          <w:color w:val="FF0000"/>
          <w:sz w:val="24"/>
          <w:szCs w:val="24"/>
        </w:rPr>
      </w:pPr>
      <w:r w:rsidRPr="002D7770">
        <w:rPr>
          <w:rFonts w:ascii="Arial" w:hAnsi="Arial" w:cs="Arial"/>
          <w:b/>
          <w:sz w:val="24"/>
          <w:szCs w:val="24"/>
        </w:rPr>
        <w:t>1</w:t>
      </w:r>
      <w:r w:rsidR="0006116A">
        <w:rPr>
          <w:rFonts w:ascii="Arial" w:hAnsi="Arial" w:cs="Arial"/>
          <w:b/>
          <w:sz w:val="24"/>
          <w:szCs w:val="24"/>
        </w:rPr>
        <w:t>4</w:t>
      </w:r>
      <w:r w:rsidRPr="002D7770">
        <w:rPr>
          <w:rFonts w:ascii="Arial" w:hAnsi="Arial" w:cs="Arial"/>
          <w:b/>
          <w:sz w:val="24"/>
          <w:szCs w:val="24"/>
        </w:rPr>
        <w:tab/>
      </w:r>
      <w:r w:rsidRPr="002D7770">
        <w:rPr>
          <w:rFonts w:ascii="Arial" w:hAnsi="Arial" w:cs="Arial"/>
          <w:b/>
          <w:sz w:val="24"/>
          <w:szCs w:val="24"/>
          <w:u w:val="single"/>
        </w:rPr>
        <w:t>DA GARANTIA CONTRATUAL</w:t>
      </w:r>
      <w:r w:rsidR="006B56C2" w:rsidRPr="002D7770">
        <w:rPr>
          <w:rFonts w:ascii="Arial" w:hAnsi="Arial" w:cs="Arial"/>
          <w:b/>
          <w:sz w:val="24"/>
          <w:szCs w:val="24"/>
          <w:u w:val="single"/>
        </w:rPr>
        <w:t xml:space="preserve"> </w:t>
      </w:r>
    </w:p>
    <w:p w14:paraId="75D62192" w14:textId="77777777" w:rsidR="000D180B" w:rsidRPr="002D7770" w:rsidRDefault="000D180B" w:rsidP="002D7770">
      <w:pPr>
        <w:widowControl w:val="0"/>
        <w:tabs>
          <w:tab w:val="left" w:pos="1418"/>
        </w:tabs>
        <w:ind w:left="993" w:hanging="993"/>
        <w:jc w:val="both"/>
        <w:rPr>
          <w:rFonts w:ascii="Arial" w:hAnsi="Arial" w:cs="Arial"/>
          <w:sz w:val="24"/>
          <w:szCs w:val="24"/>
        </w:rPr>
      </w:pPr>
    </w:p>
    <w:p w14:paraId="32D2DE51" w14:textId="77777777" w:rsidR="000D180B" w:rsidRPr="002D7770" w:rsidRDefault="00E97BE8"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000D180B" w:rsidRPr="002D7770">
        <w:rPr>
          <w:rFonts w:ascii="Arial" w:hAnsi="Arial" w:cs="Arial"/>
          <w:sz w:val="24"/>
          <w:szCs w:val="24"/>
        </w:rPr>
        <w:t>.1</w:t>
      </w:r>
      <w:r w:rsidR="000D180B" w:rsidRPr="002D7770">
        <w:rPr>
          <w:rFonts w:ascii="Arial" w:hAnsi="Arial" w:cs="Arial"/>
          <w:sz w:val="24"/>
          <w:szCs w:val="24"/>
        </w:rPr>
        <w:tab/>
        <w:t xml:space="preserve">O vencedor da licitação prestará garantia de execução do contrato, equivalente a </w:t>
      </w:r>
      <w:r w:rsidR="0006116A" w:rsidRPr="0006116A">
        <w:rPr>
          <w:rFonts w:ascii="Arial" w:hAnsi="Arial" w:cs="Arial"/>
          <w:b/>
          <w:bCs/>
          <w:sz w:val="24"/>
          <w:szCs w:val="24"/>
        </w:rPr>
        <w:t>5</w:t>
      </w:r>
      <w:r w:rsidR="000D180B" w:rsidRPr="0006116A">
        <w:rPr>
          <w:rFonts w:ascii="Arial" w:hAnsi="Arial" w:cs="Arial"/>
          <w:b/>
          <w:bCs/>
          <w:sz w:val="24"/>
          <w:szCs w:val="24"/>
        </w:rPr>
        <w:t>%</w:t>
      </w:r>
      <w:r w:rsidR="00DC3EDD" w:rsidRPr="0006116A">
        <w:rPr>
          <w:rFonts w:ascii="Arial" w:hAnsi="Arial" w:cs="Arial"/>
          <w:b/>
          <w:bCs/>
          <w:sz w:val="24"/>
          <w:szCs w:val="24"/>
        </w:rPr>
        <w:t xml:space="preserve"> </w:t>
      </w:r>
      <w:r w:rsidR="000D180B" w:rsidRPr="0006116A">
        <w:rPr>
          <w:rFonts w:ascii="Arial" w:hAnsi="Arial" w:cs="Arial"/>
          <w:b/>
          <w:bCs/>
          <w:sz w:val="24"/>
          <w:szCs w:val="24"/>
        </w:rPr>
        <w:t>(</w:t>
      </w:r>
      <w:r w:rsidR="0006116A" w:rsidRPr="0006116A">
        <w:rPr>
          <w:rFonts w:ascii="Arial" w:hAnsi="Arial" w:cs="Arial"/>
          <w:b/>
          <w:bCs/>
          <w:sz w:val="24"/>
          <w:szCs w:val="24"/>
        </w:rPr>
        <w:t>cinco</w:t>
      </w:r>
      <w:r w:rsidR="000D180B" w:rsidRPr="0006116A">
        <w:rPr>
          <w:rFonts w:ascii="Arial" w:hAnsi="Arial" w:cs="Arial"/>
          <w:b/>
          <w:bCs/>
          <w:sz w:val="24"/>
          <w:szCs w:val="24"/>
        </w:rPr>
        <w:t xml:space="preserve"> por cento)</w:t>
      </w:r>
      <w:r w:rsidR="000D180B" w:rsidRPr="002D7770">
        <w:rPr>
          <w:rFonts w:ascii="Arial" w:hAnsi="Arial" w:cs="Arial"/>
          <w:sz w:val="24"/>
          <w:szCs w:val="24"/>
        </w:rPr>
        <w:t xml:space="preserve"> do valor total do contrato.</w:t>
      </w:r>
    </w:p>
    <w:p w14:paraId="5EA7A210" w14:textId="77777777" w:rsidR="001C736D" w:rsidRPr="002D7770" w:rsidRDefault="001C736D" w:rsidP="002D7770">
      <w:pPr>
        <w:widowControl w:val="0"/>
        <w:tabs>
          <w:tab w:val="left" w:pos="1418"/>
        </w:tabs>
        <w:ind w:left="993" w:hanging="993"/>
        <w:jc w:val="both"/>
        <w:rPr>
          <w:rFonts w:ascii="Arial" w:hAnsi="Arial" w:cs="Arial"/>
          <w:sz w:val="24"/>
          <w:szCs w:val="24"/>
        </w:rPr>
      </w:pPr>
    </w:p>
    <w:p w14:paraId="60013B71" w14:textId="77777777" w:rsidR="001C736D" w:rsidRPr="002D7770" w:rsidRDefault="00E97BE8"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001C736D" w:rsidRPr="002D7770">
        <w:rPr>
          <w:rFonts w:ascii="Arial" w:hAnsi="Arial" w:cs="Arial"/>
          <w:sz w:val="24"/>
          <w:szCs w:val="24"/>
        </w:rPr>
        <w:t>.2</w:t>
      </w:r>
      <w:r w:rsidR="001C736D" w:rsidRPr="002D7770">
        <w:rPr>
          <w:rFonts w:ascii="Arial" w:hAnsi="Arial" w:cs="Arial"/>
          <w:sz w:val="24"/>
          <w:szCs w:val="24"/>
        </w:rPr>
        <w:tab/>
        <w:t>A garantia deverá ser prestada em uma das modalidades abaixo, devendo o respectivo comprovante ser apresentado à CAIXA, como condição para assinatura do contrato:</w:t>
      </w:r>
    </w:p>
    <w:p w14:paraId="2A525304" w14:textId="77777777" w:rsidR="001C736D" w:rsidRPr="002D7770" w:rsidRDefault="001C736D" w:rsidP="002D7770">
      <w:pPr>
        <w:pStyle w:val="Recuodecorpodetexto3"/>
        <w:widowControl w:val="0"/>
        <w:ind w:left="993" w:hanging="993"/>
        <w:rPr>
          <w:rFonts w:cs="Arial"/>
          <w:sz w:val="24"/>
          <w:szCs w:val="24"/>
        </w:rPr>
      </w:pPr>
    </w:p>
    <w:p w14:paraId="334788AF" w14:textId="77777777" w:rsidR="00C74F0B" w:rsidRPr="002D7770" w:rsidRDefault="00E97BE8"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00C74F0B" w:rsidRPr="002D7770">
        <w:rPr>
          <w:rFonts w:ascii="Arial" w:hAnsi="Arial" w:cs="Arial"/>
          <w:sz w:val="24"/>
          <w:szCs w:val="24"/>
        </w:rPr>
        <w:t>.</w:t>
      </w:r>
      <w:r w:rsidR="001C736D" w:rsidRPr="002D7770">
        <w:rPr>
          <w:rFonts w:ascii="Arial" w:hAnsi="Arial" w:cs="Arial"/>
          <w:sz w:val="24"/>
          <w:szCs w:val="24"/>
        </w:rPr>
        <w:t>2</w:t>
      </w:r>
      <w:r w:rsidR="00C74F0B" w:rsidRPr="002D7770">
        <w:rPr>
          <w:rFonts w:ascii="Arial" w:hAnsi="Arial" w:cs="Arial"/>
          <w:sz w:val="24"/>
          <w:szCs w:val="24"/>
        </w:rPr>
        <w:t>.1</w:t>
      </w:r>
      <w:r w:rsidR="00C74F0B" w:rsidRPr="002D7770">
        <w:rPr>
          <w:rFonts w:ascii="Arial" w:hAnsi="Arial" w:cs="Arial"/>
          <w:sz w:val="24"/>
          <w:szCs w:val="24"/>
        </w:rPr>
        <w:tab/>
      </w:r>
      <w:r w:rsidR="00EE339C" w:rsidRPr="002D7770">
        <w:rPr>
          <w:rFonts w:ascii="Arial" w:hAnsi="Arial" w:cs="Arial"/>
          <w:sz w:val="24"/>
          <w:szCs w:val="24"/>
        </w:rPr>
        <w:t xml:space="preserve">A </w:t>
      </w:r>
      <w:r w:rsidR="00C74F0B" w:rsidRPr="002D7770">
        <w:rPr>
          <w:rFonts w:ascii="Arial" w:hAnsi="Arial" w:cs="Arial"/>
          <w:b/>
          <w:sz w:val="24"/>
          <w:szCs w:val="24"/>
        </w:rPr>
        <w:t>Caução em dinheiro</w:t>
      </w:r>
      <w:r w:rsidR="00DF2476" w:rsidRPr="002D7770">
        <w:rPr>
          <w:rFonts w:ascii="Arial" w:hAnsi="Arial" w:cs="Arial"/>
          <w:b/>
          <w:sz w:val="24"/>
          <w:szCs w:val="24"/>
        </w:rPr>
        <w:t xml:space="preserve"> </w:t>
      </w:r>
      <w:r w:rsidR="00DF289A" w:rsidRPr="002D7770">
        <w:rPr>
          <w:rFonts w:ascii="Arial" w:hAnsi="Arial" w:cs="Arial"/>
          <w:sz w:val="24"/>
          <w:szCs w:val="24"/>
        </w:rPr>
        <w:t>consiste em depósito em conta bancária remunerada específica,</w:t>
      </w:r>
      <w:r w:rsidR="00BA12C5" w:rsidRPr="002D7770">
        <w:rPr>
          <w:rFonts w:ascii="Arial" w:hAnsi="Arial" w:cs="Arial"/>
          <w:sz w:val="24"/>
          <w:szCs w:val="24"/>
        </w:rPr>
        <w:t xml:space="preserve"> com o fim especial de se garantir o integral cumprimento do contrato,</w:t>
      </w:r>
      <w:r w:rsidR="00DF289A" w:rsidRPr="002D7770">
        <w:rPr>
          <w:rFonts w:ascii="Arial" w:hAnsi="Arial" w:cs="Arial"/>
          <w:sz w:val="24"/>
          <w:szCs w:val="24"/>
        </w:rPr>
        <w:t xml:space="preserve"> devendo </w:t>
      </w:r>
      <w:r w:rsidR="00C74F0B" w:rsidRPr="002D7770">
        <w:rPr>
          <w:rFonts w:ascii="Arial" w:hAnsi="Arial" w:cs="Arial"/>
          <w:sz w:val="24"/>
          <w:szCs w:val="24"/>
        </w:rPr>
        <w:t>ser efetuad</w:t>
      </w:r>
      <w:r w:rsidR="00DF289A" w:rsidRPr="002D7770">
        <w:rPr>
          <w:rFonts w:ascii="Arial" w:hAnsi="Arial" w:cs="Arial"/>
          <w:sz w:val="24"/>
          <w:szCs w:val="24"/>
        </w:rPr>
        <w:t>o</w:t>
      </w:r>
      <w:r w:rsidR="00C74F0B" w:rsidRPr="002D7770">
        <w:rPr>
          <w:rFonts w:ascii="Arial" w:hAnsi="Arial" w:cs="Arial"/>
          <w:sz w:val="24"/>
          <w:szCs w:val="24"/>
        </w:rPr>
        <w:t xml:space="preserve"> </w:t>
      </w:r>
      <w:smartTag w:uri="urn:schemas-microsoft-com:office:smarttags" w:element="PersonName">
        <w:smartTagPr>
          <w:attr w:name="ProductID" w:val="em uma Ag￪ncia"/>
        </w:smartTagPr>
        <w:r w:rsidR="00DF289A" w:rsidRPr="002D7770">
          <w:rPr>
            <w:rFonts w:ascii="Arial" w:hAnsi="Arial" w:cs="Arial"/>
            <w:sz w:val="24"/>
            <w:szCs w:val="24"/>
          </w:rPr>
          <w:t xml:space="preserve">em </w:t>
        </w:r>
        <w:r w:rsidR="00C74F0B" w:rsidRPr="002D7770">
          <w:rPr>
            <w:rFonts w:ascii="Arial" w:hAnsi="Arial" w:cs="Arial"/>
            <w:sz w:val="24"/>
            <w:szCs w:val="24"/>
          </w:rPr>
          <w:t>uma Agência</w:t>
        </w:r>
      </w:smartTag>
      <w:r w:rsidR="00C74F0B" w:rsidRPr="002D7770">
        <w:rPr>
          <w:rFonts w:ascii="Arial" w:hAnsi="Arial" w:cs="Arial"/>
          <w:sz w:val="24"/>
          <w:szCs w:val="24"/>
        </w:rPr>
        <w:t xml:space="preserve"> da CAIXA, </w:t>
      </w:r>
      <w:r w:rsidR="00DF289A" w:rsidRPr="002D7770">
        <w:rPr>
          <w:rFonts w:ascii="Arial" w:hAnsi="Arial" w:cs="Arial"/>
          <w:sz w:val="24"/>
          <w:szCs w:val="24"/>
        </w:rPr>
        <w:t xml:space="preserve">utilizando-se </w:t>
      </w:r>
      <w:r w:rsidR="00C74F0B" w:rsidRPr="002D7770">
        <w:rPr>
          <w:rFonts w:ascii="Arial" w:hAnsi="Arial" w:cs="Arial"/>
          <w:sz w:val="24"/>
          <w:szCs w:val="24"/>
        </w:rPr>
        <w:t xml:space="preserve">a operação 008, </w:t>
      </w:r>
      <w:r w:rsidR="00DF289A" w:rsidRPr="002D7770">
        <w:rPr>
          <w:rFonts w:ascii="Arial" w:hAnsi="Arial" w:cs="Arial"/>
          <w:sz w:val="24"/>
          <w:szCs w:val="24"/>
        </w:rPr>
        <w:t xml:space="preserve">tendo como </w:t>
      </w:r>
      <w:r w:rsidR="00C74F0B" w:rsidRPr="002D7770">
        <w:rPr>
          <w:rFonts w:ascii="Arial" w:hAnsi="Arial" w:cs="Arial"/>
          <w:sz w:val="24"/>
          <w:szCs w:val="24"/>
        </w:rPr>
        <w:t>beneficiário a CAIXA;</w:t>
      </w:r>
    </w:p>
    <w:p w14:paraId="5A537F4F" w14:textId="77777777" w:rsidR="00C74F0B" w:rsidRPr="002D7770" w:rsidRDefault="00C74F0B" w:rsidP="002D7770">
      <w:pPr>
        <w:widowControl w:val="0"/>
        <w:tabs>
          <w:tab w:val="left" w:pos="1418"/>
        </w:tabs>
        <w:ind w:left="993" w:hanging="993"/>
        <w:jc w:val="both"/>
        <w:rPr>
          <w:rFonts w:ascii="Arial" w:hAnsi="Arial" w:cs="Arial"/>
          <w:sz w:val="24"/>
          <w:szCs w:val="24"/>
        </w:rPr>
      </w:pPr>
    </w:p>
    <w:p w14:paraId="5047DC74" w14:textId="77777777" w:rsidR="00185769" w:rsidRPr="002D7770" w:rsidRDefault="00EE339C"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00C74F0B" w:rsidRPr="002D7770">
        <w:rPr>
          <w:rFonts w:ascii="Arial" w:hAnsi="Arial" w:cs="Arial"/>
          <w:sz w:val="24"/>
          <w:szCs w:val="24"/>
        </w:rPr>
        <w:t>.</w:t>
      </w:r>
      <w:r w:rsidR="001C736D" w:rsidRPr="002D7770">
        <w:rPr>
          <w:rFonts w:ascii="Arial" w:hAnsi="Arial" w:cs="Arial"/>
          <w:sz w:val="24"/>
          <w:szCs w:val="24"/>
        </w:rPr>
        <w:t>2</w:t>
      </w:r>
      <w:r w:rsidR="00C74F0B" w:rsidRPr="002D7770">
        <w:rPr>
          <w:rFonts w:ascii="Arial" w:hAnsi="Arial" w:cs="Arial"/>
          <w:sz w:val="24"/>
          <w:szCs w:val="24"/>
        </w:rPr>
        <w:t>.1.</w:t>
      </w:r>
      <w:r w:rsidRPr="002D7770">
        <w:rPr>
          <w:rFonts w:ascii="Arial" w:hAnsi="Arial" w:cs="Arial"/>
          <w:sz w:val="24"/>
          <w:szCs w:val="24"/>
        </w:rPr>
        <w:t>1</w:t>
      </w:r>
      <w:r w:rsidRPr="002D7770">
        <w:rPr>
          <w:rFonts w:ascii="Arial" w:hAnsi="Arial" w:cs="Arial"/>
          <w:sz w:val="24"/>
          <w:szCs w:val="24"/>
        </w:rPr>
        <w:tab/>
      </w:r>
      <w:r w:rsidR="00C74F0B" w:rsidRPr="002D7770">
        <w:rPr>
          <w:rFonts w:ascii="Arial" w:hAnsi="Arial" w:cs="Arial"/>
          <w:sz w:val="24"/>
          <w:szCs w:val="24"/>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2D7770">
        <w:rPr>
          <w:rFonts w:ascii="Arial" w:hAnsi="Arial" w:cs="Arial"/>
          <w:sz w:val="24"/>
          <w:szCs w:val="24"/>
        </w:rPr>
        <w:t>.</w:t>
      </w:r>
    </w:p>
    <w:p w14:paraId="6FE1376A" w14:textId="77777777" w:rsidR="00185769" w:rsidRPr="002D7770" w:rsidRDefault="00185769" w:rsidP="002D7770">
      <w:pPr>
        <w:widowControl w:val="0"/>
        <w:tabs>
          <w:tab w:val="left" w:pos="1418"/>
        </w:tabs>
        <w:ind w:left="993" w:hanging="993"/>
        <w:jc w:val="both"/>
        <w:rPr>
          <w:rFonts w:ascii="Arial" w:hAnsi="Arial" w:cs="Arial"/>
          <w:sz w:val="24"/>
          <w:szCs w:val="24"/>
        </w:rPr>
      </w:pPr>
    </w:p>
    <w:p w14:paraId="2E17BF37" w14:textId="77777777" w:rsidR="00D87FD2" w:rsidRDefault="00EE339C"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00C74F0B" w:rsidRPr="002D7770">
        <w:rPr>
          <w:rFonts w:ascii="Arial" w:hAnsi="Arial" w:cs="Arial"/>
          <w:sz w:val="24"/>
          <w:szCs w:val="24"/>
        </w:rPr>
        <w:t>.</w:t>
      </w:r>
      <w:r w:rsidR="001C736D" w:rsidRPr="002D7770">
        <w:rPr>
          <w:rFonts w:ascii="Arial" w:hAnsi="Arial" w:cs="Arial"/>
          <w:sz w:val="24"/>
          <w:szCs w:val="24"/>
        </w:rPr>
        <w:t>2</w:t>
      </w:r>
      <w:r w:rsidR="00C74F0B" w:rsidRPr="002D7770">
        <w:rPr>
          <w:rFonts w:ascii="Arial" w:hAnsi="Arial" w:cs="Arial"/>
          <w:sz w:val="24"/>
          <w:szCs w:val="24"/>
        </w:rPr>
        <w:t>.2</w:t>
      </w:r>
      <w:r w:rsidR="00C74F0B" w:rsidRPr="002D7770">
        <w:rPr>
          <w:rFonts w:ascii="Arial" w:hAnsi="Arial" w:cs="Arial"/>
          <w:sz w:val="24"/>
          <w:szCs w:val="24"/>
        </w:rPr>
        <w:tab/>
      </w:r>
      <w:r w:rsidR="00DF289A" w:rsidRPr="002D7770">
        <w:rPr>
          <w:rFonts w:ascii="Arial" w:hAnsi="Arial" w:cs="Arial"/>
          <w:sz w:val="24"/>
          <w:szCs w:val="24"/>
        </w:rPr>
        <w:t xml:space="preserve">O </w:t>
      </w:r>
      <w:r w:rsidR="00C74F0B" w:rsidRPr="002D7770">
        <w:rPr>
          <w:rFonts w:ascii="Arial" w:hAnsi="Arial" w:cs="Arial"/>
          <w:b/>
          <w:sz w:val="24"/>
          <w:szCs w:val="24"/>
        </w:rPr>
        <w:t>Seguro-garantia</w:t>
      </w:r>
      <w:r w:rsidR="00DF289A" w:rsidRPr="002D7770">
        <w:rPr>
          <w:rFonts w:ascii="Arial" w:hAnsi="Arial" w:cs="Arial"/>
          <w:b/>
          <w:sz w:val="24"/>
          <w:szCs w:val="24"/>
        </w:rPr>
        <w:t xml:space="preserve"> </w:t>
      </w:r>
      <w:r w:rsidR="00DF289A" w:rsidRPr="002D7770">
        <w:rPr>
          <w:rFonts w:ascii="Arial" w:hAnsi="Arial" w:cs="Arial"/>
          <w:sz w:val="24"/>
          <w:szCs w:val="24"/>
        </w:rPr>
        <w:t xml:space="preserve">é </w:t>
      </w:r>
      <w:r w:rsidR="00D87FD2" w:rsidRPr="002D7770">
        <w:rPr>
          <w:rFonts w:ascii="Arial" w:hAnsi="Arial" w:cs="Arial"/>
          <w:sz w:val="24"/>
          <w:szCs w:val="24"/>
        </w:rPr>
        <w:t>um tipo de seguro com o objetivo de garantir o fiel cumprimento das obrigações contratuais estipuladas, conforme descrito na apólice.</w:t>
      </w:r>
    </w:p>
    <w:p w14:paraId="600F756C" w14:textId="77777777" w:rsidR="00A03B6D" w:rsidRDefault="00A03B6D" w:rsidP="002D7770">
      <w:pPr>
        <w:widowControl w:val="0"/>
        <w:tabs>
          <w:tab w:val="left" w:pos="1418"/>
        </w:tabs>
        <w:ind w:left="993" w:hanging="993"/>
        <w:jc w:val="both"/>
        <w:rPr>
          <w:rFonts w:ascii="Arial" w:hAnsi="Arial" w:cs="Arial"/>
          <w:sz w:val="24"/>
          <w:szCs w:val="24"/>
        </w:rPr>
      </w:pPr>
    </w:p>
    <w:p w14:paraId="4C18A546" w14:textId="77777777" w:rsidR="00C74F0B" w:rsidRPr="002D7770" w:rsidRDefault="00D87FD2" w:rsidP="00FB1E3B">
      <w:pPr>
        <w:widowControl w:val="0"/>
        <w:tabs>
          <w:tab w:val="left" w:pos="993"/>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Pr="002D7770">
        <w:rPr>
          <w:rFonts w:ascii="Arial" w:hAnsi="Arial" w:cs="Arial"/>
          <w:sz w:val="24"/>
          <w:szCs w:val="24"/>
        </w:rPr>
        <w:t>.2.2.1</w:t>
      </w:r>
      <w:r w:rsidR="00C74F0B" w:rsidRPr="002D7770">
        <w:rPr>
          <w:rFonts w:ascii="Arial" w:hAnsi="Arial" w:cs="Arial"/>
          <w:sz w:val="24"/>
          <w:szCs w:val="24"/>
        </w:rPr>
        <w:t xml:space="preserve"> </w:t>
      </w:r>
      <w:r w:rsidR="00417CE9" w:rsidRPr="002D7770">
        <w:rPr>
          <w:rFonts w:ascii="Arial" w:hAnsi="Arial" w:cs="Arial"/>
          <w:sz w:val="24"/>
          <w:szCs w:val="24"/>
        </w:rPr>
        <w:t>A apólice do seguro-garantia deve conter</w:t>
      </w:r>
      <w:r w:rsidR="00C74F0B" w:rsidRPr="002D7770">
        <w:rPr>
          <w:rFonts w:ascii="Arial" w:hAnsi="Arial" w:cs="Arial"/>
          <w:sz w:val="24"/>
          <w:szCs w:val="24"/>
        </w:rPr>
        <w:t xml:space="preserve"> o prazo de validade, </w:t>
      </w:r>
      <w:r w:rsidR="00DF289A" w:rsidRPr="002D7770">
        <w:rPr>
          <w:rFonts w:ascii="Arial" w:hAnsi="Arial" w:cs="Arial"/>
          <w:sz w:val="24"/>
          <w:szCs w:val="24"/>
        </w:rPr>
        <w:t xml:space="preserve">correspondente </w:t>
      </w:r>
      <w:r w:rsidR="00C74F0B" w:rsidRPr="002D7770">
        <w:rPr>
          <w:rFonts w:ascii="Arial" w:hAnsi="Arial" w:cs="Arial"/>
          <w:sz w:val="24"/>
          <w:szCs w:val="24"/>
        </w:rPr>
        <w:t xml:space="preserve">ao período de vigência do contrato, </w:t>
      </w:r>
      <w:r w:rsidR="00FA6AAF" w:rsidRPr="002D7770">
        <w:rPr>
          <w:rFonts w:ascii="Arial" w:hAnsi="Arial" w:cs="Arial"/>
          <w:sz w:val="24"/>
          <w:szCs w:val="24"/>
        </w:rPr>
        <w:t xml:space="preserve">acrescido de mais </w:t>
      </w:r>
      <w:r w:rsidR="00FA6AAF" w:rsidRPr="0006116A">
        <w:rPr>
          <w:rFonts w:ascii="Arial" w:hAnsi="Arial" w:cs="Arial"/>
          <w:b/>
          <w:bCs/>
          <w:sz w:val="24"/>
          <w:szCs w:val="24"/>
        </w:rPr>
        <w:t>30 (trinta) dias</w:t>
      </w:r>
      <w:r w:rsidR="00FA6AAF" w:rsidRPr="002D7770">
        <w:rPr>
          <w:rFonts w:ascii="Arial" w:hAnsi="Arial" w:cs="Arial"/>
          <w:sz w:val="24"/>
          <w:szCs w:val="24"/>
        </w:rPr>
        <w:t xml:space="preserve">, </w:t>
      </w:r>
      <w:r w:rsidR="00C74F0B" w:rsidRPr="002D7770">
        <w:rPr>
          <w:rFonts w:ascii="Arial" w:hAnsi="Arial" w:cs="Arial"/>
          <w:sz w:val="24"/>
          <w:szCs w:val="24"/>
        </w:rPr>
        <w:t>devendo ser tempestivamente renovado, se estendida ou prorrogada a vigência do contrato</w:t>
      </w:r>
      <w:r w:rsidR="00417CE9" w:rsidRPr="002D7770">
        <w:rPr>
          <w:rFonts w:ascii="Arial" w:hAnsi="Arial" w:cs="Arial"/>
          <w:sz w:val="24"/>
          <w:szCs w:val="24"/>
        </w:rPr>
        <w:t xml:space="preserve">, sempre mantendo os </w:t>
      </w:r>
      <w:r w:rsidR="00417CE9" w:rsidRPr="0006116A">
        <w:rPr>
          <w:rFonts w:ascii="Arial" w:hAnsi="Arial" w:cs="Arial"/>
          <w:b/>
          <w:bCs/>
          <w:sz w:val="24"/>
          <w:szCs w:val="24"/>
        </w:rPr>
        <w:t>30 dias</w:t>
      </w:r>
      <w:r w:rsidR="00417CE9" w:rsidRPr="002D7770">
        <w:rPr>
          <w:rFonts w:ascii="Arial" w:hAnsi="Arial" w:cs="Arial"/>
          <w:sz w:val="24"/>
          <w:szCs w:val="24"/>
        </w:rPr>
        <w:t xml:space="preserve"> após a data de vencimento do contrato</w:t>
      </w:r>
      <w:r w:rsidR="00C74F0B" w:rsidRPr="002D7770">
        <w:rPr>
          <w:rFonts w:ascii="Arial" w:hAnsi="Arial" w:cs="Arial"/>
          <w:sz w:val="24"/>
          <w:szCs w:val="24"/>
        </w:rPr>
        <w:t>;</w:t>
      </w:r>
    </w:p>
    <w:p w14:paraId="68893DA0" w14:textId="77777777" w:rsidR="00C74F0B" w:rsidRPr="002D7770" w:rsidRDefault="00C74F0B" w:rsidP="002D7770">
      <w:pPr>
        <w:widowControl w:val="0"/>
        <w:tabs>
          <w:tab w:val="left" w:pos="1418"/>
        </w:tabs>
        <w:ind w:left="993" w:hanging="993"/>
        <w:jc w:val="both"/>
        <w:rPr>
          <w:rFonts w:ascii="Arial" w:hAnsi="Arial" w:cs="Arial"/>
          <w:sz w:val="24"/>
          <w:szCs w:val="24"/>
        </w:rPr>
      </w:pPr>
    </w:p>
    <w:p w14:paraId="740E231A" w14:textId="77777777" w:rsidR="00CB4589" w:rsidRPr="002D7770" w:rsidRDefault="00C07C25"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00CB4589" w:rsidRPr="002D7770">
        <w:rPr>
          <w:rFonts w:ascii="Arial" w:hAnsi="Arial" w:cs="Arial"/>
          <w:sz w:val="24"/>
          <w:szCs w:val="24"/>
        </w:rPr>
        <w:t>.2.2.2</w:t>
      </w:r>
      <w:r w:rsidR="00CB4589" w:rsidRPr="002D7770">
        <w:rPr>
          <w:rFonts w:ascii="Arial" w:hAnsi="Arial" w:cs="Arial"/>
          <w:sz w:val="24"/>
          <w:szCs w:val="24"/>
        </w:rPr>
        <w:tab/>
        <w:t xml:space="preserve">O seguro deve efetuar a cobertura, até o limite da garantia, de quaisquer prejuízos sofridos pela CAIXA em decorrência de inadimplemento da contratada, </w:t>
      </w:r>
      <w:r w:rsidR="00CB4589" w:rsidRPr="006A6F45">
        <w:rPr>
          <w:rFonts w:ascii="Arial" w:hAnsi="Arial" w:cs="Arial"/>
          <w:sz w:val="24"/>
          <w:szCs w:val="24"/>
        </w:rPr>
        <w:t>inclusive dos encargos trabalhistas e previdenciários, ao</w:t>
      </w:r>
      <w:r w:rsidR="00CB4589" w:rsidRPr="002D7770">
        <w:rPr>
          <w:rFonts w:ascii="Arial" w:hAnsi="Arial" w:cs="Arial"/>
          <w:sz w:val="24"/>
          <w:szCs w:val="24"/>
        </w:rPr>
        <w:t xml:space="preserve"> ressarcimento das multas, bem como prejuízos advindos de atos, fatos ou indícios de violação pela Contratada às normas anticorrupção, devendo constar nas condições especiais;</w:t>
      </w:r>
    </w:p>
    <w:p w14:paraId="5D657F93" w14:textId="77777777" w:rsidR="00AA010C" w:rsidRPr="008B50F9" w:rsidRDefault="00AA010C" w:rsidP="002D7770">
      <w:pPr>
        <w:widowControl w:val="0"/>
        <w:ind w:left="993"/>
        <w:jc w:val="both"/>
        <w:rPr>
          <w:rFonts w:ascii="Arial" w:hAnsi="Arial" w:cs="Arial"/>
          <w:bCs/>
          <w:iCs/>
          <w:color w:val="FF0000"/>
          <w:sz w:val="24"/>
          <w:szCs w:val="24"/>
        </w:rPr>
      </w:pPr>
    </w:p>
    <w:p w14:paraId="19DC103C" w14:textId="77777777" w:rsidR="00CB4589" w:rsidRPr="002D7770" w:rsidRDefault="00CB4589" w:rsidP="002D7770">
      <w:pPr>
        <w:widowControl w:val="0"/>
        <w:ind w:left="993" w:hanging="993"/>
        <w:jc w:val="both"/>
        <w:rPr>
          <w:rFonts w:ascii="Arial" w:hAnsi="Arial" w:cs="Arial"/>
          <w:sz w:val="24"/>
          <w:szCs w:val="24"/>
        </w:rPr>
      </w:pPr>
      <w:r w:rsidRPr="008B50F9">
        <w:rPr>
          <w:rFonts w:ascii="Arial" w:hAnsi="Arial" w:cs="Arial"/>
          <w:sz w:val="24"/>
          <w:szCs w:val="24"/>
        </w:rPr>
        <w:t>1</w:t>
      </w:r>
      <w:r w:rsidR="0006116A" w:rsidRPr="008B50F9">
        <w:rPr>
          <w:rFonts w:ascii="Arial" w:hAnsi="Arial" w:cs="Arial"/>
          <w:sz w:val="24"/>
          <w:szCs w:val="24"/>
        </w:rPr>
        <w:t>4</w:t>
      </w:r>
      <w:r w:rsidRPr="008B50F9">
        <w:rPr>
          <w:rFonts w:ascii="Arial" w:hAnsi="Arial" w:cs="Arial"/>
          <w:sz w:val="24"/>
          <w:szCs w:val="24"/>
        </w:rPr>
        <w:t>.2.2.2.1</w:t>
      </w:r>
      <w:r w:rsidRPr="008B50F9">
        <w:rPr>
          <w:rFonts w:ascii="Arial" w:hAnsi="Arial" w:cs="Arial"/>
          <w:sz w:val="24"/>
          <w:szCs w:val="24"/>
        </w:rPr>
        <w:tab/>
        <w:t>No tocante aos encargos trabalhistas e previdenciários, é permitida a ressalva que condiciona o reembolso de prejuízos ao trânsito em julgado de sentença condenatória.</w:t>
      </w:r>
    </w:p>
    <w:p w14:paraId="2A677B81" w14:textId="77777777" w:rsidR="001E03E2" w:rsidRPr="002D7770" w:rsidRDefault="001E03E2" w:rsidP="002D7770">
      <w:pPr>
        <w:widowControl w:val="0"/>
        <w:tabs>
          <w:tab w:val="left" w:pos="3315"/>
        </w:tabs>
        <w:ind w:left="993" w:hanging="993"/>
        <w:jc w:val="both"/>
        <w:rPr>
          <w:rFonts w:ascii="Arial" w:hAnsi="Arial" w:cs="Arial"/>
          <w:sz w:val="24"/>
          <w:szCs w:val="24"/>
        </w:rPr>
      </w:pPr>
    </w:p>
    <w:p w14:paraId="5EF9D60F" w14:textId="77777777" w:rsidR="00686E2C" w:rsidRPr="002D7770" w:rsidRDefault="00686E2C"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Pr="002D7770">
        <w:rPr>
          <w:rFonts w:ascii="Arial" w:hAnsi="Arial" w:cs="Arial"/>
          <w:sz w:val="24"/>
          <w:szCs w:val="24"/>
        </w:rPr>
        <w:t>.</w:t>
      </w:r>
      <w:r w:rsidR="001C736D" w:rsidRPr="002D7770">
        <w:rPr>
          <w:rFonts w:ascii="Arial" w:hAnsi="Arial" w:cs="Arial"/>
          <w:sz w:val="24"/>
          <w:szCs w:val="24"/>
        </w:rPr>
        <w:t>2</w:t>
      </w:r>
      <w:r w:rsidRPr="002D7770">
        <w:rPr>
          <w:rFonts w:ascii="Arial" w:hAnsi="Arial" w:cs="Arial"/>
          <w:sz w:val="24"/>
          <w:szCs w:val="24"/>
        </w:rPr>
        <w:t>.2.</w:t>
      </w:r>
      <w:r w:rsidR="00137994" w:rsidRPr="002D7770">
        <w:rPr>
          <w:rFonts w:ascii="Arial" w:hAnsi="Arial" w:cs="Arial"/>
          <w:sz w:val="24"/>
          <w:szCs w:val="24"/>
        </w:rPr>
        <w:t>3</w:t>
      </w:r>
      <w:r w:rsidRPr="002D7770">
        <w:rPr>
          <w:rFonts w:ascii="Arial" w:hAnsi="Arial" w:cs="Arial"/>
          <w:sz w:val="24"/>
          <w:szCs w:val="24"/>
        </w:rPr>
        <w:tab/>
        <w:t xml:space="preserve">A apólice de seguro deve vir acompanhada de cópia das condições gerais, particulares e/ou especiais convencionais e demais documentos que </w:t>
      </w:r>
      <w:r w:rsidR="001C28A8" w:rsidRPr="002D7770">
        <w:rPr>
          <w:rFonts w:ascii="Arial" w:hAnsi="Arial" w:cs="Arial"/>
          <w:sz w:val="24"/>
          <w:szCs w:val="24"/>
        </w:rPr>
        <w:t xml:space="preserve">a </w:t>
      </w:r>
      <w:r w:rsidRPr="002D7770">
        <w:rPr>
          <w:rFonts w:ascii="Arial" w:hAnsi="Arial" w:cs="Arial"/>
          <w:sz w:val="24"/>
          <w:szCs w:val="24"/>
        </w:rPr>
        <w:t>integram;</w:t>
      </w:r>
    </w:p>
    <w:p w14:paraId="3195E141" w14:textId="77777777" w:rsidR="00D87FD2" w:rsidRPr="002D7770" w:rsidRDefault="00D87FD2" w:rsidP="002D7770">
      <w:pPr>
        <w:widowControl w:val="0"/>
        <w:tabs>
          <w:tab w:val="left" w:pos="1418"/>
        </w:tabs>
        <w:ind w:left="993" w:hanging="993"/>
        <w:jc w:val="both"/>
        <w:rPr>
          <w:rFonts w:ascii="Arial" w:hAnsi="Arial" w:cs="Arial"/>
          <w:sz w:val="24"/>
          <w:szCs w:val="24"/>
        </w:rPr>
      </w:pPr>
    </w:p>
    <w:p w14:paraId="5DEF525A" w14:textId="77777777" w:rsidR="00D87FD2" w:rsidRPr="002D7770" w:rsidRDefault="00D87FD2"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Pr="002D7770">
        <w:rPr>
          <w:rFonts w:ascii="Arial" w:hAnsi="Arial" w:cs="Arial"/>
          <w:sz w:val="24"/>
          <w:szCs w:val="24"/>
        </w:rPr>
        <w:t>.2.2.4</w:t>
      </w:r>
      <w:r w:rsidRPr="002D7770">
        <w:rPr>
          <w:rFonts w:ascii="Arial" w:hAnsi="Arial" w:cs="Arial"/>
          <w:sz w:val="24"/>
          <w:szCs w:val="24"/>
        </w:rPr>
        <w:tab/>
        <w:t>A Seguradora</w:t>
      </w:r>
      <w:r w:rsidR="00DF289A" w:rsidRPr="002D7770">
        <w:rPr>
          <w:rFonts w:ascii="Arial" w:hAnsi="Arial" w:cs="Arial"/>
          <w:sz w:val="24"/>
          <w:szCs w:val="24"/>
        </w:rPr>
        <w:t>,</w:t>
      </w:r>
      <w:r w:rsidRPr="002D7770">
        <w:rPr>
          <w:rFonts w:ascii="Arial" w:hAnsi="Arial" w:cs="Arial"/>
          <w:sz w:val="24"/>
          <w:szCs w:val="24"/>
        </w:rPr>
        <w:t xml:space="preserve"> ao emitir a apólice, obriga-se</w:t>
      </w:r>
      <w:r w:rsidR="00DF289A" w:rsidRPr="002D7770">
        <w:rPr>
          <w:rFonts w:ascii="Arial" w:hAnsi="Arial" w:cs="Arial"/>
          <w:sz w:val="24"/>
          <w:szCs w:val="24"/>
        </w:rPr>
        <w:t xml:space="preserve"> </w:t>
      </w:r>
      <w:r w:rsidRPr="002D7770">
        <w:rPr>
          <w:rFonts w:ascii="Arial" w:hAnsi="Arial" w:cs="Arial"/>
          <w:sz w:val="24"/>
          <w:szCs w:val="24"/>
        </w:rPr>
        <w:t xml:space="preserve">a arcar com eventuais prejuízos que possam ser impostos à </w:t>
      </w:r>
      <w:r w:rsidR="00DF289A" w:rsidRPr="002D7770">
        <w:rPr>
          <w:rFonts w:ascii="Arial" w:hAnsi="Arial" w:cs="Arial"/>
          <w:sz w:val="24"/>
          <w:szCs w:val="24"/>
        </w:rPr>
        <w:t>CAIXA</w:t>
      </w:r>
      <w:r w:rsidRPr="002D7770">
        <w:rPr>
          <w:rFonts w:ascii="Arial" w:hAnsi="Arial" w:cs="Arial"/>
          <w:sz w:val="24"/>
          <w:szCs w:val="24"/>
        </w:rPr>
        <w:t xml:space="preserve"> em decorrência da má execução </w:t>
      </w:r>
      <w:r w:rsidR="00AE3299" w:rsidRPr="002D7770">
        <w:rPr>
          <w:rFonts w:ascii="Arial" w:hAnsi="Arial" w:cs="Arial"/>
          <w:sz w:val="24"/>
          <w:szCs w:val="24"/>
        </w:rPr>
        <w:t>do contrato</w:t>
      </w:r>
      <w:r w:rsidRPr="002D7770">
        <w:rPr>
          <w:rFonts w:ascii="Arial" w:hAnsi="Arial" w:cs="Arial"/>
          <w:sz w:val="24"/>
          <w:szCs w:val="24"/>
        </w:rPr>
        <w:t>.</w:t>
      </w:r>
    </w:p>
    <w:p w14:paraId="41373B6F" w14:textId="77777777" w:rsidR="00686E2C" w:rsidRPr="002D7770" w:rsidRDefault="00686E2C" w:rsidP="002D7770">
      <w:pPr>
        <w:widowControl w:val="0"/>
        <w:tabs>
          <w:tab w:val="left" w:pos="1418"/>
        </w:tabs>
        <w:ind w:left="993" w:hanging="993"/>
        <w:jc w:val="both"/>
        <w:rPr>
          <w:rFonts w:ascii="Arial" w:hAnsi="Arial" w:cs="Arial"/>
          <w:sz w:val="24"/>
          <w:szCs w:val="24"/>
        </w:rPr>
      </w:pPr>
    </w:p>
    <w:p w14:paraId="7EEFEB03" w14:textId="77777777" w:rsidR="003C6B6B" w:rsidRPr="002D7770" w:rsidRDefault="00C74F0B"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Pr="002D7770">
        <w:rPr>
          <w:rFonts w:ascii="Arial" w:hAnsi="Arial" w:cs="Arial"/>
          <w:sz w:val="24"/>
          <w:szCs w:val="24"/>
        </w:rPr>
        <w:t>.</w:t>
      </w:r>
      <w:r w:rsidR="001C736D" w:rsidRPr="002D7770">
        <w:rPr>
          <w:rFonts w:ascii="Arial" w:hAnsi="Arial" w:cs="Arial"/>
          <w:sz w:val="24"/>
          <w:szCs w:val="24"/>
        </w:rPr>
        <w:t>2</w:t>
      </w:r>
      <w:r w:rsidRPr="002D7770">
        <w:rPr>
          <w:rFonts w:ascii="Arial" w:hAnsi="Arial" w:cs="Arial"/>
          <w:sz w:val="24"/>
          <w:szCs w:val="24"/>
        </w:rPr>
        <w:t>.3</w:t>
      </w:r>
      <w:r w:rsidRPr="002D7770">
        <w:rPr>
          <w:rFonts w:ascii="Arial" w:hAnsi="Arial" w:cs="Arial"/>
          <w:sz w:val="24"/>
          <w:szCs w:val="24"/>
        </w:rPr>
        <w:tab/>
      </w:r>
      <w:r w:rsidR="00AE3299" w:rsidRPr="002D7770">
        <w:rPr>
          <w:rFonts w:ascii="Arial" w:hAnsi="Arial" w:cs="Arial"/>
          <w:sz w:val="24"/>
          <w:szCs w:val="24"/>
        </w:rPr>
        <w:t xml:space="preserve">A </w:t>
      </w:r>
      <w:r w:rsidRPr="002D7770">
        <w:rPr>
          <w:rFonts w:ascii="Arial" w:hAnsi="Arial" w:cs="Arial"/>
          <w:b/>
          <w:sz w:val="24"/>
          <w:szCs w:val="24"/>
        </w:rPr>
        <w:t>Fiança bancária</w:t>
      </w:r>
      <w:r w:rsidR="00AE3299" w:rsidRPr="002D7770">
        <w:rPr>
          <w:rFonts w:ascii="Arial" w:hAnsi="Arial" w:cs="Arial"/>
          <w:b/>
          <w:sz w:val="24"/>
          <w:szCs w:val="24"/>
        </w:rPr>
        <w:t xml:space="preserve"> </w:t>
      </w:r>
      <w:r w:rsidR="003C6B6B" w:rsidRPr="002D7770">
        <w:rPr>
          <w:rFonts w:ascii="Arial" w:hAnsi="Arial" w:cs="Arial"/>
          <w:sz w:val="24"/>
          <w:szCs w:val="24"/>
        </w:rPr>
        <w:t>consiste na prestação de garantia, mediante a expedição da respectiva carta</w:t>
      </w:r>
      <w:r w:rsidR="00AE3299" w:rsidRPr="002D7770">
        <w:rPr>
          <w:rFonts w:ascii="Arial" w:hAnsi="Arial" w:cs="Arial"/>
          <w:sz w:val="24"/>
          <w:szCs w:val="24"/>
        </w:rPr>
        <w:t>,</w:t>
      </w:r>
      <w:r w:rsidR="003C6B6B" w:rsidRPr="002D7770">
        <w:rPr>
          <w:rFonts w:ascii="Arial" w:hAnsi="Arial" w:cs="Arial"/>
          <w:sz w:val="24"/>
          <w:szCs w:val="24"/>
        </w:rPr>
        <w:t xml:space="preserve"> </w:t>
      </w:r>
      <w:r w:rsidR="00AE3299" w:rsidRPr="002D7770">
        <w:rPr>
          <w:rFonts w:ascii="Arial" w:hAnsi="Arial" w:cs="Arial"/>
          <w:sz w:val="24"/>
          <w:szCs w:val="24"/>
        </w:rPr>
        <w:t>emitida por instituição financeira idônea, devidamente autorizada a funcionar no Brasil, que</w:t>
      </w:r>
      <w:r w:rsidR="003C6B6B" w:rsidRPr="002D7770">
        <w:rPr>
          <w:rFonts w:ascii="Arial" w:hAnsi="Arial" w:cs="Arial"/>
          <w:sz w:val="24"/>
          <w:szCs w:val="24"/>
        </w:rPr>
        <w:t xml:space="preserve">, em nome da contratada, </w:t>
      </w:r>
      <w:r w:rsidR="00AE3299" w:rsidRPr="002D7770">
        <w:rPr>
          <w:rFonts w:ascii="Arial" w:hAnsi="Arial" w:cs="Arial"/>
          <w:sz w:val="24"/>
          <w:szCs w:val="24"/>
        </w:rPr>
        <w:t xml:space="preserve">garante </w:t>
      </w:r>
      <w:r w:rsidR="003C6B6B" w:rsidRPr="002D7770">
        <w:rPr>
          <w:rFonts w:ascii="Arial" w:hAnsi="Arial" w:cs="Arial"/>
          <w:sz w:val="24"/>
          <w:szCs w:val="24"/>
        </w:rPr>
        <w:t>a plena execução do contrato</w:t>
      </w:r>
      <w:r w:rsidR="00AE3299" w:rsidRPr="002D7770">
        <w:rPr>
          <w:rFonts w:ascii="Arial" w:hAnsi="Arial" w:cs="Arial"/>
          <w:sz w:val="24"/>
          <w:szCs w:val="24"/>
        </w:rPr>
        <w:t xml:space="preserve"> e </w:t>
      </w:r>
      <w:r w:rsidR="003C6B6B" w:rsidRPr="002D7770">
        <w:rPr>
          <w:rFonts w:ascii="Arial" w:hAnsi="Arial" w:cs="Arial"/>
          <w:sz w:val="24"/>
          <w:szCs w:val="24"/>
        </w:rPr>
        <w:t xml:space="preserve">responde diretamente por eventuais danos que possam ser causados </w:t>
      </w:r>
      <w:r w:rsidR="00AE3299" w:rsidRPr="002D7770">
        <w:rPr>
          <w:rFonts w:ascii="Arial" w:hAnsi="Arial" w:cs="Arial"/>
          <w:sz w:val="24"/>
          <w:szCs w:val="24"/>
        </w:rPr>
        <w:t>na</w:t>
      </w:r>
      <w:r w:rsidR="003C6B6B" w:rsidRPr="002D7770">
        <w:rPr>
          <w:rFonts w:ascii="Arial" w:hAnsi="Arial" w:cs="Arial"/>
          <w:sz w:val="24"/>
          <w:szCs w:val="24"/>
        </w:rPr>
        <w:t xml:space="preserve"> execução</w:t>
      </w:r>
      <w:r w:rsidR="00AE3299" w:rsidRPr="002D7770">
        <w:rPr>
          <w:rFonts w:ascii="Arial" w:hAnsi="Arial" w:cs="Arial"/>
          <w:sz w:val="24"/>
          <w:szCs w:val="24"/>
        </w:rPr>
        <w:t xml:space="preserve"> contratual</w:t>
      </w:r>
      <w:r w:rsidR="003C6B6B" w:rsidRPr="002D7770">
        <w:rPr>
          <w:rFonts w:ascii="Arial" w:hAnsi="Arial" w:cs="Arial"/>
          <w:sz w:val="24"/>
          <w:szCs w:val="24"/>
        </w:rPr>
        <w:t>.</w:t>
      </w:r>
    </w:p>
    <w:p w14:paraId="5517BC30" w14:textId="77777777" w:rsidR="003C6B6B" w:rsidRPr="002D7770" w:rsidRDefault="003C6B6B" w:rsidP="002D7770">
      <w:pPr>
        <w:widowControl w:val="0"/>
        <w:tabs>
          <w:tab w:val="left" w:pos="1418"/>
        </w:tabs>
        <w:ind w:left="993" w:hanging="993"/>
        <w:jc w:val="both"/>
        <w:rPr>
          <w:rFonts w:ascii="Arial" w:hAnsi="Arial" w:cs="Arial"/>
          <w:sz w:val="24"/>
          <w:szCs w:val="24"/>
        </w:rPr>
      </w:pPr>
    </w:p>
    <w:p w14:paraId="0A9B5F13" w14:textId="77777777" w:rsidR="003C6B6B" w:rsidRPr="002D7770" w:rsidRDefault="003C6B6B" w:rsidP="002D7770">
      <w:pPr>
        <w:widowControl w:val="0"/>
        <w:tabs>
          <w:tab w:val="left" w:pos="900"/>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Pr="002D7770">
        <w:rPr>
          <w:rFonts w:ascii="Arial" w:hAnsi="Arial" w:cs="Arial"/>
          <w:sz w:val="24"/>
          <w:szCs w:val="24"/>
        </w:rPr>
        <w:t>.2.3.1</w:t>
      </w:r>
      <w:r w:rsidRPr="002D7770">
        <w:rPr>
          <w:rFonts w:ascii="Arial" w:hAnsi="Arial" w:cs="Arial"/>
          <w:sz w:val="24"/>
          <w:szCs w:val="24"/>
        </w:rPr>
        <w:tab/>
        <w:t xml:space="preserve"> </w:t>
      </w:r>
      <w:r w:rsidR="00AE3299" w:rsidRPr="002D7770">
        <w:rPr>
          <w:rFonts w:ascii="Arial" w:hAnsi="Arial" w:cs="Arial"/>
          <w:sz w:val="24"/>
          <w:szCs w:val="24"/>
        </w:rPr>
        <w:t xml:space="preserve">Somente é aceita </w:t>
      </w:r>
      <w:r w:rsidRPr="002D7770">
        <w:rPr>
          <w:rFonts w:ascii="Arial" w:hAnsi="Arial" w:cs="Arial"/>
          <w:sz w:val="24"/>
          <w:szCs w:val="24"/>
        </w:rPr>
        <w:t>Fiança Bancária</w:t>
      </w:r>
      <w:r w:rsidR="00820906" w:rsidRPr="002D7770">
        <w:rPr>
          <w:rFonts w:ascii="Arial" w:hAnsi="Arial" w:cs="Arial"/>
          <w:sz w:val="24"/>
          <w:szCs w:val="24"/>
        </w:rPr>
        <w:t xml:space="preserve"> na via original e</w:t>
      </w:r>
      <w:r w:rsidRPr="002D7770">
        <w:rPr>
          <w:rFonts w:ascii="Arial" w:hAnsi="Arial" w:cs="Arial"/>
          <w:sz w:val="24"/>
          <w:szCs w:val="24"/>
        </w:rPr>
        <w:t xml:space="preserve"> </w:t>
      </w:r>
      <w:r w:rsidR="00275F81" w:rsidRPr="002D7770">
        <w:rPr>
          <w:rFonts w:ascii="Arial" w:hAnsi="Arial" w:cs="Arial"/>
          <w:sz w:val="24"/>
          <w:szCs w:val="24"/>
        </w:rPr>
        <w:t xml:space="preserve">que </w:t>
      </w:r>
      <w:r w:rsidR="00185769" w:rsidRPr="002D7770">
        <w:rPr>
          <w:rFonts w:ascii="Arial" w:hAnsi="Arial" w:cs="Arial"/>
          <w:sz w:val="24"/>
          <w:szCs w:val="24"/>
        </w:rPr>
        <w:t>apresente</w:t>
      </w:r>
      <w:r w:rsidR="00275F81" w:rsidRPr="002D7770">
        <w:rPr>
          <w:rFonts w:ascii="Arial" w:hAnsi="Arial" w:cs="Arial"/>
          <w:sz w:val="24"/>
          <w:szCs w:val="24"/>
        </w:rPr>
        <w:t xml:space="preserve"> todos os </w:t>
      </w:r>
      <w:r w:rsidR="00AE3299" w:rsidRPr="002D7770">
        <w:rPr>
          <w:rFonts w:ascii="Arial" w:hAnsi="Arial" w:cs="Arial"/>
          <w:sz w:val="24"/>
          <w:szCs w:val="24"/>
        </w:rPr>
        <w:t>requisitos</w:t>
      </w:r>
      <w:r w:rsidR="00275F81" w:rsidRPr="002D7770">
        <w:rPr>
          <w:rFonts w:ascii="Arial" w:hAnsi="Arial" w:cs="Arial"/>
          <w:sz w:val="24"/>
          <w:szCs w:val="24"/>
        </w:rPr>
        <w:t xml:space="preserve"> a seguir</w:t>
      </w:r>
      <w:r w:rsidR="00AE3299" w:rsidRPr="002D7770">
        <w:rPr>
          <w:rFonts w:ascii="Arial" w:hAnsi="Arial" w:cs="Arial"/>
          <w:sz w:val="24"/>
          <w:szCs w:val="24"/>
        </w:rPr>
        <w:t>:</w:t>
      </w:r>
    </w:p>
    <w:p w14:paraId="059B0305" w14:textId="77777777" w:rsidR="00742CB2" w:rsidRPr="002D7770" w:rsidRDefault="00742CB2" w:rsidP="002D7770">
      <w:pPr>
        <w:widowControl w:val="0"/>
        <w:ind w:left="993" w:hanging="993"/>
        <w:rPr>
          <w:rFonts w:ascii="Arial" w:hAnsi="Arial" w:cs="Arial"/>
          <w:sz w:val="24"/>
          <w:szCs w:val="24"/>
        </w:rPr>
      </w:pPr>
    </w:p>
    <w:p w14:paraId="26CF8340" w14:textId="77777777" w:rsidR="00820906" w:rsidRDefault="00820906" w:rsidP="009261B2">
      <w:pPr>
        <w:widowControl w:val="0"/>
        <w:numPr>
          <w:ilvl w:val="0"/>
          <w:numId w:val="12"/>
        </w:numPr>
        <w:ind w:left="1418" w:hanging="425"/>
        <w:jc w:val="both"/>
        <w:rPr>
          <w:rFonts w:ascii="Arial" w:hAnsi="Arial" w:cs="Arial"/>
          <w:sz w:val="24"/>
          <w:szCs w:val="24"/>
        </w:rPr>
      </w:pPr>
      <w:r w:rsidRPr="002D7770">
        <w:rPr>
          <w:rFonts w:ascii="Arial" w:hAnsi="Arial" w:cs="Arial"/>
          <w:sz w:val="24"/>
          <w:szCs w:val="24"/>
        </w:rPr>
        <w:t>Registro no Cartório de Títulos e Documentos, conforme exigido no art.</w:t>
      </w:r>
      <w:r w:rsidR="008A11A3" w:rsidRPr="002D7770">
        <w:rPr>
          <w:rFonts w:ascii="Arial" w:hAnsi="Arial" w:cs="Arial"/>
          <w:sz w:val="24"/>
          <w:szCs w:val="24"/>
        </w:rPr>
        <w:t xml:space="preserve"> </w:t>
      </w:r>
      <w:r w:rsidRPr="002D7770">
        <w:rPr>
          <w:rFonts w:ascii="Arial" w:hAnsi="Arial" w:cs="Arial"/>
          <w:sz w:val="24"/>
          <w:szCs w:val="24"/>
        </w:rPr>
        <w:t xml:space="preserve">129 da Lei </w:t>
      </w:r>
      <w:r w:rsidR="007F3B94" w:rsidRPr="002D7770">
        <w:rPr>
          <w:rFonts w:ascii="Arial" w:hAnsi="Arial" w:cs="Arial"/>
          <w:sz w:val="24"/>
          <w:szCs w:val="24"/>
        </w:rPr>
        <w:t xml:space="preserve">nº </w:t>
      </w:r>
      <w:r w:rsidRPr="002D7770">
        <w:rPr>
          <w:rFonts w:ascii="Arial" w:hAnsi="Arial" w:cs="Arial"/>
          <w:sz w:val="24"/>
          <w:szCs w:val="24"/>
        </w:rPr>
        <w:t>6</w:t>
      </w:r>
      <w:r w:rsidR="007F3B94" w:rsidRPr="002D7770">
        <w:rPr>
          <w:rFonts w:ascii="Arial" w:hAnsi="Arial" w:cs="Arial"/>
          <w:sz w:val="24"/>
          <w:szCs w:val="24"/>
        </w:rPr>
        <w:t>.</w:t>
      </w:r>
      <w:r w:rsidRPr="002D7770">
        <w:rPr>
          <w:rFonts w:ascii="Arial" w:hAnsi="Arial" w:cs="Arial"/>
          <w:sz w:val="24"/>
          <w:szCs w:val="24"/>
        </w:rPr>
        <w:t xml:space="preserve">015/73 (Lei de Registros Públicos); </w:t>
      </w:r>
    </w:p>
    <w:p w14:paraId="01EAFD14" w14:textId="77777777" w:rsidR="005404CD" w:rsidRDefault="005404CD" w:rsidP="005404CD">
      <w:pPr>
        <w:widowControl w:val="0"/>
        <w:tabs>
          <w:tab w:val="left" w:pos="1418"/>
        </w:tabs>
        <w:ind w:left="1353"/>
        <w:jc w:val="both"/>
        <w:rPr>
          <w:rFonts w:ascii="Courier New" w:hAnsi="Courier New" w:cs="Courier New"/>
          <w:bCs/>
          <w:color w:val="FF0000"/>
          <w:sz w:val="24"/>
          <w:szCs w:val="24"/>
          <w:highlight w:val="yellow"/>
        </w:rPr>
      </w:pPr>
    </w:p>
    <w:p w14:paraId="2EFB9F0A" w14:textId="77777777" w:rsidR="00C74F0B" w:rsidRPr="002D7770" w:rsidRDefault="00BE2703" w:rsidP="009261B2">
      <w:pPr>
        <w:widowControl w:val="0"/>
        <w:numPr>
          <w:ilvl w:val="0"/>
          <w:numId w:val="12"/>
        </w:numPr>
        <w:tabs>
          <w:tab w:val="left" w:pos="1418"/>
        </w:tabs>
        <w:ind w:left="1418" w:hanging="425"/>
        <w:jc w:val="both"/>
        <w:rPr>
          <w:rFonts w:ascii="Arial" w:hAnsi="Arial" w:cs="Arial"/>
          <w:sz w:val="24"/>
          <w:szCs w:val="24"/>
        </w:rPr>
      </w:pPr>
      <w:r w:rsidRPr="002D7770">
        <w:rPr>
          <w:rFonts w:ascii="Arial" w:hAnsi="Arial" w:cs="Arial"/>
          <w:sz w:val="24"/>
          <w:szCs w:val="24"/>
        </w:rPr>
        <w:t xml:space="preserve">Cláusula estabelecendo </w:t>
      </w:r>
      <w:r w:rsidR="00C74F0B" w:rsidRPr="002D7770">
        <w:rPr>
          <w:rFonts w:ascii="Arial" w:hAnsi="Arial" w:cs="Arial"/>
          <w:sz w:val="24"/>
          <w:szCs w:val="24"/>
        </w:rPr>
        <w:t xml:space="preserve">prazo de validade, que deverá corresponder ao período de vigência do contrato, acrescido de mais </w:t>
      </w:r>
      <w:r w:rsidR="00C74F0B" w:rsidRPr="0006116A">
        <w:rPr>
          <w:rFonts w:ascii="Arial" w:hAnsi="Arial" w:cs="Arial"/>
          <w:b/>
          <w:bCs/>
          <w:sz w:val="24"/>
          <w:szCs w:val="24"/>
        </w:rPr>
        <w:t>30 dias</w:t>
      </w:r>
      <w:r w:rsidR="00C74F0B" w:rsidRPr="002D7770">
        <w:rPr>
          <w:rFonts w:ascii="Arial" w:hAnsi="Arial" w:cs="Arial"/>
          <w:sz w:val="24"/>
          <w:szCs w:val="24"/>
        </w:rPr>
        <w:t>, devendo ser tempestivamente renovada se estendida ou prorrogada essa vigência</w:t>
      </w:r>
      <w:r w:rsidRPr="002D7770">
        <w:rPr>
          <w:rFonts w:ascii="Arial" w:hAnsi="Arial" w:cs="Arial"/>
          <w:sz w:val="24"/>
          <w:szCs w:val="24"/>
        </w:rPr>
        <w:t xml:space="preserve">, sempre mantendo </w:t>
      </w:r>
      <w:r w:rsidRPr="0006116A">
        <w:rPr>
          <w:rFonts w:ascii="Arial" w:hAnsi="Arial" w:cs="Arial"/>
          <w:b/>
          <w:bCs/>
          <w:sz w:val="24"/>
          <w:szCs w:val="24"/>
        </w:rPr>
        <w:t>30 dias</w:t>
      </w:r>
      <w:r w:rsidRPr="002D7770">
        <w:rPr>
          <w:rFonts w:ascii="Arial" w:hAnsi="Arial" w:cs="Arial"/>
          <w:sz w:val="24"/>
          <w:szCs w:val="24"/>
        </w:rPr>
        <w:t xml:space="preserve"> após a data de vencimento do contrato</w:t>
      </w:r>
      <w:r w:rsidR="00C74F0B" w:rsidRPr="002D7770">
        <w:rPr>
          <w:rFonts w:ascii="Arial" w:hAnsi="Arial" w:cs="Arial"/>
          <w:sz w:val="24"/>
          <w:szCs w:val="24"/>
        </w:rPr>
        <w:t>;</w:t>
      </w:r>
    </w:p>
    <w:p w14:paraId="06111403" w14:textId="77777777" w:rsidR="00742CB2" w:rsidRPr="002D7770" w:rsidRDefault="00C74F0B" w:rsidP="002D7770">
      <w:pPr>
        <w:widowControl w:val="0"/>
        <w:tabs>
          <w:tab w:val="left" w:pos="1418"/>
        </w:tabs>
        <w:ind w:left="1418" w:hanging="425"/>
        <w:jc w:val="both"/>
        <w:rPr>
          <w:rFonts w:ascii="Arial" w:hAnsi="Arial" w:cs="Arial"/>
          <w:sz w:val="24"/>
          <w:szCs w:val="24"/>
        </w:rPr>
      </w:pPr>
      <w:r w:rsidRPr="002D7770">
        <w:rPr>
          <w:rFonts w:ascii="Arial" w:hAnsi="Arial" w:cs="Arial"/>
          <w:sz w:val="24"/>
          <w:szCs w:val="24"/>
        </w:rPr>
        <w:tab/>
      </w:r>
    </w:p>
    <w:p w14:paraId="5839653F" w14:textId="77777777" w:rsidR="00C74F0B" w:rsidRPr="002D7770" w:rsidRDefault="00BE2703" w:rsidP="009261B2">
      <w:pPr>
        <w:widowControl w:val="0"/>
        <w:numPr>
          <w:ilvl w:val="0"/>
          <w:numId w:val="12"/>
        </w:numPr>
        <w:tabs>
          <w:tab w:val="left" w:pos="1418"/>
        </w:tabs>
        <w:ind w:left="1418" w:hanging="425"/>
        <w:jc w:val="both"/>
        <w:rPr>
          <w:rFonts w:ascii="Arial" w:hAnsi="Arial" w:cs="Arial"/>
          <w:sz w:val="24"/>
          <w:szCs w:val="24"/>
        </w:rPr>
      </w:pPr>
      <w:r w:rsidRPr="002D7770">
        <w:rPr>
          <w:rFonts w:ascii="Arial" w:hAnsi="Arial" w:cs="Arial"/>
          <w:sz w:val="24"/>
          <w:szCs w:val="24"/>
        </w:rPr>
        <w:t>E</w:t>
      </w:r>
      <w:r w:rsidR="00C74F0B" w:rsidRPr="002D7770">
        <w:rPr>
          <w:rFonts w:ascii="Arial" w:hAnsi="Arial" w:cs="Arial"/>
          <w:sz w:val="24"/>
          <w:szCs w:val="24"/>
        </w:rPr>
        <w:t>xpressa afirmação do fiador de que, como devedor solidário, fará o pagamento à CAIXA, independentemente de interpelação judicial, caso o afiançado não cumpra suas obrigações;</w:t>
      </w:r>
    </w:p>
    <w:p w14:paraId="2CEDF788" w14:textId="77777777" w:rsidR="00742CB2" w:rsidRPr="002D7770" w:rsidRDefault="00C74F0B" w:rsidP="002D7770">
      <w:pPr>
        <w:widowControl w:val="0"/>
        <w:tabs>
          <w:tab w:val="left" w:pos="1418"/>
        </w:tabs>
        <w:ind w:left="1418" w:hanging="425"/>
        <w:jc w:val="both"/>
        <w:rPr>
          <w:rFonts w:ascii="Arial" w:hAnsi="Arial" w:cs="Arial"/>
          <w:sz w:val="24"/>
          <w:szCs w:val="24"/>
        </w:rPr>
      </w:pPr>
      <w:r w:rsidRPr="002D7770">
        <w:rPr>
          <w:rFonts w:ascii="Arial" w:hAnsi="Arial" w:cs="Arial"/>
          <w:sz w:val="24"/>
          <w:szCs w:val="24"/>
        </w:rPr>
        <w:tab/>
      </w:r>
    </w:p>
    <w:p w14:paraId="403DE77C" w14:textId="77777777" w:rsidR="00C74F0B" w:rsidRPr="002D7770" w:rsidRDefault="00BE2703" w:rsidP="009261B2">
      <w:pPr>
        <w:widowControl w:val="0"/>
        <w:numPr>
          <w:ilvl w:val="0"/>
          <w:numId w:val="12"/>
        </w:numPr>
        <w:tabs>
          <w:tab w:val="left" w:pos="1418"/>
        </w:tabs>
        <w:ind w:left="1418" w:hanging="425"/>
        <w:jc w:val="both"/>
        <w:rPr>
          <w:rFonts w:ascii="Arial" w:hAnsi="Arial" w:cs="Arial"/>
          <w:sz w:val="24"/>
          <w:szCs w:val="24"/>
        </w:rPr>
      </w:pPr>
      <w:r w:rsidRPr="002D7770">
        <w:rPr>
          <w:rFonts w:ascii="Arial" w:hAnsi="Arial" w:cs="Arial"/>
          <w:sz w:val="24"/>
          <w:szCs w:val="24"/>
        </w:rPr>
        <w:t xml:space="preserve">Cláusula de </w:t>
      </w:r>
      <w:r w:rsidR="00C74F0B" w:rsidRPr="002D7770">
        <w:rPr>
          <w:rFonts w:ascii="Arial" w:hAnsi="Arial" w:cs="Arial"/>
          <w:sz w:val="24"/>
          <w:szCs w:val="24"/>
        </w:rPr>
        <w:t>renúncia expressa do fiador ao benefício de ordem e aos direitos previstos nos artigos 827</w:t>
      </w:r>
      <w:r w:rsidRPr="002D7770">
        <w:rPr>
          <w:rFonts w:ascii="Arial" w:hAnsi="Arial" w:cs="Arial"/>
          <w:sz w:val="24"/>
          <w:szCs w:val="24"/>
        </w:rPr>
        <w:t>, 835</w:t>
      </w:r>
      <w:r w:rsidR="00C74F0B" w:rsidRPr="002D7770">
        <w:rPr>
          <w:rFonts w:ascii="Arial" w:hAnsi="Arial" w:cs="Arial"/>
          <w:sz w:val="24"/>
          <w:szCs w:val="24"/>
        </w:rPr>
        <w:t xml:space="preserve"> e 838 d</w:t>
      </w:r>
      <w:r w:rsidRPr="002D7770">
        <w:rPr>
          <w:rFonts w:ascii="Arial" w:hAnsi="Arial" w:cs="Arial"/>
          <w:sz w:val="24"/>
          <w:szCs w:val="24"/>
        </w:rPr>
        <w:t>a Lei nº 10.406/2002 -</w:t>
      </w:r>
      <w:r w:rsidR="00C74F0B" w:rsidRPr="002D7770">
        <w:rPr>
          <w:rFonts w:ascii="Arial" w:hAnsi="Arial" w:cs="Arial"/>
          <w:sz w:val="24"/>
          <w:szCs w:val="24"/>
        </w:rPr>
        <w:t xml:space="preserve"> Novo Código Civil;</w:t>
      </w:r>
    </w:p>
    <w:p w14:paraId="21E65A0A" w14:textId="77777777" w:rsidR="00742CB2" w:rsidRPr="002D7770" w:rsidRDefault="00742CB2" w:rsidP="002D7770">
      <w:pPr>
        <w:widowControl w:val="0"/>
        <w:tabs>
          <w:tab w:val="left" w:pos="1418"/>
        </w:tabs>
        <w:ind w:left="1418" w:hanging="425"/>
        <w:jc w:val="both"/>
        <w:rPr>
          <w:rFonts w:ascii="Arial" w:hAnsi="Arial" w:cs="Arial"/>
          <w:sz w:val="24"/>
          <w:szCs w:val="24"/>
        </w:rPr>
      </w:pPr>
      <w:r w:rsidRPr="002D7770">
        <w:rPr>
          <w:rFonts w:ascii="Arial" w:hAnsi="Arial" w:cs="Arial"/>
          <w:sz w:val="24"/>
          <w:szCs w:val="24"/>
        </w:rPr>
        <w:tab/>
      </w:r>
    </w:p>
    <w:p w14:paraId="1D18EAE1" w14:textId="77777777" w:rsidR="00BA12C5" w:rsidRPr="002D7770" w:rsidRDefault="00742CB2" w:rsidP="009261B2">
      <w:pPr>
        <w:widowControl w:val="0"/>
        <w:numPr>
          <w:ilvl w:val="0"/>
          <w:numId w:val="12"/>
        </w:numPr>
        <w:ind w:left="1418" w:hanging="425"/>
        <w:jc w:val="both"/>
        <w:rPr>
          <w:rFonts w:ascii="Arial" w:hAnsi="Arial" w:cs="Arial"/>
          <w:sz w:val="24"/>
          <w:szCs w:val="24"/>
        </w:rPr>
      </w:pPr>
      <w:r w:rsidRPr="002D7770">
        <w:rPr>
          <w:rFonts w:ascii="Arial" w:hAnsi="Arial" w:cs="Arial"/>
          <w:sz w:val="24"/>
          <w:szCs w:val="24"/>
        </w:rPr>
        <w:t>C</w:t>
      </w:r>
      <w:r w:rsidR="001F148C" w:rsidRPr="002D7770">
        <w:rPr>
          <w:rFonts w:ascii="Arial" w:hAnsi="Arial" w:cs="Arial"/>
          <w:sz w:val="24"/>
          <w:szCs w:val="24"/>
        </w:rPr>
        <w:t xml:space="preserve">láusula que assegure a atualização do valor afiançado, de acordo com </w:t>
      </w:r>
      <w:r w:rsidR="00FB723D" w:rsidRPr="002D7770">
        <w:rPr>
          <w:rFonts w:ascii="Arial" w:hAnsi="Arial" w:cs="Arial"/>
          <w:sz w:val="24"/>
          <w:szCs w:val="24"/>
        </w:rPr>
        <w:t xml:space="preserve">a atualização do valor contratual, </w:t>
      </w:r>
      <w:r w:rsidR="001F148C" w:rsidRPr="002D7770">
        <w:rPr>
          <w:rFonts w:ascii="Arial" w:hAnsi="Arial" w:cs="Arial"/>
          <w:sz w:val="24"/>
          <w:szCs w:val="24"/>
        </w:rPr>
        <w:t>previsto no item 1</w:t>
      </w:r>
      <w:r w:rsidR="00B67918" w:rsidRPr="002D7770">
        <w:rPr>
          <w:rFonts w:ascii="Arial" w:hAnsi="Arial" w:cs="Arial"/>
          <w:sz w:val="24"/>
          <w:szCs w:val="24"/>
        </w:rPr>
        <w:t>3</w:t>
      </w:r>
      <w:r w:rsidR="001F148C" w:rsidRPr="002D7770">
        <w:rPr>
          <w:rFonts w:ascii="Arial" w:hAnsi="Arial" w:cs="Arial"/>
          <w:sz w:val="24"/>
          <w:szCs w:val="24"/>
        </w:rPr>
        <w:t>.6 deste Edital</w:t>
      </w:r>
      <w:r w:rsidR="00FB723D" w:rsidRPr="002D7770">
        <w:rPr>
          <w:rFonts w:ascii="Arial" w:hAnsi="Arial" w:cs="Arial"/>
          <w:sz w:val="24"/>
          <w:szCs w:val="24"/>
        </w:rPr>
        <w:t>;</w:t>
      </w:r>
      <w:r w:rsidR="00BA12C5" w:rsidRPr="002D7770">
        <w:rPr>
          <w:rFonts w:ascii="Arial" w:hAnsi="Arial" w:cs="Arial"/>
          <w:sz w:val="24"/>
          <w:szCs w:val="24"/>
        </w:rPr>
        <w:t xml:space="preserve">  </w:t>
      </w:r>
    </w:p>
    <w:p w14:paraId="5FF78AE2" w14:textId="77777777" w:rsidR="00742CB2" w:rsidRPr="002D7770" w:rsidRDefault="00742CB2" w:rsidP="002D7770">
      <w:pPr>
        <w:widowControl w:val="0"/>
        <w:tabs>
          <w:tab w:val="left" w:pos="1418"/>
        </w:tabs>
        <w:ind w:left="1418" w:hanging="425"/>
        <w:jc w:val="both"/>
        <w:rPr>
          <w:rFonts w:ascii="Arial" w:hAnsi="Arial" w:cs="Arial"/>
          <w:sz w:val="24"/>
          <w:szCs w:val="24"/>
        </w:rPr>
      </w:pPr>
    </w:p>
    <w:p w14:paraId="3697F571" w14:textId="77777777" w:rsidR="00FD49AF" w:rsidRPr="002D7770" w:rsidRDefault="00FD49AF" w:rsidP="009261B2">
      <w:pPr>
        <w:widowControl w:val="0"/>
        <w:numPr>
          <w:ilvl w:val="0"/>
          <w:numId w:val="12"/>
        </w:numPr>
        <w:tabs>
          <w:tab w:val="left" w:pos="1080"/>
        </w:tabs>
        <w:ind w:left="1418" w:hanging="425"/>
        <w:jc w:val="both"/>
        <w:rPr>
          <w:rFonts w:ascii="Arial" w:hAnsi="Arial" w:cs="Arial"/>
          <w:sz w:val="24"/>
          <w:szCs w:val="24"/>
        </w:rPr>
      </w:pPr>
      <w:r w:rsidRPr="002D7770">
        <w:rPr>
          <w:rFonts w:ascii="Arial" w:hAnsi="Arial" w:cs="Arial"/>
          <w:sz w:val="24"/>
          <w:szCs w:val="24"/>
        </w:rPr>
        <w:t>Cláusula com a eleição de foro da Justiça Federal, para dirimir questões entre fiadora e credora referentes à fiança bancária;</w:t>
      </w:r>
    </w:p>
    <w:p w14:paraId="7EAFB4C2" w14:textId="77777777" w:rsidR="00742CB2" w:rsidRPr="002D7770" w:rsidRDefault="00742CB2" w:rsidP="002D7770">
      <w:pPr>
        <w:widowControl w:val="0"/>
        <w:tabs>
          <w:tab w:val="left" w:pos="1080"/>
        </w:tabs>
        <w:ind w:left="1418" w:hanging="425"/>
        <w:jc w:val="both"/>
        <w:rPr>
          <w:rFonts w:ascii="Arial" w:hAnsi="Arial" w:cs="Arial"/>
          <w:sz w:val="24"/>
          <w:szCs w:val="24"/>
        </w:rPr>
      </w:pPr>
    </w:p>
    <w:p w14:paraId="35B665F9" w14:textId="77777777" w:rsidR="00FD49AF" w:rsidRPr="002D7770" w:rsidRDefault="00FD49AF" w:rsidP="009261B2">
      <w:pPr>
        <w:widowControl w:val="0"/>
        <w:numPr>
          <w:ilvl w:val="0"/>
          <w:numId w:val="12"/>
        </w:numPr>
        <w:tabs>
          <w:tab w:val="left" w:pos="1080"/>
        </w:tabs>
        <w:ind w:left="1418" w:hanging="425"/>
        <w:jc w:val="both"/>
        <w:rPr>
          <w:rFonts w:ascii="Arial" w:hAnsi="Arial" w:cs="Arial"/>
          <w:sz w:val="24"/>
          <w:szCs w:val="24"/>
        </w:rPr>
      </w:pPr>
      <w:r w:rsidRPr="002D7770">
        <w:rPr>
          <w:rFonts w:ascii="Arial" w:hAnsi="Arial" w:cs="Arial"/>
          <w:sz w:val="24"/>
          <w:szCs w:val="24"/>
        </w:rPr>
        <w:t>Declaração da instituição financeira de que a carta fiança é concedida em conformidade com o disposto no art. 34 da Lei nº 4.595 de 31</w:t>
      </w:r>
      <w:r w:rsidR="00567667" w:rsidRPr="002D7770">
        <w:rPr>
          <w:rFonts w:ascii="Arial" w:hAnsi="Arial" w:cs="Arial"/>
          <w:sz w:val="24"/>
          <w:szCs w:val="24"/>
        </w:rPr>
        <w:t>/12/</w:t>
      </w:r>
      <w:r w:rsidRPr="002D7770">
        <w:rPr>
          <w:rFonts w:ascii="Arial" w:hAnsi="Arial" w:cs="Arial"/>
          <w:sz w:val="24"/>
          <w:szCs w:val="24"/>
        </w:rPr>
        <w:t>1964</w:t>
      </w:r>
      <w:r w:rsidR="00567667" w:rsidRPr="002D7770">
        <w:rPr>
          <w:rFonts w:ascii="Arial" w:hAnsi="Arial" w:cs="Arial"/>
          <w:sz w:val="24"/>
          <w:szCs w:val="24"/>
        </w:rPr>
        <w:t xml:space="preserve"> e</w:t>
      </w:r>
      <w:r w:rsidRPr="002D7770">
        <w:rPr>
          <w:rFonts w:ascii="Arial" w:hAnsi="Arial" w:cs="Arial"/>
          <w:sz w:val="24"/>
          <w:szCs w:val="24"/>
        </w:rPr>
        <w:t xml:space="preserve"> nos termos do art. 2º da Resolução CMN nº 2.325 de 1996 do Conselho Monetário Nacional; </w:t>
      </w:r>
    </w:p>
    <w:p w14:paraId="3172BFB9" w14:textId="77777777" w:rsidR="00FD49AF" w:rsidRPr="002D7770" w:rsidRDefault="00FD49AF" w:rsidP="002D7770">
      <w:pPr>
        <w:widowControl w:val="0"/>
        <w:tabs>
          <w:tab w:val="left" w:pos="1080"/>
        </w:tabs>
        <w:ind w:left="1418" w:hanging="425"/>
        <w:jc w:val="both"/>
        <w:rPr>
          <w:rFonts w:ascii="Arial" w:hAnsi="Arial" w:cs="Arial"/>
          <w:sz w:val="24"/>
          <w:szCs w:val="24"/>
        </w:rPr>
      </w:pPr>
    </w:p>
    <w:p w14:paraId="1A31F3E0" w14:textId="77777777" w:rsidR="00C74F0B" w:rsidRPr="002D7770" w:rsidRDefault="00FD49AF" w:rsidP="009261B2">
      <w:pPr>
        <w:widowControl w:val="0"/>
        <w:numPr>
          <w:ilvl w:val="0"/>
          <w:numId w:val="12"/>
        </w:numPr>
        <w:ind w:left="1418" w:hanging="425"/>
        <w:jc w:val="both"/>
        <w:rPr>
          <w:rFonts w:ascii="Arial" w:hAnsi="Arial" w:cs="Arial"/>
          <w:sz w:val="24"/>
          <w:szCs w:val="24"/>
        </w:rPr>
      </w:pPr>
      <w:r w:rsidRPr="002D7770">
        <w:rPr>
          <w:rFonts w:ascii="Arial" w:hAnsi="Arial" w:cs="Arial"/>
          <w:sz w:val="24"/>
          <w:szCs w:val="24"/>
        </w:rPr>
        <w:t xml:space="preserve">O subscritor da carta de fiança bancária deverá comprovar poderes para atendimento às exigências contidas nas alíneas </w:t>
      </w:r>
      <w:r w:rsidR="00502D01" w:rsidRPr="002D7770">
        <w:rPr>
          <w:rFonts w:ascii="Arial" w:hAnsi="Arial" w:cs="Arial"/>
          <w:sz w:val="24"/>
          <w:szCs w:val="24"/>
        </w:rPr>
        <w:t>“</w:t>
      </w:r>
      <w:r w:rsidR="001E1163" w:rsidRPr="002D7770">
        <w:rPr>
          <w:rFonts w:ascii="Arial" w:hAnsi="Arial" w:cs="Arial"/>
          <w:sz w:val="24"/>
          <w:szCs w:val="24"/>
        </w:rPr>
        <w:t>c</w:t>
      </w:r>
      <w:r w:rsidR="00502D01" w:rsidRPr="002D7770">
        <w:rPr>
          <w:rFonts w:ascii="Arial" w:hAnsi="Arial" w:cs="Arial"/>
          <w:sz w:val="24"/>
          <w:szCs w:val="24"/>
        </w:rPr>
        <w:t>”</w:t>
      </w:r>
      <w:r w:rsidRPr="002D7770">
        <w:rPr>
          <w:rFonts w:ascii="Arial" w:hAnsi="Arial" w:cs="Arial"/>
          <w:sz w:val="24"/>
          <w:szCs w:val="24"/>
        </w:rPr>
        <w:t xml:space="preserve">, </w:t>
      </w:r>
      <w:r w:rsidR="00502D01" w:rsidRPr="002D7770">
        <w:rPr>
          <w:rFonts w:ascii="Arial" w:hAnsi="Arial" w:cs="Arial"/>
          <w:sz w:val="24"/>
          <w:szCs w:val="24"/>
        </w:rPr>
        <w:t>“</w:t>
      </w:r>
      <w:r w:rsidR="001E1163" w:rsidRPr="002D7770">
        <w:rPr>
          <w:rFonts w:ascii="Arial" w:hAnsi="Arial" w:cs="Arial"/>
          <w:sz w:val="24"/>
          <w:szCs w:val="24"/>
        </w:rPr>
        <w:t>d</w:t>
      </w:r>
      <w:r w:rsidR="00502D01" w:rsidRPr="002D7770">
        <w:rPr>
          <w:rFonts w:ascii="Arial" w:hAnsi="Arial" w:cs="Arial"/>
          <w:sz w:val="24"/>
          <w:szCs w:val="24"/>
        </w:rPr>
        <w:t>”</w:t>
      </w:r>
      <w:r w:rsidRPr="002D7770">
        <w:rPr>
          <w:rFonts w:ascii="Arial" w:hAnsi="Arial" w:cs="Arial"/>
          <w:sz w:val="24"/>
          <w:szCs w:val="24"/>
        </w:rPr>
        <w:t xml:space="preserve">, </w:t>
      </w:r>
      <w:r w:rsidR="00502D01" w:rsidRPr="002D7770">
        <w:rPr>
          <w:rFonts w:ascii="Arial" w:hAnsi="Arial" w:cs="Arial"/>
          <w:sz w:val="24"/>
          <w:szCs w:val="24"/>
        </w:rPr>
        <w:t>“</w:t>
      </w:r>
      <w:r w:rsidR="001E1163" w:rsidRPr="002D7770">
        <w:rPr>
          <w:rFonts w:ascii="Arial" w:hAnsi="Arial" w:cs="Arial"/>
          <w:sz w:val="24"/>
          <w:szCs w:val="24"/>
        </w:rPr>
        <w:t>f</w:t>
      </w:r>
      <w:r w:rsidR="00502D01" w:rsidRPr="002D7770">
        <w:rPr>
          <w:rFonts w:ascii="Arial" w:hAnsi="Arial" w:cs="Arial"/>
          <w:sz w:val="24"/>
          <w:szCs w:val="24"/>
        </w:rPr>
        <w:t>”</w:t>
      </w:r>
      <w:r w:rsidRPr="002D7770">
        <w:rPr>
          <w:rFonts w:ascii="Arial" w:hAnsi="Arial" w:cs="Arial"/>
          <w:sz w:val="24"/>
          <w:szCs w:val="24"/>
        </w:rPr>
        <w:t xml:space="preserve"> e </w:t>
      </w:r>
      <w:r w:rsidR="00502D01" w:rsidRPr="002D7770">
        <w:rPr>
          <w:rFonts w:ascii="Arial" w:hAnsi="Arial" w:cs="Arial"/>
          <w:sz w:val="24"/>
          <w:szCs w:val="24"/>
        </w:rPr>
        <w:t>“</w:t>
      </w:r>
      <w:r w:rsidR="001E1163" w:rsidRPr="002D7770">
        <w:rPr>
          <w:rFonts w:ascii="Arial" w:hAnsi="Arial" w:cs="Arial"/>
          <w:sz w:val="24"/>
          <w:szCs w:val="24"/>
        </w:rPr>
        <w:t>g</w:t>
      </w:r>
      <w:r w:rsidR="00502D01" w:rsidRPr="002D7770">
        <w:rPr>
          <w:rFonts w:ascii="Arial" w:hAnsi="Arial" w:cs="Arial"/>
          <w:sz w:val="24"/>
          <w:szCs w:val="24"/>
        </w:rPr>
        <w:t>”</w:t>
      </w:r>
      <w:r w:rsidRPr="002D7770">
        <w:rPr>
          <w:rFonts w:ascii="Arial" w:hAnsi="Arial" w:cs="Arial"/>
          <w:sz w:val="24"/>
          <w:szCs w:val="24"/>
        </w:rPr>
        <w:t xml:space="preserve"> acima.</w:t>
      </w:r>
    </w:p>
    <w:p w14:paraId="09659FC9" w14:textId="77777777" w:rsidR="00742CB2" w:rsidRPr="002D7770" w:rsidRDefault="00742CB2" w:rsidP="002D7770">
      <w:pPr>
        <w:widowControl w:val="0"/>
        <w:tabs>
          <w:tab w:val="left" w:pos="1418"/>
        </w:tabs>
        <w:ind w:left="993" w:hanging="993"/>
        <w:jc w:val="both"/>
        <w:rPr>
          <w:rFonts w:ascii="Arial" w:hAnsi="Arial" w:cs="Arial"/>
          <w:sz w:val="24"/>
          <w:szCs w:val="24"/>
        </w:rPr>
      </w:pPr>
    </w:p>
    <w:p w14:paraId="1AAF9978" w14:textId="77777777" w:rsidR="00C74F0B" w:rsidRDefault="00C74F0B"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4</w:t>
      </w:r>
      <w:r w:rsidRPr="002D7770">
        <w:rPr>
          <w:rFonts w:ascii="Arial" w:hAnsi="Arial" w:cs="Arial"/>
          <w:sz w:val="24"/>
          <w:szCs w:val="24"/>
        </w:rPr>
        <w:t>.</w:t>
      </w:r>
      <w:r w:rsidR="001C736D" w:rsidRPr="002D7770">
        <w:rPr>
          <w:rFonts w:ascii="Arial" w:hAnsi="Arial" w:cs="Arial"/>
          <w:sz w:val="24"/>
          <w:szCs w:val="24"/>
        </w:rPr>
        <w:t>3</w:t>
      </w:r>
      <w:r w:rsidRPr="002D7770">
        <w:rPr>
          <w:rFonts w:ascii="Arial" w:hAnsi="Arial" w:cs="Arial"/>
          <w:sz w:val="24"/>
          <w:szCs w:val="24"/>
        </w:rPr>
        <w:tab/>
        <w:t>A não apresentação do comprovante da garantia no ato da assinatura do contrato</w:t>
      </w:r>
      <w:r w:rsidR="00B85352" w:rsidRPr="002D7770">
        <w:rPr>
          <w:rFonts w:ascii="Arial" w:hAnsi="Arial" w:cs="Arial"/>
          <w:sz w:val="24"/>
          <w:szCs w:val="24"/>
        </w:rPr>
        <w:t xml:space="preserve"> configura a recusa em assinar o contrato, caracterizando descumprimento total da obrigação assumida,</w:t>
      </w:r>
      <w:r w:rsidRPr="002D7770">
        <w:rPr>
          <w:rFonts w:ascii="Arial" w:hAnsi="Arial" w:cs="Arial"/>
          <w:sz w:val="24"/>
          <w:szCs w:val="24"/>
        </w:rPr>
        <w:t xml:space="preserve"> sujeita</w:t>
      </w:r>
      <w:r w:rsidR="00B85352" w:rsidRPr="002D7770">
        <w:rPr>
          <w:rFonts w:ascii="Arial" w:hAnsi="Arial" w:cs="Arial"/>
          <w:sz w:val="24"/>
          <w:szCs w:val="24"/>
        </w:rPr>
        <w:t>ndo</w:t>
      </w:r>
      <w:r w:rsidRPr="002D7770">
        <w:rPr>
          <w:rFonts w:ascii="Arial" w:hAnsi="Arial" w:cs="Arial"/>
          <w:sz w:val="24"/>
          <w:szCs w:val="24"/>
        </w:rPr>
        <w:t xml:space="preserve"> </w:t>
      </w:r>
      <w:r w:rsidR="009A05E4" w:rsidRPr="002D7770">
        <w:rPr>
          <w:rFonts w:ascii="Arial" w:hAnsi="Arial" w:cs="Arial"/>
          <w:sz w:val="24"/>
          <w:szCs w:val="24"/>
        </w:rPr>
        <w:t>o</w:t>
      </w:r>
      <w:r w:rsidRPr="002D7770">
        <w:rPr>
          <w:rFonts w:ascii="Arial" w:hAnsi="Arial" w:cs="Arial"/>
          <w:sz w:val="24"/>
          <w:szCs w:val="24"/>
        </w:rPr>
        <w:t xml:space="preserve"> licitante às sanções administrativas cabíveis.</w:t>
      </w:r>
    </w:p>
    <w:p w14:paraId="5D9F53F4" w14:textId="77777777" w:rsidR="00A03B6D" w:rsidRDefault="00A03B6D" w:rsidP="002D7770">
      <w:pPr>
        <w:widowControl w:val="0"/>
        <w:tabs>
          <w:tab w:val="left" w:pos="1418"/>
        </w:tabs>
        <w:ind w:left="993" w:hanging="993"/>
        <w:jc w:val="both"/>
        <w:rPr>
          <w:rFonts w:ascii="Arial" w:hAnsi="Arial" w:cs="Arial"/>
          <w:sz w:val="24"/>
          <w:szCs w:val="24"/>
        </w:rPr>
      </w:pPr>
    </w:p>
    <w:p w14:paraId="44649CCB" w14:textId="77777777" w:rsidR="00C74F0B" w:rsidRPr="00A03B6D" w:rsidRDefault="00C74F0B" w:rsidP="00A03B6D">
      <w:pPr>
        <w:widowControl w:val="0"/>
        <w:tabs>
          <w:tab w:val="left" w:pos="1418"/>
        </w:tabs>
        <w:ind w:left="993" w:hanging="993"/>
        <w:jc w:val="both"/>
        <w:rPr>
          <w:rFonts w:ascii="Arial" w:hAnsi="Arial" w:cs="Arial"/>
          <w:sz w:val="24"/>
          <w:szCs w:val="24"/>
          <w:highlight w:val="lightGray"/>
        </w:rPr>
      </w:pPr>
      <w:bookmarkStart w:id="60" w:name="_Hlk87019782"/>
      <w:r w:rsidRPr="002D7770">
        <w:rPr>
          <w:rFonts w:ascii="Arial" w:hAnsi="Arial" w:cs="Arial"/>
          <w:sz w:val="24"/>
          <w:szCs w:val="24"/>
        </w:rPr>
        <w:t>1</w:t>
      </w:r>
      <w:r w:rsidR="00F472B3">
        <w:rPr>
          <w:rFonts w:ascii="Arial" w:hAnsi="Arial" w:cs="Arial"/>
          <w:sz w:val="24"/>
          <w:szCs w:val="24"/>
        </w:rPr>
        <w:t>4</w:t>
      </w:r>
      <w:r w:rsidRPr="002D7770">
        <w:rPr>
          <w:rFonts w:ascii="Arial" w:hAnsi="Arial" w:cs="Arial"/>
          <w:sz w:val="24"/>
          <w:szCs w:val="24"/>
        </w:rPr>
        <w:t>.</w:t>
      </w:r>
      <w:r w:rsidR="00CC043D" w:rsidRPr="002D7770">
        <w:rPr>
          <w:rFonts w:ascii="Arial" w:hAnsi="Arial" w:cs="Arial"/>
          <w:sz w:val="24"/>
          <w:szCs w:val="24"/>
        </w:rPr>
        <w:t>4</w:t>
      </w:r>
      <w:r w:rsidRPr="002D7770">
        <w:rPr>
          <w:rFonts w:ascii="Arial" w:hAnsi="Arial" w:cs="Arial"/>
          <w:sz w:val="24"/>
          <w:szCs w:val="24"/>
        </w:rPr>
        <w:tab/>
        <w:t xml:space="preserve">A garantia poderá ser liberada após o perfeito cumprimento do contrato, no prazo de </w:t>
      </w:r>
      <w:r w:rsidRPr="00F472B3">
        <w:rPr>
          <w:rFonts w:ascii="Arial" w:hAnsi="Arial" w:cs="Arial"/>
          <w:b/>
          <w:bCs/>
          <w:sz w:val="24"/>
          <w:szCs w:val="24"/>
        </w:rPr>
        <w:t xml:space="preserve">até </w:t>
      </w:r>
      <w:r w:rsidR="00A03B6D" w:rsidRPr="00F472B3">
        <w:rPr>
          <w:rFonts w:ascii="Arial" w:hAnsi="Arial" w:cs="Arial"/>
          <w:b/>
          <w:bCs/>
          <w:sz w:val="24"/>
          <w:szCs w:val="24"/>
        </w:rPr>
        <w:t>3</w:t>
      </w:r>
      <w:r w:rsidR="00482FA5" w:rsidRPr="00F472B3">
        <w:rPr>
          <w:rFonts w:ascii="Arial" w:hAnsi="Arial" w:cs="Arial"/>
          <w:b/>
          <w:bCs/>
          <w:sz w:val="24"/>
          <w:szCs w:val="24"/>
        </w:rPr>
        <w:t xml:space="preserve">0 </w:t>
      </w:r>
      <w:r w:rsidRPr="00F472B3">
        <w:rPr>
          <w:rFonts w:ascii="Arial" w:hAnsi="Arial" w:cs="Arial"/>
          <w:b/>
          <w:bCs/>
          <w:sz w:val="24"/>
          <w:szCs w:val="24"/>
        </w:rPr>
        <w:t>(</w:t>
      </w:r>
      <w:r w:rsidR="00A03B6D" w:rsidRPr="00F472B3">
        <w:rPr>
          <w:rFonts w:ascii="Arial" w:hAnsi="Arial" w:cs="Arial"/>
          <w:b/>
          <w:bCs/>
          <w:sz w:val="24"/>
          <w:szCs w:val="24"/>
        </w:rPr>
        <w:t>trinta</w:t>
      </w:r>
      <w:r w:rsidRPr="00F472B3">
        <w:rPr>
          <w:rFonts w:ascii="Arial" w:hAnsi="Arial" w:cs="Arial"/>
          <w:b/>
          <w:bCs/>
          <w:sz w:val="24"/>
          <w:szCs w:val="24"/>
        </w:rPr>
        <w:t>) dias</w:t>
      </w:r>
      <w:r w:rsidRPr="002D7770">
        <w:rPr>
          <w:rFonts w:ascii="Arial" w:hAnsi="Arial" w:cs="Arial"/>
          <w:sz w:val="24"/>
          <w:szCs w:val="24"/>
        </w:rPr>
        <w:t>, contados após a data do vencimento do contrato, desde que cumpridos todos os seus termos, cláusulas e condições.</w:t>
      </w:r>
    </w:p>
    <w:bookmarkEnd w:id="60"/>
    <w:p w14:paraId="62DFF9D3" w14:textId="77777777" w:rsidR="00C74F0B" w:rsidRPr="002D7770" w:rsidRDefault="00C74F0B" w:rsidP="002D7770">
      <w:pPr>
        <w:widowControl w:val="0"/>
        <w:tabs>
          <w:tab w:val="left" w:pos="1418"/>
        </w:tabs>
        <w:ind w:left="993" w:hanging="993"/>
        <w:jc w:val="both"/>
        <w:rPr>
          <w:rFonts w:ascii="Arial" w:hAnsi="Arial" w:cs="Arial"/>
          <w:sz w:val="24"/>
          <w:szCs w:val="24"/>
        </w:rPr>
      </w:pPr>
    </w:p>
    <w:p w14:paraId="45800AF0" w14:textId="77777777" w:rsidR="00C74F0B" w:rsidRPr="002D7770" w:rsidRDefault="00C74F0B"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4</w:t>
      </w:r>
      <w:r w:rsidRPr="002D7770">
        <w:rPr>
          <w:rFonts w:ascii="Arial" w:hAnsi="Arial" w:cs="Arial"/>
          <w:sz w:val="24"/>
          <w:szCs w:val="24"/>
        </w:rPr>
        <w:t>.</w:t>
      </w:r>
      <w:r w:rsidR="00CC043D" w:rsidRPr="002D7770">
        <w:rPr>
          <w:rFonts w:ascii="Arial" w:hAnsi="Arial" w:cs="Arial"/>
          <w:sz w:val="24"/>
          <w:szCs w:val="24"/>
        </w:rPr>
        <w:t>5</w:t>
      </w:r>
      <w:r w:rsidRPr="002D7770">
        <w:rPr>
          <w:rFonts w:ascii="Arial" w:hAnsi="Arial" w:cs="Arial"/>
          <w:sz w:val="24"/>
          <w:szCs w:val="24"/>
        </w:rPr>
        <w:tab/>
        <w:t>A perda da garantia em favor da CAIXA, por inadimplemento das obrigações contratuais, far-se-á de pleno direito, independentemente de qualquer procedimento judicial e sem prejuízo das demais sanções previstas no contrato.</w:t>
      </w:r>
    </w:p>
    <w:p w14:paraId="5C30799E" w14:textId="77777777" w:rsidR="00C74F0B" w:rsidRPr="002D7770" w:rsidRDefault="00C74F0B" w:rsidP="002D7770">
      <w:pPr>
        <w:widowControl w:val="0"/>
        <w:tabs>
          <w:tab w:val="left" w:pos="1418"/>
        </w:tabs>
        <w:ind w:left="993" w:hanging="993"/>
        <w:jc w:val="both"/>
        <w:rPr>
          <w:rFonts w:ascii="Arial" w:hAnsi="Arial" w:cs="Arial"/>
          <w:sz w:val="24"/>
          <w:szCs w:val="24"/>
        </w:rPr>
      </w:pPr>
    </w:p>
    <w:p w14:paraId="4AB699D5" w14:textId="77777777" w:rsidR="00C74F0B" w:rsidRPr="002D7770" w:rsidRDefault="00C74F0B"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4</w:t>
      </w:r>
      <w:r w:rsidRPr="002D7770">
        <w:rPr>
          <w:rFonts w:ascii="Arial" w:hAnsi="Arial" w:cs="Arial"/>
          <w:sz w:val="24"/>
          <w:szCs w:val="24"/>
        </w:rPr>
        <w:t>.</w:t>
      </w:r>
      <w:r w:rsidR="00CC043D" w:rsidRPr="002D7770">
        <w:rPr>
          <w:rFonts w:ascii="Arial" w:hAnsi="Arial" w:cs="Arial"/>
          <w:sz w:val="24"/>
          <w:szCs w:val="24"/>
        </w:rPr>
        <w:t>6</w:t>
      </w:r>
      <w:r w:rsidRPr="002D7770">
        <w:rPr>
          <w:rFonts w:ascii="Arial" w:hAnsi="Arial" w:cs="Arial"/>
          <w:sz w:val="24"/>
          <w:szCs w:val="24"/>
        </w:rPr>
        <w:tab/>
        <w:t xml:space="preserve">A garantia deverá ser integralizada, num prazo máximo de </w:t>
      </w:r>
      <w:r w:rsidR="00451DD3" w:rsidRPr="00F472B3">
        <w:rPr>
          <w:rFonts w:ascii="Arial" w:hAnsi="Arial" w:cs="Arial"/>
          <w:b/>
          <w:bCs/>
          <w:sz w:val="24"/>
          <w:szCs w:val="24"/>
        </w:rPr>
        <w:t>10 (dez) dias</w:t>
      </w:r>
      <w:r w:rsidR="00451DD3" w:rsidRPr="002D7770">
        <w:rPr>
          <w:rFonts w:ascii="Arial" w:hAnsi="Arial" w:cs="Arial"/>
          <w:sz w:val="24"/>
          <w:szCs w:val="24"/>
        </w:rPr>
        <w:t xml:space="preserve">, </w:t>
      </w:r>
      <w:r w:rsidRPr="002D7770">
        <w:rPr>
          <w:rFonts w:ascii="Arial" w:hAnsi="Arial" w:cs="Arial"/>
          <w:sz w:val="24"/>
          <w:szCs w:val="24"/>
        </w:rPr>
        <w:t xml:space="preserve">sempre que dela forem deduzidos quaisquer valores, ou quando houver </w:t>
      </w:r>
      <w:r w:rsidR="00451DD3" w:rsidRPr="002D7770">
        <w:rPr>
          <w:rFonts w:ascii="Arial" w:hAnsi="Arial" w:cs="Arial"/>
          <w:sz w:val="24"/>
          <w:szCs w:val="24"/>
        </w:rPr>
        <w:t xml:space="preserve">alteração contratual que implique aumento do valor contratado, </w:t>
      </w:r>
      <w:r w:rsidRPr="002D7770">
        <w:rPr>
          <w:rFonts w:ascii="Arial" w:hAnsi="Arial" w:cs="Arial"/>
          <w:sz w:val="24"/>
          <w:szCs w:val="24"/>
        </w:rPr>
        <w:t xml:space="preserve">de modo que corresponda a </w:t>
      </w:r>
      <w:r w:rsidR="00F472B3" w:rsidRPr="00F472B3">
        <w:rPr>
          <w:rFonts w:ascii="Arial" w:hAnsi="Arial" w:cs="Arial"/>
          <w:b/>
          <w:bCs/>
          <w:sz w:val="24"/>
          <w:szCs w:val="24"/>
        </w:rPr>
        <w:t>5</w:t>
      </w:r>
      <w:r w:rsidRPr="00F472B3">
        <w:rPr>
          <w:rFonts w:ascii="Arial" w:hAnsi="Arial" w:cs="Arial"/>
          <w:b/>
          <w:bCs/>
          <w:sz w:val="24"/>
          <w:szCs w:val="24"/>
        </w:rPr>
        <w:t xml:space="preserve">% </w:t>
      </w:r>
      <w:r w:rsidR="000D180B" w:rsidRPr="00F472B3">
        <w:rPr>
          <w:rFonts w:ascii="Arial" w:hAnsi="Arial" w:cs="Arial"/>
          <w:b/>
          <w:bCs/>
          <w:sz w:val="24"/>
          <w:szCs w:val="24"/>
        </w:rPr>
        <w:t>(</w:t>
      </w:r>
      <w:r w:rsidR="00F472B3" w:rsidRPr="00F472B3">
        <w:rPr>
          <w:rFonts w:ascii="Arial" w:hAnsi="Arial" w:cs="Arial"/>
          <w:b/>
          <w:bCs/>
          <w:sz w:val="24"/>
          <w:szCs w:val="24"/>
        </w:rPr>
        <w:t>cinco por cento</w:t>
      </w:r>
      <w:r w:rsidR="000D180B" w:rsidRPr="00F472B3">
        <w:rPr>
          <w:rFonts w:ascii="Arial" w:hAnsi="Arial" w:cs="Arial"/>
          <w:b/>
          <w:bCs/>
          <w:sz w:val="24"/>
          <w:szCs w:val="24"/>
        </w:rPr>
        <w:t>)</w:t>
      </w:r>
      <w:r w:rsidR="000D180B" w:rsidRPr="002D7770">
        <w:rPr>
          <w:rFonts w:ascii="Arial" w:hAnsi="Arial" w:cs="Arial"/>
          <w:sz w:val="24"/>
          <w:szCs w:val="24"/>
        </w:rPr>
        <w:t xml:space="preserve"> </w:t>
      </w:r>
      <w:r w:rsidRPr="002D7770">
        <w:rPr>
          <w:rFonts w:ascii="Arial" w:hAnsi="Arial" w:cs="Arial"/>
          <w:sz w:val="24"/>
          <w:szCs w:val="24"/>
        </w:rPr>
        <w:t>do valor global contratado.</w:t>
      </w:r>
    </w:p>
    <w:p w14:paraId="5A386EBF" w14:textId="77777777" w:rsidR="00C74F0B" w:rsidRPr="002D7770" w:rsidRDefault="00C74F0B" w:rsidP="002D7770">
      <w:pPr>
        <w:widowControl w:val="0"/>
        <w:tabs>
          <w:tab w:val="left" w:pos="1418"/>
        </w:tabs>
        <w:ind w:left="993" w:hanging="993"/>
        <w:jc w:val="both"/>
        <w:rPr>
          <w:rFonts w:ascii="Arial" w:hAnsi="Arial" w:cs="Arial"/>
          <w:sz w:val="24"/>
          <w:szCs w:val="24"/>
        </w:rPr>
      </w:pPr>
    </w:p>
    <w:p w14:paraId="41FD8495" w14:textId="77777777" w:rsidR="00C74F0B" w:rsidRPr="002D7770" w:rsidRDefault="00C74F0B"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4</w:t>
      </w:r>
      <w:r w:rsidRPr="002D7770">
        <w:rPr>
          <w:rFonts w:ascii="Arial" w:hAnsi="Arial" w:cs="Arial"/>
          <w:sz w:val="24"/>
          <w:szCs w:val="24"/>
        </w:rPr>
        <w:t>.</w:t>
      </w:r>
      <w:r w:rsidR="00CC043D" w:rsidRPr="002D7770">
        <w:rPr>
          <w:rFonts w:ascii="Arial" w:hAnsi="Arial" w:cs="Arial"/>
          <w:sz w:val="24"/>
          <w:szCs w:val="24"/>
        </w:rPr>
        <w:t>7</w:t>
      </w:r>
      <w:r w:rsidRPr="002D7770">
        <w:rPr>
          <w:rFonts w:ascii="Arial" w:hAnsi="Arial" w:cs="Arial"/>
          <w:sz w:val="24"/>
          <w:szCs w:val="24"/>
        </w:rPr>
        <w:tab/>
        <w:t xml:space="preserve">A qualquer tempo, mediante </w:t>
      </w:r>
      <w:r w:rsidR="00451DD3" w:rsidRPr="002D7770">
        <w:rPr>
          <w:rFonts w:ascii="Arial" w:hAnsi="Arial" w:cs="Arial"/>
          <w:sz w:val="24"/>
          <w:szCs w:val="24"/>
        </w:rPr>
        <w:t>prévia solicitação à CAIXA, com as devidas justificativas,</w:t>
      </w:r>
      <w:r w:rsidRPr="002D7770">
        <w:rPr>
          <w:rFonts w:ascii="Arial" w:hAnsi="Arial" w:cs="Arial"/>
          <w:sz w:val="24"/>
          <w:szCs w:val="24"/>
        </w:rPr>
        <w:t xml:space="preserve"> poderá ser admitida a substituição da garantia, observadas as modalidades previstas neste </w:t>
      </w:r>
      <w:r w:rsidR="008A27F0">
        <w:rPr>
          <w:rFonts w:ascii="Arial" w:hAnsi="Arial" w:cs="Arial"/>
          <w:sz w:val="24"/>
          <w:szCs w:val="24"/>
        </w:rPr>
        <w:t>e</w:t>
      </w:r>
      <w:r w:rsidRPr="002D7770">
        <w:rPr>
          <w:rFonts w:ascii="Arial" w:hAnsi="Arial" w:cs="Arial"/>
          <w:sz w:val="24"/>
          <w:szCs w:val="24"/>
        </w:rPr>
        <w:t>dital.</w:t>
      </w:r>
    </w:p>
    <w:p w14:paraId="35D410E3"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23989641" w14:textId="77777777" w:rsidR="00572F07" w:rsidRPr="002D7770" w:rsidRDefault="00572F07" w:rsidP="002D7770">
      <w:pPr>
        <w:widowControl w:val="0"/>
        <w:tabs>
          <w:tab w:val="left" w:pos="1418"/>
        </w:tabs>
        <w:ind w:left="993" w:hanging="993"/>
        <w:jc w:val="both"/>
        <w:outlineLvl w:val="0"/>
        <w:rPr>
          <w:rFonts w:ascii="Arial" w:hAnsi="Arial" w:cs="Arial"/>
          <w:b/>
          <w:color w:val="000000"/>
          <w:sz w:val="24"/>
          <w:szCs w:val="24"/>
          <w:u w:val="single"/>
        </w:rPr>
      </w:pPr>
      <w:r w:rsidRPr="002D7770">
        <w:rPr>
          <w:rFonts w:ascii="Arial" w:hAnsi="Arial" w:cs="Arial"/>
          <w:b/>
          <w:color w:val="000000"/>
          <w:sz w:val="24"/>
          <w:szCs w:val="24"/>
        </w:rPr>
        <w:t>1</w:t>
      </w:r>
      <w:r w:rsidR="00F472B3">
        <w:rPr>
          <w:rFonts w:ascii="Arial" w:hAnsi="Arial" w:cs="Arial"/>
          <w:b/>
          <w:color w:val="000000"/>
          <w:sz w:val="24"/>
          <w:szCs w:val="24"/>
        </w:rPr>
        <w:t>5</w:t>
      </w:r>
      <w:r w:rsidRPr="002D7770">
        <w:rPr>
          <w:rFonts w:ascii="Arial" w:hAnsi="Arial" w:cs="Arial"/>
          <w:b/>
          <w:color w:val="000000"/>
          <w:sz w:val="24"/>
          <w:szCs w:val="24"/>
        </w:rPr>
        <w:tab/>
      </w:r>
      <w:r w:rsidRPr="002D7770">
        <w:rPr>
          <w:rFonts w:ascii="Arial" w:hAnsi="Arial" w:cs="Arial"/>
          <w:b/>
          <w:color w:val="000000"/>
          <w:sz w:val="24"/>
          <w:szCs w:val="24"/>
          <w:u w:val="single"/>
        </w:rPr>
        <w:t>DA FORMA DE PAGAMENTO</w:t>
      </w:r>
    </w:p>
    <w:p w14:paraId="2FC90186" w14:textId="77777777" w:rsidR="00572F07" w:rsidRPr="002D7770" w:rsidRDefault="00572F07" w:rsidP="002D7770">
      <w:pPr>
        <w:widowControl w:val="0"/>
        <w:tabs>
          <w:tab w:val="left" w:pos="1418"/>
        </w:tabs>
        <w:ind w:left="993" w:hanging="993"/>
        <w:jc w:val="both"/>
        <w:outlineLvl w:val="0"/>
        <w:rPr>
          <w:rFonts w:ascii="Arial" w:hAnsi="Arial" w:cs="Arial"/>
          <w:color w:val="000000"/>
          <w:sz w:val="24"/>
          <w:szCs w:val="24"/>
        </w:rPr>
      </w:pPr>
    </w:p>
    <w:p w14:paraId="4D4C3736" w14:textId="77777777" w:rsidR="00572F07" w:rsidRPr="002D7770" w:rsidRDefault="00572F07" w:rsidP="002D7770">
      <w:pPr>
        <w:widowControl w:val="0"/>
        <w:ind w:left="993" w:hanging="993"/>
        <w:jc w:val="both"/>
        <w:outlineLvl w:val="0"/>
        <w:rPr>
          <w:rFonts w:ascii="Arial" w:hAnsi="Arial" w:cs="Arial"/>
          <w:color w:val="000000"/>
          <w:sz w:val="24"/>
          <w:szCs w:val="24"/>
        </w:rPr>
      </w:pPr>
      <w:r w:rsidRPr="002D7770">
        <w:rPr>
          <w:rFonts w:ascii="Arial" w:hAnsi="Arial" w:cs="Arial"/>
          <w:color w:val="000000"/>
          <w:sz w:val="24"/>
          <w:szCs w:val="24"/>
        </w:rPr>
        <w:t>1</w:t>
      </w:r>
      <w:r w:rsidR="00F472B3">
        <w:rPr>
          <w:rFonts w:ascii="Arial" w:hAnsi="Arial" w:cs="Arial"/>
          <w:color w:val="000000"/>
          <w:sz w:val="24"/>
          <w:szCs w:val="24"/>
        </w:rPr>
        <w:t>5</w:t>
      </w:r>
      <w:r w:rsidRPr="002D7770">
        <w:rPr>
          <w:rFonts w:ascii="Arial" w:hAnsi="Arial" w:cs="Arial"/>
          <w:color w:val="000000"/>
          <w:sz w:val="24"/>
          <w:szCs w:val="24"/>
        </w:rPr>
        <w:t>.1</w:t>
      </w:r>
      <w:r w:rsidRPr="002D7770">
        <w:rPr>
          <w:rFonts w:ascii="Arial" w:hAnsi="Arial" w:cs="Arial"/>
          <w:color w:val="000000"/>
          <w:sz w:val="24"/>
          <w:szCs w:val="24"/>
        </w:rPr>
        <w:tab/>
        <w:t xml:space="preserve">A CAIXA, </w:t>
      </w:r>
      <w:r w:rsidR="006017F6" w:rsidRPr="002D7770">
        <w:rPr>
          <w:rFonts w:ascii="Arial" w:hAnsi="Arial" w:cs="Arial"/>
          <w:color w:val="000000"/>
          <w:sz w:val="24"/>
          <w:szCs w:val="24"/>
        </w:rPr>
        <w:t>a</w:t>
      </w:r>
      <w:r w:rsidRPr="002D7770">
        <w:rPr>
          <w:rFonts w:ascii="Arial" w:hAnsi="Arial" w:cs="Arial"/>
          <w:color w:val="000000"/>
          <w:sz w:val="24"/>
          <w:szCs w:val="24"/>
        </w:rPr>
        <w:t xml:space="preserve">pós </w:t>
      </w:r>
      <w:r w:rsidRPr="002D7770">
        <w:rPr>
          <w:rFonts w:ascii="Arial" w:hAnsi="Arial" w:cs="Arial"/>
          <w:sz w:val="24"/>
          <w:szCs w:val="24"/>
        </w:rPr>
        <w:t>a execução dos serviços e o exato cumprimento das obrigações assumidas</w:t>
      </w:r>
      <w:r w:rsidRPr="002D7770">
        <w:rPr>
          <w:rFonts w:ascii="Arial" w:hAnsi="Arial" w:cs="Arial"/>
          <w:color w:val="000000"/>
          <w:sz w:val="24"/>
          <w:szCs w:val="24"/>
        </w:rPr>
        <w:t xml:space="preserve">, efetuará o pagamento à </w:t>
      </w:r>
      <w:r w:rsidR="004E0003" w:rsidRPr="002D7770">
        <w:rPr>
          <w:rFonts w:ascii="Arial" w:hAnsi="Arial" w:cs="Arial"/>
          <w:color w:val="000000"/>
          <w:sz w:val="24"/>
          <w:szCs w:val="24"/>
        </w:rPr>
        <w:t>CONTRATADA</w:t>
      </w:r>
      <w:r w:rsidRPr="002D7770">
        <w:rPr>
          <w:rFonts w:ascii="Arial" w:hAnsi="Arial" w:cs="Arial"/>
          <w:color w:val="000000"/>
          <w:sz w:val="24"/>
          <w:szCs w:val="24"/>
        </w:rPr>
        <w:t xml:space="preserve">, de acordo com as condições estabelecidas na minuta de contrato (Anexo </w:t>
      </w:r>
      <w:r w:rsidR="0086028B" w:rsidRPr="002D7770">
        <w:rPr>
          <w:rFonts w:ascii="Arial" w:hAnsi="Arial" w:cs="Arial"/>
          <w:color w:val="000000"/>
          <w:sz w:val="24"/>
          <w:szCs w:val="24"/>
        </w:rPr>
        <w:t>I</w:t>
      </w:r>
      <w:r w:rsidR="00442066" w:rsidRPr="002D7770">
        <w:rPr>
          <w:rFonts w:ascii="Arial" w:hAnsi="Arial" w:cs="Arial"/>
          <w:color w:val="000000"/>
          <w:sz w:val="24"/>
          <w:szCs w:val="24"/>
        </w:rPr>
        <w:t>V</w:t>
      </w:r>
      <w:r w:rsidRPr="002D7770">
        <w:rPr>
          <w:rFonts w:ascii="Arial" w:hAnsi="Arial" w:cs="Arial"/>
          <w:color w:val="000000"/>
          <w:sz w:val="24"/>
          <w:szCs w:val="24"/>
        </w:rPr>
        <w:t>).</w:t>
      </w:r>
    </w:p>
    <w:p w14:paraId="7FEF0208" w14:textId="77777777" w:rsidR="00467667" w:rsidRPr="002D7770" w:rsidRDefault="00467667" w:rsidP="002D7770">
      <w:pPr>
        <w:widowControl w:val="0"/>
        <w:ind w:left="993" w:hanging="993"/>
        <w:jc w:val="both"/>
        <w:outlineLvl w:val="0"/>
        <w:rPr>
          <w:rFonts w:ascii="Arial" w:hAnsi="Arial" w:cs="Arial"/>
          <w:color w:val="000000"/>
          <w:sz w:val="24"/>
          <w:szCs w:val="24"/>
        </w:rPr>
      </w:pPr>
    </w:p>
    <w:p w14:paraId="0F2DF0EF" w14:textId="77777777" w:rsidR="00572F07" w:rsidRPr="002D7770" w:rsidRDefault="00572F07" w:rsidP="002D7770">
      <w:pPr>
        <w:widowControl w:val="0"/>
        <w:tabs>
          <w:tab w:val="left" w:pos="1418"/>
        </w:tabs>
        <w:ind w:left="993" w:hanging="993"/>
        <w:jc w:val="both"/>
        <w:rPr>
          <w:rFonts w:ascii="Arial" w:hAnsi="Arial" w:cs="Arial"/>
          <w:b/>
          <w:sz w:val="24"/>
          <w:szCs w:val="24"/>
          <w:u w:val="single"/>
        </w:rPr>
      </w:pPr>
      <w:r w:rsidRPr="002D7770">
        <w:rPr>
          <w:rFonts w:ascii="Arial" w:hAnsi="Arial" w:cs="Arial"/>
          <w:b/>
          <w:sz w:val="24"/>
          <w:szCs w:val="24"/>
        </w:rPr>
        <w:t>1</w:t>
      </w:r>
      <w:r w:rsidR="00F472B3">
        <w:rPr>
          <w:rFonts w:ascii="Arial" w:hAnsi="Arial" w:cs="Arial"/>
          <w:b/>
          <w:sz w:val="24"/>
          <w:szCs w:val="24"/>
        </w:rPr>
        <w:t>6</w:t>
      </w:r>
      <w:r w:rsidRPr="002D7770">
        <w:rPr>
          <w:rFonts w:ascii="Arial" w:hAnsi="Arial" w:cs="Arial"/>
          <w:b/>
          <w:sz w:val="24"/>
          <w:szCs w:val="24"/>
        </w:rPr>
        <w:tab/>
      </w:r>
      <w:r w:rsidRPr="002D7770">
        <w:rPr>
          <w:rFonts w:ascii="Arial" w:hAnsi="Arial" w:cs="Arial"/>
          <w:b/>
          <w:sz w:val="24"/>
          <w:szCs w:val="24"/>
          <w:u w:val="single"/>
        </w:rPr>
        <w:t>DAS SANÇÕES ADMINISTRATIVAS</w:t>
      </w:r>
    </w:p>
    <w:p w14:paraId="7080B665" w14:textId="77777777" w:rsidR="002620A0" w:rsidRDefault="002620A0" w:rsidP="002D7770">
      <w:pPr>
        <w:rPr>
          <w:rFonts w:ascii="Arial" w:hAnsi="Arial" w:cs="Arial"/>
          <w:b/>
          <w:bCs/>
          <w:sz w:val="22"/>
          <w:szCs w:val="22"/>
          <w:highlight w:val="yellow"/>
        </w:rPr>
      </w:pPr>
    </w:p>
    <w:p w14:paraId="14E23C07" w14:textId="77777777" w:rsidR="0014776E" w:rsidRPr="002D7770" w:rsidRDefault="002620A0" w:rsidP="002D7770">
      <w:pPr>
        <w:ind w:left="993" w:hanging="993"/>
        <w:jc w:val="both"/>
        <w:rPr>
          <w:rFonts w:ascii="Arial" w:hAnsi="Arial" w:cs="Arial"/>
          <w:sz w:val="24"/>
          <w:szCs w:val="24"/>
        </w:rPr>
      </w:pPr>
      <w:r w:rsidRPr="002D7770">
        <w:rPr>
          <w:rFonts w:ascii="Arial" w:hAnsi="Arial" w:cs="Arial"/>
          <w:bCs/>
          <w:sz w:val="24"/>
          <w:szCs w:val="24"/>
        </w:rPr>
        <w:t>1</w:t>
      </w:r>
      <w:r w:rsidR="00F472B3">
        <w:rPr>
          <w:rFonts w:ascii="Arial" w:hAnsi="Arial" w:cs="Arial"/>
          <w:bCs/>
          <w:sz w:val="24"/>
          <w:szCs w:val="24"/>
        </w:rPr>
        <w:t>6</w:t>
      </w:r>
      <w:r w:rsidRPr="002D7770">
        <w:rPr>
          <w:rFonts w:ascii="Arial" w:hAnsi="Arial" w:cs="Arial"/>
          <w:bCs/>
          <w:sz w:val="24"/>
          <w:szCs w:val="24"/>
        </w:rPr>
        <w:t>.1</w:t>
      </w:r>
      <w:r w:rsidRPr="002D7770">
        <w:rPr>
          <w:rFonts w:ascii="Arial" w:hAnsi="Arial" w:cs="Arial"/>
          <w:bCs/>
          <w:sz w:val="24"/>
          <w:szCs w:val="24"/>
        </w:rPr>
        <w:tab/>
      </w:r>
      <w:r w:rsidR="0014776E" w:rsidRPr="002D7770">
        <w:rPr>
          <w:rFonts w:ascii="Arial" w:hAnsi="Arial" w:cs="Arial"/>
          <w:sz w:val="24"/>
          <w:szCs w:val="24"/>
        </w:rPr>
        <w:t>Pela inexecução total ou parcial do objeto deste contrato e/ou pelo atraso injustificado na sua execução, garantida a prévia defesa, a CONTRATADA ficará sujeita às seguintes sanções, sem prejuízo das demais cominações aplicáveis:</w:t>
      </w:r>
    </w:p>
    <w:p w14:paraId="46258B6B" w14:textId="77777777" w:rsidR="0014776E" w:rsidRPr="002D7770" w:rsidRDefault="0014776E" w:rsidP="002620A0">
      <w:pPr>
        <w:ind w:left="993"/>
        <w:rPr>
          <w:rFonts w:ascii="Arial" w:hAnsi="Arial" w:cs="Arial"/>
          <w:sz w:val="24"/>
          <w:szCs w:val="24"/>
        </w:rPr>
      </w:pPr>
    </w:p>
    <w:p w14:paraId="29626E86" w14:textId="77777777" w:rsidR="0014776E" w:rsidRPr="002D7770" w:rsidRDefault="0014776E" w:rsidP="002620A0">
      <w:pPr>
        <w:ind w:left="1418" w:hanging="425"/>
        <w:rPr>
          <w:rFonts w:ascii="Arial" w:hAnsi="Arial" w:cs="Arial"/>
          <w:sz w:val="24"/>
          <w:szCs w:val="24"/>
        </w:rPr>
      </w:pPr>
      <w:r w:rsidRPr="002D7770">
        <w:rPr>
          <w:rFonts w:ascii="Arial" w:hAnsi="Arial" w:cs="Arial"/>
          <w:sz w:val="24"/>
          <w:szCs w:val="24"/>
        </w:rPr>
        <w:t>I</w:t>
      </w:r>
      <w:r w:rsidR="002620A0" w:rsidRPr="002D7770">
        <w:rPr>
          <w:rFonts w:ascii="Arial" w:hAnsi="Arial" w:cs="Arial"/>
          <w:sz w:val="24"/>
          <w:szCs w:val="24"/>
        </w:rPr>
        <w:tab/>
      </w:r>
      <w:r w:rsidR="00F472B3">
        <w:rPr>
          <w:rFonts w:ascii="Arial" w:hAnsi="Arial" w:cs="Arial"/>
          <w:sz w:val="24"/>
          <w:szCs w:val="24"/>
        </w:rPr>
        <w:t>M</w:t>
      </w:r>
      <w:r w:rsidRPr="002D7770">
        <w:rPr>
          <w:rFonts w:ascii="Arial" w:hAnsi="Arial" w:cs="Arial"/>
          <w:sz w:val="24"/>
          <w:szCs w:val="24"/>
        </w:rPr>
        <w:t>ulta;</w:t>
      </w:r>
    </w:p>
    <w:p w14:paraId="4036DEAD" w14:textId="77777777" w:rsidR="0014776E" w:rsidRPr="002D7770" w:rsidRDefault="0014776E" w:rsidP="002620A0">
      <w:pPr>
        <w:ind w:left="1418" w:hanging="425"/>
        <w:rPr>
          <w:rFonts w:ascii="Arial" w:hAnsi="Arial" w:cs="Arial"/>
          <w:sz w:val="24"/>
          <w:szCs w:val="24"/>
        </w:rPr>
      </w:pPr>
    </w:p>
    <w:p w14:paraId="14095E14" w14:textId="77777777" w:rsidR="0014776E" w:rsidRPr="002D7770" w:rsidRDefault="0014776E" w:rsidP="002620A0">
      <w:pPr>
        <w:pStyle w:val="Recuodecorpodetexto3"/>
        <w:ind w:left="1418" w:hanging="425"/>
        <w:rPr>
          <w:rFonts w:cs="Arial"/>
          <w:sz w:val="24"/>
          <w:szCs w:val="24"/>
        </w:rPr>
      </w:pPr>
      <w:r w:rsidRPr="002D7770">
        <w:rPr>
          <w:rFonts w:cs="Arial"/>
          <w:sz w:val="24"/>
          <w:szCs w:val="24"/>
        </w:rPr>
        <w:t>II</w:t>
      </w:r>
      <w:r w:rsidR="002620A0" w:rsidRPr="002D7770">
        <w:rPr>
          <w:rFonts w:cs="Arial"/>
          <w:b/>
          <w:bCs/>
          <w:sz w:val="24"/>
          <w:szCs w:val="24"/>
        </w:rPr>
        <w:tab/>
      </w:r>
      <w:r w:rsidR="00F472B3">
        <w:rPr>
          <w:rFonts w:cs="Arial"/>
          <w:sz w:val="24"/>
          <w:szCs w:val="24"/>
        </w:rPr>
        <w:t>S</w:t>
      </w:r>
      <w:r w:rsidRPr="002D7770">
        <w:rPr>
          <w:rFonts w:cs="Arial"/>
          <w:sz w:val="24"/>
          <w:szCs w:val="24"/>
        </w:rPr>
        <w:t>uspensão temporária de participação em licitação e contratação com a CAIXA, pelo prazo de até 2 (dois) anos;</w:t>
      </w:r>
    </w:p>
    <w:p w14:paraId="466AE6D4" w14:textId="77777777" w:rsidR="0014776E" w:rsidRPr="002D7770" w:rsidRDefault="0014776E" w:rsidP="002620A0">
      <w:pPr>
        <w:pStyle w:val="Recuodecorpodetexto3"/>
        <w:ind w:left="1418" w:hanging="425"/>
        <w:rPr>
          <w:rFonts w:cs="Arial"/>
          <w:sz w:val="24"/>
          <w:szCs w:val="24"/>
        </w:rPr>
      </w:pPr>
    </w:p>
    <w:p w14:paraId="0E262A63" w14:textId="77777777" w:rsidR="0014776E" w:rsidRPr="002D7770" w:rsidRDefault="0014776E" w:rsidP="002620A0">
      <w:pPr>
        <w:pStyle w:val="Recuodecorpodetexto3"/>
        <w:ind w:left="1418" w:hanging="425"/>
        <w:rPr>
          <w:rFonts w:cs="Arial"/>
          <w:sz w:val="24"/>
          <w:szCs w:val="24"/>
        </w:rPr>
      </w:pPr>
      <w:r w:rsidRPr="002D7770">
        <w:rPr>
          <w:rFonts w:cs="Arial"/>
          <w:sz w:val="24"/>
          <w:szCs w:val="24"/>
        </w:rPr>
        <w:t>III</w:t>
      </w:r>
      <w:r w:rsidR="002620A0" w:rsidRPr="002D7770">
        <w:rPr>
          <w:rFonts w:cs="Arial"/>
          <w:sz w:val="24"/>
          <w:szCs w:val="24"/>
        </w:rPr>
        <w:tab/>
      </w:r>
      <w:r w:rsidR="00F472B3">
        <w:rPr>
          <w:rFonts w:cs="Arial"/>
          <w:sz w:val="24"/>
          <w:szCs w:val="24"/>
        </w:rPr>
        <w:t>I</w:t>
      </w:r>
      <w:r w:rsidRPr="002D7770">
        <w:rPr>
          <w:rFonts w:cs="Arial"/>
          <w:sz w:val="24"/>
          <w:szCs w:val="24"/>
        </w:rPr>
        <w:t xml:space="preserve">mpedimento de licitar e contratar com a União pelo prazo de até 05 (cinco) anos; </w:t>
      </w:r>
    </w:p>
    <w:p w14:paraId="6934C37F" w14:textId="77777777" w:rsidR="0014776E" w:rsidRPr="002D7770" w:rsidRDefault="0014776E" w:rsidP="002620A0">
      <w:pPr>
        <w:pStyle w:val="Recuodecorpodetexto3"/>
        <w:ind w:left="993" w:firstLine="0"/>
        <w:rPr>
          <w:rFonts w:cs="Arial"/>
          <w:sz w:val="24"/>
          <w:szCs w:val="24"/>
          <w:highlight w:val="yellow"/>
        </w:rPr>
      </w:pPr>
    </w:p>
    <w:p w14:paraId="283CCD6F" w14:textId="77777777" w:rsidR="0014776E" w:rsidRDefault="002620A0" w:rsidP="002D7770">
      <w:pPr>
        <w:ind w:left="993" w:hanging="993"/>
        <w:jc w:val="both"/>
        <w:rPr>
          <w:rFonts w:ascii="Arial" w:hAnsi="Arial" w:cs="Arial"/>
          <w:bCs/>
          <w:sz w:val="24"/>
          <w:szCs w:val="24"/>
        </w:rPr>
      </w:pPr>
      <w:r w:rsidRPr="002D7770">
        <w:rPr>
          <w:rFonts w:ascii="Arial" w:hAnsi="Arial" w:cs="Arial"/>
          <w:bCs/>
          <w:sz w:val="24"/>
          <w:szCs w:val="24"/>
        </w:rPr>
        <w:t>1</w:t>
      </w:r>
      <w:r w:rsidR="00F472B3">
        <w:rPr>
          <w:rFonts w:ascii="Arial" w:hAnsi="Arial" w:cs="Arial"/>
          <w:bCs/>
          <w:sz w:val="24"/>
          <w:szCs w:val="24"/>
        </w:rPr>
        <w:t>6</w:t>
      </w:r>
      <w:r w:rsidRPr="002D7770">
        <w:rPr>
          <w:rFonts w:ascii="Arial" w:hAnsi="Arial" w:cs="Arial"/>
          <w:bCs/>
          <w:sz w:val="24"/>
          <w:szCs w:val="24"/>
        </w:rPr>
        <w:t>.1.1</w:t>
      </w:r>
      <w:r w:rsidRPr="002D7770">
        <w:rPr>
          <w:rFonts w:ascii="Arial" w:hAnsi="Arial" w:cs="Arial"/>
          <w:bCs/>
          <w:sz w:val="24"/>
          <w:szCs w:val="24"/>
        </w:rPr>
        <w:tab/>
      </w:r>
      <w:r w:rsidR="0014776E" w:rsidRPr="002D7770">
        <w:rPr>
          <w:rFonts w:ascii="Arial" w:hAnsi="Arial" w:cs="Arial"/>
          <w:bCs/>
          <w:sz w:val="24"/>
          <w:szCs w:val="24"/>
        </w:rPr>
        <w:t xml:space="preserve">A multa será aplicada nas situações, condições e percentuais indicados a seguir: </w:t>
      </w:r>
    </w:p>
    <w:p w14:paraId="3FA1DD30" w14:textId="77777777" w:rsidR="00F472B3" w:rsidRDefault="00F472B3" w:rsidP="002D7770">
      <w:pPr>
        <w:ind w:left="993" w:hanging="993"/>
        <w:jc w:val="both"/>
        <w:rPr>
          <w:rFonts w:ascii="Arial" w:hAnsi="Arial" w:cs="Arial"/>
          <w:bCs/>
          <w:sz w:val="24"/>
          <w:szCs w:val="24"/>
        </w:rPr>
      </w:pPr>
    </w:p>
    <w:tbl>
      <w:tblPr>
        <w:tblW w:w="8080" w:type="dxa"/>
        <w:tblInd w:w="1204" w:type="dxa"/>
        <w:tblCellMar>
          <w:left w:w="0" w:type="dxa"/>
          <w:right w:w="0" w:type="dxa"/>
        </w:tblCellMar>
        <w:tblLook w:val="04A0" w:firstRow="1" w:lastRow="0" w:firstColumn="1" w:lastColumn="0" w:noHBand="0" w:noVBand="1"/>
      </w:tblPr>
      <w:tblGrid>
        <w:gridCol w:w="3464"/>
        <w:gridCol w:w="4616"/>
      </w:tblGrid>
      <w:tr w:rsidR="00F472B3" w:rsidRPr="00F472B3" w14:paraId="0619948A" w14:textId="77777777" w:rsidTr="00F472B3">
        <w:tc>
          <w:tcPr>
            <w:tcW w:w="3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bottom"/>
            <w:hideMark/>
          </w:tcPr>
          <w:p w14:paraId="3FAF4750" w14:textId="77777777" w:rsidR="00F472B3" w:rsidRPr="00F472B3" w:rsidRDefault="00F472B3">
            <w:pPr>
              <w:ind w:left="992" w:hanging="992"/>
              <w:jc w:val="center"/>
              <w:rPr>
                <w:rFonts w:ascii="Arial" w:hAnsi="Arial" w:cs="Arial"/>
                <w:b/>
              </w:rPr>
            </w:pPr>
            <w:r w:rsidRPr="00F472B3">
              <w:rPr>
                <w:rFonts w:ascii="Arial" w:hAnsi="Arial" w:cs="Arial"/>
                <w:b/>
              </w:rPr>
              <w:t>Descrição</w:t>
            </w:r>
          </w:p>
        </w:tc>
        <w:tc>
          <w:tcPr>
            <w:tcW w:w="4616" w:type="dxa"/>
            <w:tcBorders>
              <w:top w:val="single" w:sz="8" w:space="0" w:color="000000"/>
              <w:left w:val="nil"/>
              <w:bottom w:val="single" w:sz="8" w:space="0" w:color="000000"/>
              <w:right w:val="single" w:sz="8" w:space="0" w:color="000000"/>
            </w:tcBorders>
            <w:shd w:val="clear" w:color="auto" w:fill="FFFFFF"/>
            <w:tcMar>
              <w:top w:w="0" w:type="dxa"/>
              <w:left w:w="70" w:type="dxa"/>
              <w:bottom w:w="0" w:type="dxa"/>
              <w:right w:w="70" w:type="dxa"/>
            </w:tcMar>
            <w:vAlign w:val="bottom"/>
            <w:hideMark/>
          </w:tcPr>
          <w:p w14:paraId="424FAFD7" w14:textId="77777777" w:rsidR="00F472B3" w:rsidRPr="00F472B3" w:rsidRDefault="00F472B3">
            <w:pPr>
              <w:ind w:left="992" w:hanging="992"/>
              <w:jc w:val="center"/>
              <w:rPr>
                <w:rFonts w:ascii="Arial" w:hAnsi="Arial" w:cs="Arial"/>
                <w:b/>
              </w:rPr>
            </w:pPr>
            <w:r w:rsidRPr="00F472B3">
              <w:rPr>
                <w:rFonts w:ascii="Arial" w:hAnsi="Arial" w:cs="Arial"/>
                <w:b/>
              </w:rPr>
              <w:t>Multa</w:t>
            </w:r>
          </w:p>
        </w:tc>
      </w:tr>
      <w:tr w:rsidR="00F472B3" w:rsidRPr="00F472B3" w14:paraId="76B7E7EB" w14:textId="77777777" w:rsidTr="00F472B3">
        <w:tc>
          <w:tcPr>
            <w:tcW w:w="3464" w:type="dxa"/>
            <w:tcBorders>
              <w:top w:val="nil"/>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hideMark/>
          </w:tcPr>
          <w:p w14:paraId="1E6425E9" w14:textId="77777777" w:rsidR="00F472B3" w:rsidRPr="00F472B3" w:rsidRDefault="00F472B3">
            <w:pPr>
              <w:jc w:val="center"/>
              <w:rPr>
                <w:rFonts w:ascii="Arial" w:hAnsi="Arial" w:cs="Arial"/>
                <w:bCs/>
              </w:rPr>
            </w:pPr>
            <w:r w:rsidRPr="00F472B3">
              <w:rPr>
                <w:rFonts w:ascii="Arial" w:hAnsi="Arial" w:cs="Arial"/>
                <w:bCs/>
              </w:rPr>
              <w:t>Atrasos na entrega dos equipamentos que compõem a solução</w:t>
            </w:r>
          </w:p>
        </w:tc>
        <w:tc>
          <w:tcPr>
            <w:tcW w:w="4616" w:type="dxa"/>
            <w:tcBorders>
              <w:top w:val="nil"/>
              <w:left w:val="nil"/>
              <w:bottom w:val="single" w:sz="8" w:space="0" w:color="000000"/>
              <w:right w:val="single" w:sz="8" w:space="0" w:color="000000"/>
            </w:tcBorders>
            <w:shd w:val="clear" w:color="auto" w:fill="FFFFFF"/>
            <w:tcMar>
              <w:top w:w="0" w:type="dxa"/>
              <w:left w:w="70" w:type="dxa"/>
              <w:bottom w:w="0" w:type="dxa"/>
              <w:right w:w="70" w:type="dxa"/>
            </w:tcMar>
            <w:vAlign w:val="center"/>
            <w:hideMark/>
          </w:tcPr>
          <w:p w14:paraId="030F22D5" w14:textId="77777777" w:rsidR="00F472B3" w:rsidRPr="00F472B3" w:rsidRDefault="00F472B3">
            <w:pPr>
              <w:jc w:val="center"/>
              <w:rPr>
                <w:rFonts w:ascii="Arial" w:hAnsi="Arial" w:cs="Arial"/>
                <w:bCs/>
              </w:rPr>
            </w:pPr>
            <w:r w:rsidRPr="00F472B3">
              <w:rPr>
                <w:rFonts w:ascii="Arial" w:hAnsi="Arial" w:cs="Arial"/>
                <w:bCs/>
              </w:rPr>
              <w:t>0,005% por dia corrido de atraso, sobre o valor da fatura mensal estimada para os serviços, conforme proposta comercial</w:t>
            </w:r>
          </w:p>
        </w:tc>
      </w:tr>
      <w:tr w:rsidR="00F472B3" w:rsidRPr="00F472B3" w14:paraId="5CC7BA38" w14:textId="77777777" w:rsidTr="00F472B3">
        <w:tc>
          <w:tcPr>
            <w:tcW w:w="3464" w:type="dxa"/>
            <w:tcBorders>
              <w:top w:val="nil"/>
              <w:left w:val="single" w:sz="8" w:space="0" w:color="000000"/>
              <w:bottom w:val="single" w:sz="4" w:space="0" w:color="auto"/>
              <w:right w:val="single" w:sz="8" w:space="0" w:color="000000"/>
            </w:tcBorders>
            <w:shd w:val="clear" w:color="auto" w:fill="FFFFFF"/>
            <w:tcMar>
              <w:top w:w="0" w:type="dxa"/>
              <w:left w:w="70" w:type="dxa"/>
              <w:bottom w:w="0" w:type="dxa"/>
              <w:right w:w="70" w:type="dxa"/>
            </w:tcMar>
            <w:vAlign w:val="center"/>
            <w:hideMark/>
          </w:tcPr>
          <w:p w14:paraId="08491877" w14:textId="77777777" w:rsidR="00F472B3" w:rsidRPr="00F472B3" w:rsidRDefault="00F472B3">
            <w:pPr>
              <w:jc w:val="center"/>
              <w:rPr>
                <w:rFonts w:ascii="Arial" w:hAnsi="Arial" w:cs="Arial"/>
                <w:bCs/>
              </w:rPr>
            </w:pPr>
            <w:r w:rsidRPr="00F472B3">
              <w:rPr>
                <w:rFonts w:ascii="Arial" w:hAnsi="Arial" w:cs="Arial"/>
                <w:bCs/>
              </w:rPr>
              <w:t>Pelo descumprimento do prazo para substituição de profissional alocado para prestação dos serviços</w:t>
            </w:r>
          </w:p>
        </w:tc>
        <w:tc>
          <w:tcPr>
            <w:tcW w:w="4616" w:type="dxa"/>
            <w:tcBorders>
              <w:top w:val="nil"/>
              <w:left w:val="nil"/>
              <w:bottom w:val="single" w:sz="4" w:space="0" w:color="auto"/>
              <w:right w:val="single" w:sz="8" w:space="0" w:color="000000"/>
            </w:tcBorders>
            <w:shd w:val="clear" w:color="auto" w:fill="FFFFFF"/>
            <w:tcMar>
              <w:top w:w="0" w:type="dxa"/>
              <w:left w:w="70" w:type="dxa"/>
              <w:bottom w:w="0" w:type="dxa"/>
              <w:right w:w="70" w:type="dxa"/>
            </w:tcMar>
            <w:vAlign w:val="center"/>
            <w:hideMark/>
          </w:tcPr>
          <w:p w14:paraId="773C3B9C" w14:textId="77777777" w:rsidR="00F472B3" w:rsidRPr="00F472B3" w:rsidRDefault="00F472B3">
            <w:pPr>
              <w:jc w:val="center"/>
              <w:rPr>
                <w:rFonts w:ascii="Arial" w:hAnsi="Arial" w:cs="Arial"/>
                <w:bCs/>
              </w:rPr>
            </w:pPr>
            <w:r w:rsidRPr="00F472B3">
              <w:rPr>
                <w:rFonts w:ascii="Arial" w:hAnsi="Arial" w:cs="Arial"/>
                <w:bCs/>
              </w:rPr>
              <w:t>0,001% por dia corrido de atraso, sobre o valor da fatura mensal dos serviços, conforme proposta comercial</w:t>
            </w:r>
          </w:p>
        </w:tc>
      </w:tr>
      <w:tr w:rsidR="00F472B3" w:rsidRPr="00F472B3" w14:paraId="3981944F" w14:textId="77777777" w:rsidTr="00F472B3">
        <w:tc>
          <w:tcPr>
            <w:tcW w:w="3464"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753FDB92" w14:textId="77777777" w:rsidR="00F472B3" w:rsidRPr="00F472B3" w:rsidRDefault="00F472B3">
            <w:pPr>
              <w:jc w:val="center"/>
              <w:rPr>
                <w:rFonts w:ascii="Arial" w:hAnsi="Arial" w:cs="Arial"/>
                <w:bCs/>
              </w:rPr>
            </w:pPr>
            <w:r w:rsidRPr="00F472B3">
              <w:rPr>
                <w:rFonts w:ascii="Arial" w:hAnsi="Arial" w:cs="Arial"/>
                <w:bCs/>
              </w:rPr>
              <w:t>Atrasos na integração com o sistema da CAIXA de abertura de chamados.</w:t>
            </w:r>
          </w:p>
        </w:tc>
        <w:tc>
          <w:tcPr>
            <w:tcW w:w="4616"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2DD75917" w14:textId="77777777" w:rsidR="00F472B3" w:rsidRPr="00F472B3" w:rsidRDefault="00F472B3">
            <w:pPr>
              <w:jc w:val="center"/>
              <w:rPr>
                <w:rFonts w:ascii="Arial" w:hAnsi="Arial" w:cs="Arial"/>
                <w:bCs/>
              </w:rPr>
            </w:pPr>
            <w:r w:rsidRPr="00F472B3">
              <w:rPr>
                <w:rFonts w:ascii="Arial" w:hAnsi="Arial" w:cs="Arial"/>
                <w:bCs/>
              </w:rPr>
              <w:t>0,001% por dia corrido de atraso, sobre o valor da fatura mensal dos serviços, conforme proposta comercial</w:t>
            </w:r>
          </w:p>
        </w:tc>
      </w:tr>
      <w:tr w:rsidR="00F472B3" w:rsidRPr="00F472B3" w14:paraId="38948EB4" w14:textId="77777777" w:rsidTr="00F472B3">
        <w:tc>
          <w:tcPr>
            <w:tcW w:w="3464"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3B236315" w14:textId="77777777" w:rsidR="00F472B3" w:rsidRPr="00F472B3" w:rsidRDefault="00F472B3">
            <w:pPr>
              <w:jc w:val="center"/>
              <w:rPr>
                <w:rFonts w:ascii="Arial" w:hAnsi="Arial" w:cs="Arial"/>
                <w:bCs/>
              </w:rPr>
            </w:pPr>
            <w:r w:rsidRPr="00F472B3">
              <w:rPr>
                <w:rFonts w:ascii="Arial" w:hAnsi="Arial" w:cs="Arial"/>
                <w:bCs/>
              </w:rPr>
              <w:t>Atraso na entrega ou conclusão do Plano de Encerramento dos Serviços</w:t>
            </w:r>
          </w:p>
        </w:tc>
        <w:tc>
          <w:tcPr>
            <w:tcW w:w="4616"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579CE1F0" w14:textId="77777777" w:rsidR="00F472B3" w:rsidRPr="00F472B3" w:rsidRDefault="00F472B3">
            <w:pPr>
              <w:jc w:val="center"/>
              <w:rPr>
                <w:rFonts w:ascii="Arial" w:hAnsi="Arial" w:cs="Arial"/>
                <w:bCs/>
              </w:rPr>
            </w:pPr>
            <w:r w:rsidRPr="00F472B3">
              <w:rPr>
                <w:rFonts w:ascii="Arial" w:hAnsi="Arial" w:cs="Arial"/>
                <w:bCs/>
              </w:rPr>
              <w:t>0,001% por dia corrido de atraso, sobre o valor da fatura mensal dos serviços, conforme proposta comercial</w:t>
            </w:r>
          </w:p>
        </w:tc>
      </w:tr>
    </w:tbl>
    <w:p w14:paraId="3633530D" w14:textId="77777777" w:rsidR="00F472B3" w:rsidRPr="00F472B3" w:rsidRDefault="00F472B3" w:rsidP="00F472B3">
      <w:pPr>
        <w:widowControl w:val="0"/>
        <w:tabs>
          <w:tab w:val="left" w:pos="1134"/>
          <w:tab w:val="left" w:pos="1560"/>
          <w:tab w:val="left" w:pos="3828"/>
        </w:tabs>
        <w:ind w:left="1134" w:hanging="1134"/>
        <w:jc w:val="both"/>
        <w:rPr>
          <w:rFonts w:ascii="Arial" w:hAnsi="Arial" w:cs="Arial"/>
          <w:bCs/>
          <w:sz w:val="24"/>
          <w:szCs w:val="24"/>
        </w:rPr>
      </w:pPr>
    </w:p>
    <w:p w14:paraId="6A05F462" w14:textId="77777777" w:rsidR="00F472B3" w:rsidRPr="00F472B3" w:rsidRDefault="00F472B3" w:rsidP="00F472B3">
      <w:pPr>
        <w:widowControl w:val="0"/>
        <w:tabs>
          <w:tab w:val="left" w:pos="1134"/>
          <w:tab w:val="left" w:pos="1560"/>
          <w:tab w:val="left" w:pos="3828"/>
        </w:tabs>
        <w:ind w:left="1134" w:hanging="1134"/>
        <w:jc w:val="both"/>
        <w:rPr>
          <w:rFonts w:ascii="Arial" w:hAnsi="Arial" w:cs="Arial"/>
          <w:bCs/>
          <w:sz w:val="24"/>
          <w:szCs w:val="24"/>
        </w:rPr>
      </w:pPr>
      <w:r w:rsidRPr="00F472B3">
        <w:rPr>
          <w:rFonts w:ascii="Arial" w:hAnsi="Arial" w:cs="Arial"/>
          <w:bCs/>
          <w:sz w:val="24"/>
          <w:szCs w:val="24"/>
        </w:rPr>
        <w:t>16.1.1.</w:t>
      </w:r>
      <w:r>
        <w:rPr>
          <w:rFonts w:ascii="Arial" w:hAnsi="Arial" w:cs="Arial"/>
          <w:bCs/>
          <w:sz w:val="24"/>
          <w:szCs w:val="24"/>
        </w:rPr>
        <w:t>1</w:t>
      </w:r>
      <w:r w:rsidRPr="00F472B3">
        <w:rPr>
          <w:rFonts w:ascii="Arial" w:hAnsi="Arial" w:cs="Arial"/>
          <w:bCs/>
          <w:sz w:val="24"/>
          <w:szCs w:val="24"/>
        </w:rPr>
        <w:tab/>
        <w:t xml:space="preserve">As multas serão limitadas a </w:t>
      </w:r>
      <w:r w:rsidRPr="00F472B3">
        <w:rPr>
          <w:rFonts w:ascii="Arial" w:hAnsi="Arial" w:cs="Arial"/>
          <w:b/>
          <w:sz w:val="24"/>
          <w:szCs w:val="24"/>
        </w:rPr>
        <w:t>10% (dez por cento)</w:t>
      </w:r>
      <w:r>
        <w:rPr>
          <w:rFonts w:ascii="Arial" w:hAnsi="Arial" w:cs="Arial"/>
          <w:bCs/>
          <w:sz w:val="24"/>
          <w:szCs w:val="24"/>
        </w:rPr>
        <w:t xml:space="preserve"> </w:t>
      </w:r>
      <w:r w:rsidRPr="00F472B3">
        <w:rPr>
          <w:rFonts w:ascii="Arial" w:hAnsi="Arial" w:cs="Arial"/>
          <w:bCs/>
          <w:sz w:val="24"/>
          <w:szCs w:val="24"/>
        </w:rPr>
        <w:t>do valor global do contrato.</w:t>
      </w:r>
    </w:p>
    <w:p w14:paraId="017D4B91" w14:textId="77777777" w:rsidR="00F472B3" w:rsidRPr="00F472B3" w:rsidRDefault="00F472B3" w:rsidP="00F472B3">
      <w:pPr>
        <w:widowControl w:val="0"/>
        <w:tabs>
          <w:tab w:val="left" w:pos="1134"/>
          <w:tab w:val="left" w:pos="1560"/>
          <w:tab w:val="left" w:pos="3828"/>
        </w:tabs>
        <w:ind w:left="1134" w:hanging="1134"/>
        <w:jc w:val="both"/>
        <w:rPr>
          <w:rFonts w:ascii="Arial" w:hAnsi="Arial" w:cs="Arial"/>
          <w:bCs/>
          <w:sz w:val="24"/>
          <w:szCs w:val="24"/>
        </w:rPr>
      </w:pPr>
    </w:p>
    <w:p w14:paraId="3EC8A5BC" w14:textId="77777777" w:rsidR="00F472B3" w:rsidRPr="00F472B3" w:rsidRDefault="00F472B3" w:rsidP="00F472B3">
      <w:pPr>
        <w:widowControl w:val="0"/>
        <w:tabs>
          <w:tab w:val="left" w:pos="1134"/>
          <w:tab w:val="left" w:pos="1560"/>
          <w:tab w:val="left" w:pos="3828"/>
        </w:tabs>
        <w:ind w:left="1134" w:hanging="1134"/>
        <w:jc w:val="both"/>
        <w:rPr>
          <w:rFonts w:ascii="Arial" w:hAnsi="Arial" w:cs="Arial"/>
          <w:bCs/>
          <w:sz w:val="24"/>
          <w:szCs w:val="24"/>
        </w:rPr>
      </w:pPr>
      <w:r w:rsidRPr="00F472B3">
        <w:rPr>
          <w:rFonts w:ascii="Arial" w:hAnsi="Arial" w:cs="Arial"/>
          <w:bCs/>
          <w:sz w:val="24"/>
          <w:szCs w:val="24"/>
        </w:rPr>
        <w:t>16.1.1.</w:t>
      </w:r>
      <w:r>
        <w:rPr>
          <w:rFonts w:ascii="Arial" w:hAnsi="Arial" w:cs="Arial"/>
          <w:bCs/>
          <w:sz w:val="24"/>
          <w:szCs w:val="24"/>
        </w:rPr>
        <w:t>2</w:t>
      </w:r>
      <w:r w:rsidRPr="00F472B3">
        <w:rPr>
          <w:rFonts w:ascii="Arial" w:hAnsi="Arial" w:cs="Arial"/>
          <w:bCs/>
          <w:sz w:val="24"/>
          <w:szCs w:val="24"/>
        </w:rPr>
        <w:tab/>
        <w:t>As multas serão descontadas do valor do documento fiscal, da garantia contratual e, se não for suficiente, será cobrada da contratada judicialmente.</w:t>
      </w:r>
    </w:p>
    <w:p w14:paraId="328AEFA5" w14:textId="77777777" w:rsidR="00F472B3" w:rsidRPr="00F472B3" w:rsidRDefault="00F472B3" w:rsidP="00F472B3">
      <w:pPr>
        <w:widowControl w:val="0"/>
        <w:tabs>
          <w:tab w:val="left" w:pos="1134"/>
          <w:tab w:val="left" w:pos="1560"/>
          <w:tab w:val="left" w:pos="3828"/>
        </w:tabs>
        <w:ind w:left="1134" w:hanging="1134"/>
        <w:jc w:val="both"/>
        <w:rPr>
          <w:rFonts w:ascii="Arial" w:hAnsi="Arial" w:cs="Arial"/>
          <w:bCs/>
          <w:sz w:val="24"/>
          <w:szCs w:val="24"/>
        </w:rPr>
      </w:pPr>
    </w:p>
    <w:p w14:paraId="171863C9" w14:textId="77777777" w:rsidR="00F472B3" w:rsidRPr="002D7770" w:rsidRDefault="00F472B3" w:rsidP="00F472B3">
      <w:pPr>
        <w:ind w:left="993" w:hanging="993"/>
        <w:jc w:val="both"/>
        <w:rPr>
          <w:rFonts w:ascii="Arial" w:hAnsi="Arial" w:cs="Arial"/>
          <w:bCs/>
          <w:sz w:val="24"/>
          <w:szCs w:val="24"/>
        </w:rPr>
      </w:pPr>
      <w:r w:rsidRPr="00F472B3">
        <w:rPr>
          <w:rFonts w:ascii="Arial" w:hAnsi="Arial" w:cs="Arial"/>
          <w:bCs/>
          <w:sz w:val="24"/>
          <w:szCs w:val="24"/>
        </w:rPr>
        <w:t>16.1.1.</w:t>
      </w:r>
      <w:r>
        <w:rPr>
          <w:rFonts w:ascii="Arial" w:hAnsi="Arial" w:cs="Arial"/>
          <w:bCs/>
          <w:sz w:val="24"/>
          <w:szCs w:val="24"/>
        </w:rPr>
        <w:t>3</w:t>
      </w:r>
      <w:r w:rsidRPr="00F472B3">
        <w:rPr>
          <w:rFonts w:ascii="Arial" w:hAnsi="Arial" w:cs="Arial"/>
          <w:bCs/>
          <w:sz w:val="24"/>
          <w:szCs w:val="24"/>
        </w:rPr>
        <w:tab/>
        <w:t>A aplicação da penalidade de MULTA não isenta a CONTRATADA das demais sanções contratuais previstas.</w:t>
      </w:r>
      <w:r w:rsidRPr="00F472B3">
        <w:rPr>
          <w:rFonts w:ascii="Arial" w:hAnsi="Arial" w:cs="Arial"/>
          <w:bCs/>
          <w:sz w:val="24"/>
          <w:szCs w:val="24"/>
        </w:rPr>
        <w:tab/>
      </w:r>
    </w:p>
    <w:p w14:paraId="1DB8DD81" w14:textId="77777777" w:rsidR="0014776E" w:rsidRPr="002D7770" w:rsidRDefault="0014776E" w:rsidP="002620A0">
      <w:pPr>
        <w:ind w:left="993"/>
        <w:jc w:val="both"/>
        <w:rPr>
          <w:rFonts w:ascii="Arial" w:hAnsi="Arial" w:cs="Arial"/>
          <w:sz w:val="24"/>
          <w:szCs w:val="24"/>
          <w:highlight w:val="yellow"/>
        </w:rPr>
      </w:pPr>
    </w:p>
    <w:p w14:paraId="58165C47" w14:textId="77777777" w:rsidR="0014776E" w:rsidRPr="002D7770" w:rsidRDefault="002620A0" w:rsidP="002D7770">
      <w:pPr>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6</w:t>
      </w:r>
      <w:r w:rsidRPr="002D7770">
        <w:rPr>
          <w:rFonts w:ascii="Arial" w:hAnsi="Arial" w:cs="Arial"/>
          <w:sz w:val="24"/>
          <w:szCs w:val="24"/>
        </w:rPr>
        <w:t>.1.</w:t>
      </w:r>
      <w:r w:rsidR="001145F8">
        <w:rPr>
          <w:rFonts w:ascii="Arial" w:hAnsi="Arial" w:cs="Arial"/>
          <w:sz w:val="24"/>
          <w:szCs w:val="24"/>
        </w:rPr>
        <w:t>2</w:t>
      </w:r>
      <w:r w:rsidRPr="002D7770">
        <w:rPr>
          <w:rFonts w:ascii="Arial" w:hAnsi="Arial" w:cs="Arial"/>
          <w:sz w:val="24"/>
          <w:szCs w:val="24"/>
        </w:rPr>
        <w:tab/>
      </w:r>
      <w:r w:rsidR="0014776E" w:rsidRPr="002D7770">
        <w:rPr>
          <w:rFonts w:ascii="Arial" w:hAnsi="Arial" w:cs="Arial"/>
          <w:sz w:val="24"/>
          <w:szCs w:val="24"/>
        </w:rPr>
        <w:t xml:space="preserve">As multas serão descontadas da </w:t>
      </w:r>
      <w:r w:rsidR="0014776E" w:rsidRPr="00F472B3">
        <w:rPr>
          <w:rFonts w:ascii="Arial" w:hAnsi="Arial" w:cs="Arial"/>
          <w:sz w:val="24"/>
          <w:szCs w:val="24"/>
        </w:rPr>
        <w:t>garantia</w:t>
      </w:r>
      <w:r w:rsidR="00AA010C" w:rsidRPr="002D7770">
        <w:rPr>
          <w:rFonts w:ascii="Arial" w:hAnsi="Arial" w:cs="Arial"/>
          <w:iCs/>
          <w:color w:val="FF0000"/>
          <w:sz w:val="24"/>
          <w:szCs w:val="24"/>
        </w:rPr>
        <w:t xml:space="preserve"> </w:t>
      </w:r>
      <w:r w:rsidR="0014776E" w:rsidRPr="002D7770">
        <w:rPr>
          <w:rFonts w:ascii="Arial" w:hAnsi="Arial" w:cs="Arial"/>
          <w:sz w:val="24"/>
          <w:szCs w:val="24"/>
        </w:rPr>
        <w:t>do valor do documento fiscal e, se não for suficiente, será cobrada diretamente da CONTRATADA judicialmente</w:t>
      </w:r>
      <w:r w:rsidR="0014776E" w:rsidRPr="002D7770">
        <w:rPr>
          <w:rFonts w:ascii="Arial" w:hAnsi="Arial" w:cs="Arial"/>
          <w:color w:val="FF0000"/>
          <w:sz w:val="24"/>
          <w:szCs w:val="24"/>
        </w:rPr>
        <w:t xml:space="preserve">. </w:t>
      </w:r>
    </w:p>
    <w:p w14:paraId="6CDEF565" w14:textId="77777777" w:rsidR="0014776E" w:rsidRPr="002D7770" w:rsidRDefault="0014776E" w:rsidP="002620A0">
      <w:pPr>
        <w:ind w:left="993"/>
        <w:jc w:val="both"/>
        <w:rPr>
          <w:rFonts w:ascii="Arial" w:hAnsi="Arial" w:cs="Arial"/>
          <w:sz w:val="24"/>
          <w:szCs w:val="24"/>
          <w:highlight w:val="yellow"/>
        </w:rPr>
      </w:pPr>
    </w:p>
    <w:p w14:paraId="40790938" w14:textId="77777777" w:rsidR="0014776E" w:rsidRPr="002D7770" w:rsidRDefault="002620A0" w:rsidP="002D7770">
      <w:pPr>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6</w:t>
      </w:r>
      <w:r w:rsidRPr="002D7770">
        <w:rPr>
          <w:rFonts w:ascii="Arial" w:hAnsi="Arial" w:cs="Arial"/>
          <w:sz w:val="24"/>
          <w:szCs w:val="24"/>
        </w:rPr>
        <w:t>.2</w:t>
      </w:r>
      <w:r w:rsidRPr="002D7770">
        <w:rPr>
          <w:rFonts w:ascii="Arial" w:hAnsi="Arial" w:cs="Arial"/>
          <w:sz w:val="24"/>
          <w:szCs w:val="24"/>
        </w:rPr>
        <w:tab/>
      </w:r>
      <w:r w:rsidR="0014776E" w:rsidRPr="002D7770">
        <w:rPr>
          <w:rFonts w:ascii="Arial" w:hAnsi="Arial" w:cs="Arial"/>
          <w:sz w:val="24"/>
          <w:szCs w:val="24"/>
        </w:rPr>
        <w:t xml:space="preserve">Ficará impedida de licitar e contratar com a União, pelo prazo de até </w:t>
      </w:r>
      <w:r w:rsidR="0014776E" w:rsidRPr="00F472B3">
        <w:rPr>
          <w:rFonts w:ascii="Arial" w:hAnsi="Arial" w:cs="Arial"/>
          <w:b/>
          <w:bCs/>
          <w:sz w:val="24"/>
          <w:szCs w:val="24"/>
        </w:rPr>
        <w:t>5 (cinco) anos</w:t>
      </w:r>
      <w:r w:rsidR="0014776E" w:rsidRPr="002D7770">
        <w:rPr>
          <w:rFonts w:ascii="Arial" w:hAnsi="Arial" w:cs="Arial"/>
          <w:sz w:val="24"/>
          <w:szCs w:val="24"/>
        </w:rPr>
        <w:t>, o licitante que incorrer em alguma das seguintes hipóteses:</w:t>
      </w:r>
    </w:p>
    <w:p w14:paraId="7E6387FA"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I</w:t>
      </w:r>
      <w:r w:rsidR="002620A0">
        <w:rPr>
          <w:rFonts w:ascii="Arial" w:hAnsi="Arial" w:cs="Arial"/>
          <w:sz w:val="24"/>
          <w:szCs w:val="24"/>
        </w:rPr>
        <w:tab/>
      </w:r>
      <w:r w:rsidRPr="002D7770">
        <w:rPr>
          <w:rFonts w:ascii="Arial" w:hAnsi="Arial" w:cs="Arial"/>
          <w:sz w:val="24"/>
          <w:szCs w:val="24"/>
        </w:rPr>
        <w:t>Tenha sofrido condenação definitiva por praticar, por meios dolosos, fraude fiscal no recolhimento de quaisquer tributos;</w:t>
      </w:r>
    </w:p>
    <w:p w14:paraId="4B646B78"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II</w:t>
      </w:r>
      <w:r w:rsidR="002620A0">
        <w:rPr>
          <w:rFonts w:ascii="Arial" w:hAnsi="Arial" w:cs="Arial"/>
          <w:sz w:val="24"/>
          <w:szCs w:val="24"/>
        </w:rPr>
        <w:tab/>
      </w:r>
      <w:r w:rsidRPr="002D7770">
        <w:rPr>
          <w:rFonts w:ascii="Arial" w:hAnsi="Arial" w:cs="Arial"/>
          <w:sz w:val="24"/>
          <w:szCs w:val="24"/>
        </w:rPr>
        <w:t>Tenha praticado atos ilícitos visando a frustrar os objetivos da licitação;</w:t>
      </w:r>
    </w:p>
    <w:p w14:paraId="667BB8ED"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III</w:t>
      </w:r>
      <w:r w:rsidR="002620A0">
        <w:rPr>
          <w:rFonts w:ascii="Arial" w:hAnsi="Arial" w:cs="Arial"/>
          <w:sz w:val="24"/>
          <w:szCs w:val="24"/>
        </w:rPr>
        <w:tab/>
      </w:r>
      <w:r w:rsidRPr="002D7770">
        <w:rPr>
          <w:rFonts w:ascii="Arial" w:hAnsi="Arial" w:cs="Arial"/>
          <w:sz w:val="24"/>
          <w:szCs w:val="24"/>
        </w:rPr>
        <w:t>Demonstre não possuir idoneidade para contratar com a CAIXA em virtude de atos ilícitos praticados.</w:t>
      </w:r>
    </w:p>
    <w:p w14:paraId="3372503D"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IV</w:t>
      </w:r>
      <w:r w:rsidR="002620A0">
        <w:rPr>
          <w:rFonts w:ascii="Arial" w:hAnsi="Arial" w:cs="Arial"/>
          <w:sz w:val="24"/>
          <w:szCs w:val="24"/>
        </w:rPr>
        <w:tab/>
      </w:r>
      <w:r w:rsidRPr="002D7770">
        <w:rPr>
          <w:rFonts w:ascii="Arial" w:hAnsi="Arial" w:cs="Arial"/>
          <w:sz w:val="24"/>
          <w:szCs w:val="24"/>
        </w:rPr>
        <w:t>Convocado dentro do prazo de validade da sua proposta, não celebrar o contrato;</w:t>
      </w:r>
    </w:p>
    <w:p w14:paraId="437CFC77"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V</w:t>
      </w:r>
      <w:r w:rsidR="002620A0">
        <w:rPr>
          <w:rFonts w:ascii="Arial" w:hAnsi="Arial" w:cs="Arial"/>
          <w:sz w:val="24"/>
          <w:szCs w:val="24"/>
        </w:rPr>
        <w:tab/>
      </w:r>
      <w:r w:rsidRPr="002D7770">
        <w:rPr>
          <w:rFonts w:ascii="Arial" w:hAnsi="Arial" w:cs="Arial"/>
          <w:sz w:val="24"/>
          <w:szCs w:val="24"/>
        </w:rPr>
        <w:t>Deixar de entregar a documentação exigida para o certame;</w:t>
      </w:r>
    </w:p>
    <w:p w14:paraId="2CEE45F0"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VI</w:t>
      </w:r>
      <w:r w:rsidR="002620A0">
        <w:rPr>
          <w:rFonts w:ascii="Arial" w:hAnsi="Arial" w:cs="Arial"/>
          <w:sz w:val="24"/>
          <w:szCs w:val="24"/>
        </w:rPr>
        <w:tab/>
      </w:r>
      <w:r w:rsidRPr="002D7770">
        <w:rPr>
          <w:rFonts w:ascii="Arial" w:hAnsi="Arial" w:cs="Arial"/>
          <w:sz w:val="24"/>
          <w:szCs w:val="24"/>
        </w:rPr>
        <w:t>Apresentar documentação falsa exigida para o certame;</w:t>
      </w:r>
    </w:p>
    <w:p w14:paraId="4BFDC075"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VII</w:t>
      </w:r>
      <w:r w:rsidR="002620A0">
        <w:rPr>
          <w:rFonts w:ascii="Arial" w:hAnsi="Arial" w:cs="Arial"/>
          <w:sz w:val="24"/>
          <w:szCs w:val="24"/>
        </w:rPr>
        <w:tab/>
      </w:r>
      <w:r w:rsidRPr="002D7770">
        <w:rPr>
          <w:rFonts w:ascii="Arial" w:hAnsi="Arial" w:cs="Arial"/>
          <w:sz w:val="24"/>
          <w:szCs w:val="24"/>
        </w:rPr>
        <w:t>Ensejar o retardamento da execução do objeto da licitação;</w:t>
      </w:r>
    </w:p>
    <w:p w14:paraId="60CD3227"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VIII</w:t>
      </w:r>
      <w:r w:rsidR="002620A0">
        <w:rPr>
          <w:rFonts w:ascii="Arial" w:hAnsi="Arial" w:cs="Arial"/>
          <w:sz w:val="24"/>
          <w:szCs w:val="24"/>
        </w:rPr>
        <w:tab/>
      </w:r>
      <w:r w:rsidRPr="002D7770">
        <w:rPr>
          <w:rFonts w:ascii="Arial" w:hAnsi="Arial" w:cs="Arial"/>
          <w:sz w:val="24"/>
          <w:szCs w:val="24"/>
        </w:rPr>
        <w:t>Não mantiver a proposta;</w:t>
      </w:r>
    </w:p>
    <w:p w14:paraId="3B09E05A"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IX</w:t>
      </w:r>
      <w:r w:rsidR="002620A0">
        <w:rPr>
          <w:rFonts w:ascii="Arial" w:hAnsi="Arial" w:cs="Arial"/>
          <w:sz w:val="24"/>
          <w:szCs w:val="24"/>
        </w:rPr>
        <w:tab/>
      </w:r>
      <w:r w:rsidRPr="002D7770">
        <w:rPr>
          <w:rFonts w:ascii="Arial" w:hAnsi="Arial" w:cs="Arial"/>
          <w:sz w:val="24"/>
          <w:szCs w:val="24"/>
        </w:rPr>
        <w:t>Falhar ou fraudar na execução do contrato;</w:t>
      </w:r>
    </w:p>
    <w:p w14:paraId="04F0C2E7"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X</w:t>
      </w:r>
      <w:r w:rsidR="002620A0">
        <w:rPr>
          <w:rFonts w:ascii="Arial" w:hAnsi="Arial" w:cs="Arial"/>
          <w:sz w:val="24"/>
          <w:szCs w:val="24"/>
        </w:rPr>
        <w:tab/>
      </w:r>
      <w:r w:rsidRPr="002D7770">
        <w:rPr>
          <w:rFonts w:ascii="Arial" w:hAnsi="Arial" w:cs="Arial"/>
          <w:sz w:val="24"/>
          <w:szCs w:val="24"/>
        </w:rPr>
        <w:t>Comportar-se de modo inidôneo, inclusive com a prática de atos lesivos à Administração Pública previstos na Lei 12.846/2013 e violar o Código de Conduta do Fornecedor CAIXA.</w:t>
      </w:r>
    </w:p>
    <w:p w14:paraId="2371C21B" w14:textId="77777777" w:rsidR="0014776E" w:rsidRPr="002D7770" w:rsidRDefault="0014776E" w:rsidP="002620A0">
      <w:pPr>
        <w:ind w:left="993"/>
        <w:jc w:val="both"/>
        <w:rPr>
          <w:rFonts w:ascii="Arial" w:hAnsi="Arial" w:cs="Arial"/>
          <w:sz w:val="24"/>
          <w:szCs w:val="24"/>
        </w:rPr>
      </w:pPr>
    </w:p>
    <w:p w14:paraId="5E304366" w14:textId="77777777" w:rsidR="0014776E" w:rsidRPr="002D7770" w:rsidRDefault="002620A0" w:rsidP="002D7770">
      <w:pPr>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6</w:t>
      </w:r>
      <w:r w:rsidRPr="002D7770">
        <w:rPr>
          <w:rFonts w:ascii="Arial" w:hAnsi="Arial" w:cs="Arial"/>
          <w:sz w:val="24"/>
          <w:szCs w:val="24"/>
        </w:rPr>
        <w:t>.3</w:t>
      </w:r>
      <w:r w:rsidRPr="002D7770">
        <w:rPr>
          <w:rFonts w:ascii="Arial" w:hAnsi="Arial" w:cs="Arial"/>
          <w:sz w:val="24"/>
          <w:szCs w:val="24"/>
        </w:rPr>
        <w:tab/>
      </w:r>
      <w:r w:rsidR="0014776E" w:rsidRPr="002D7770">
        <w:rPr>
          <w:rFonts w:ascii="Arial" w:hAnsi="Arial" w:cs="Arial"/>
          <w:sz w:val="24"/>
          <w:szCs w:val="24"/>
        </w:rPr>
        <w:t xml:space="preserve">A penalidade de suspensão temporária de participação e contratação com a CAIXA, além de outras situações de descumprimentos, também poderá ser aplicada à empresa ou ao profissional nas situações previstas nos incisos acima. </w:t>
      </w:r>
    </w:p>
    <w:p w14:paraId="7C9685BB" w14:textId="77777777" w:rsidR="0014776E" w:rsidRPr="002D7770" w:rsidRDefault="0014776E" w:rsidP="002620A0">
      <w:pPr>
        <w:pStyle w:val="Recuodecorpodetexto3"/>
        <w:ind w:left="993" w:firstLine="0"/>
        <w:rPr>
          <w:rFonts w:cs="Arial"/>
          <w:sz w:val="24"/>
          <w:szCs w:val="24"/>
          <w:highlight w:val="yellow"/>
        </w:rPr>
      </w:pPr>
    </w:p>
    <w:p w14:paraId="3595436E" w14:textId="77777777" w:rsidR="0014776E" w:rsidRPr="002D7770" w:rsidRDefault="002620A0" w:rsidP="002D7770">
      <w:pPr>
        <w:ind w:left="993" w:hanging="993"/>
        <w:jc w:val="both"/>
        <w:rPr>
          <w:rFonts w:ascii="Arial" w:hAnsi="Arial" w:cs="Arial"/>
          <w:sz w:val="24"/>
          <w:szCs w:val="24"/>
        </w:rPr>
      </w:pPr>
      <w:r>
        <w:rPr>
          <w:rFonts w:ascii="Arial" w:hAnsi="Arial" w:cs="Arial"/>
          <w:sz w:val="24"/>
          <w:szCs w:val="24"/>
        </w:rPr>
        <w:t>1</w:t>
      </w:r>
      <w:r w:rsidR="00F472B3">
        <w:rPr>
          <w:rFonts w:ascii="Arial" w:hAnsi="Arial" w:cs="Arial"/>
          <w:sz w:val="24"/>
          <w:szCs w:val="24"/>
        </w:rPr>
        <w:t>6</w:t>
      </w:r>
      <w:r>
        <w:rPr>
          <w:rFonts w:ascii="Arial" w:hAnsi="Arial" w:cs="Arial"/>
          <w:sz w:val="24"/>
          <w:szCs w:val="24"/>
        </w:rPr>
        <w:t>.4</w:t>
      </w:r>
      <w:r>
        <w:rPr>
          <w:rFonts w:ascii="Arial" w:hAnsi="Arial" w:cs="Arial"/>
          <w:sz w:val="24"/>
          <w:szCs w:val="24"/>
        </w:rPr>
        <w:tab/>
      </w:r>
      <w:r w:rsidR="0014776E" w:rsidRPr="002D7770">
        <w:rPr>
          <w:rFonts w:ascii="Arial" w:hAnsi="Arial" w:cs="Arial"/>
          <w:sz w:val="24"/>
          <w:szCs w:val="24"/>
        </w:rPr>
        <w:t xml:space="preserve">As sanções previstas nos incisos II e III poderão ser aplicadas juntamente com a do inciso I. </w:t>
      </w:r>
    </w:p>
    <w:p w14:paraId="3A48AD66" w14:textId="77777777" w:rsidR="0014776E" w:rsidRPr="002D7770" w:rsidRDefault="0014776E" w:rsidP="002620A0">
      <w:pPr>
        <w:ind w:left="993"/>
        <w:jc w:val="both"/>
        <w:rPr>
          <w:rFonts w:ascii="Arial" w:hAnsi="Arial" w:cs="Arial"/>
          <w:sz w:val="24"/>
          <w:szCs w:val="24"/>
          <w:highlight w:val="yellow"/>
        </w:rPr>
      </w:pPr>
    </w:p>
    <w:p w14:paraId="1131051D" w14:textId="77777777" w:rsidR="0014776E" w:rsidRPr="002D7770" w:rsidRDefault="002620A0" w:rsidP="002D7770">
      <w:pPr>
        <w:ind w:left="993" w:hanging="993"/>
        <w:jc w:val="both"/>
        <w:rPr>
          <w:rFonts w:ascii="Arial" w:hAnsi="Arial" w:cs="Arial"/>
          <w:sz w:val="24"/>
          <w:szCs w:val="24"/>
        </w:rPr>
      </w:pPr>
      <w:r>
        <w:rPr>
          <w:rFonts w:ascii="Arial" w:hAnsi="Arial" w:cs="Arial"/>
          <w:sz w:val="24"/>
          <w:szCs w:val="24"/>
        </w:rPr>
        <w:t>1</w:t>
      </w:r>
      <w:r w:rsidR="00F472B3">
        <w:rPr>
          <w:rFonts w:ascii="Arial" w:hAnsi="Arial" w:cs="Arial"/>
          <w:sz w:val="24"/>
          <w:szCs w:val="24"/>
        </w:rPr>
        <w:t>6</w:t>
      </w:r>
      <w:r>
        <w:rPr>
          <w:rFonts w:ascii="Arial" w:hAnsi="Arial" w:cs="Arial"/>
          <w:sz w:val="24"/>
          <w:szCs w:val="24"/>
        </w:rPr>
        <w:t>.5</w:t>
      </w:r>
      <w:r>
        <w:rPr>
          <w:rFonts w:ascii="Arial" w:hAnsi="Arial" w:cs="Arial"/>
          <w:sz w:val="24"/>
          <w:szCs w:val="24"/>
        </w:rPr>
        <w:tab/>
      </w:r>
      <w:r w:rsidR="0014776E" w:rsidRPr="002D7770">
        <w:rPr>
          <w:rFonts w:ascii="Arial" w:hAnsi="Arial" w:cs="Arial"/>
          <w:sz w:val="24"/>
          <w:szCs w:val="24"/>
        </w:rPr>
        <w:t>As penalidades indicadas nesta cláusula, com exceção da multa de mora, aplicadas pela autoridade competente da CAIXA, após regular processo administrativo e garantida a defesa prévia, serão lançadas no Sistema de Cadastramento Unificado de Fornecedores – SICAF</w:t>
      </w:r>
      <w:r>
        <w:rPr>
          <w:rFonts w:ascii="Arial" w:hAnsi="Arial" w:cs="Arial"/>
          <w:sz w:val="24"/>
          <w:szCs w:val="24"/>
        </w:rPr>
        <w:t>.</w:t>
      </w:r>
    </w:p>
    <w:p w14:paraId="209DE1F5" w14:textId="77777777" w:rsidR="0014776E" w:rsidRPr="002D7770" w:rsidRDefault="0014776E" w:rsidP="002620A0">
      <w:pPr>
        <w:pStyle w:val="contrato"/>
        <w:ind w:left="993"/>
        <w:rPr>
          <w:rFonts w:cs="Arial"/>
          <w:sz w:val="24"/>
          <w:szCs w:val="24"/>
          <w:highlight w:val="yellow"/>
        </w:rPr>
      </w:pPr>
    </w:p>
    <w:p w14:paraId="63F24539" w14:textId="77777777" w:rsidR="0014776E" w:rsidRPr="00C7416B" w:rsidRDefault="002620A0" w:rsidP="002D7770">
      <w:pPr>
        <w:ind w:left="993" w:hanging="993"/>
        <w:jc w:val="both"/>
        <w:rPr>
          <w:rFonts w:ascii="Arial" w:hAnsi="Arial" w:cs="Arial"/>
          <w:sz w:val="24"/>
          <w:szCs w:val="24"/>
        </w:rPr>
      </w:pPr>
      <w:r>
        <w:rPr>
          <w:rFonts w:ascii="Arial" w:hAnsi="Arial" w:cs="Arial"/>
          <w:sz w:val="24"/>
          <w:szCs w:val="24"/>
        </w:rPr>
        <w:t>1</w:t>
      </w:r>
      <w:r w:rsidR="00F472B3">
        <w:rPr>
          <w:rFonts w:ascii="Arial" w:hAnsi="Arial" w:cs="Arial"/>
          <w:sz w:val="24"/>
          <w:szCs w:val="24"/>
        </w:rPr>
        <w:t>6</w:t>
      </w:r>
      <w:r>
        <w:rPr>
          <w:rFonts w:ascii="Arial" w:hAnsi="Arial" w:cs="Arial"/>
          <w:sz w:val="24"/>
          <w:szCs w:val="24"/>
        </w:rPr>
        <w:t>.6</w:t>
      </w:r>
      <w:r>
        <w:rPr>
          <w:rFonts w:ascii="Arial" w:hAnsi="Arial" w:cs="Arial"/>
          <w:sz w:val="24"/>
          <w:szCs w:val="24"/>
        </w:rPr>
        <w:tab/>
      </w:r>
      <w:r w:rsidR="0014776E" w:rsidRPr="002D7770">
        <w:rPr>
          <w:rFonts w:ascii="Arial" w:hAnsi="Arial" w:cs="Arial"/>
          <w:sz w:val="24"/>
          <w:szCs w:val="24"/>
        </w:rPr>
        <w:t xml:space="preserve">As penalidades serão devidamente publicadas no DOU, mantendo, desta forma, atualizado o Cadastro Nacional de Empresas Inidôneas e Suspensas – </w:t>
      </w:r>
      <w:r w:rsidR="0014776E" w:rsidRPr="00C7416B">
        <w:rPr>
          <w:rFonts w:ascii="Arial" w:hAnsi="Arial" w:cs="Arial"/>
          <w:sz w:val="24"/>
          <w:szCs w:val="24"/>
        </w:rPr>
        <w:t>CEIS.</w:t>
      </w:r>
    </w:p>
    <w:p w14:paraId="60569803" w14:textId="77777777" w:rsidR="0014776E" w:rsidRPr="00C7416B" w:rsidRDefault="0014776E" w:rsidP="002D7770">
      <w:pPr>
        <w:ind w:left="993" w:hanging="993"/>
        <w:jc w:val="both"/>
        <w:rPr>
          <w:rFonts w:ascii="Arial" w:hAnsi="Arial" w:cs="Arial"/>
          <w:sz w:val="24"/>
          <w:szCs w:val="24"/>
        </w:rPr>
      </w:pPr>
    </w:p>
    <w:p w14:paraId="7512920A" w14:textId="77777777" w:rsidR="0014776E" w:rsidRPr="00C7416B" w:rsidRDefault="002620A0" w:rsidP="002D7770">
      <w:pPr>
        <w:ind w:left="993" w:hanging="993"/>
        <w:jc w:val="both"/>
        <w:rPr>
          <w:rFonts w:ascii="Arial" w:hAnsi="Arial" w:cs="Arial"/>
          <w:sz w:val="24"/>
          <w:szCs w:val="24"/>
        </w:rPr>
      </w:pPr>
      <w:r w:rsidRPr="00C7416B">
        <w:rPr>
          <w:rFonts w:ascii="Arial" w:hAnsi="Arial" w:cs="Arial"/>
          <w:sz w:val="24"/>
          <w:szCs w:val="24"/>
        </w:rPr>
        <w:t>1</w:t>
      </w:r>
      <w:r w:rsidR="00F472B3">
        <w:rPr>
          <w:rFonts w:ascii="Arial" w:hAnsi="Arial" w:cs="Arial"/>
          <w:sz w:val="24"/>
          <w:szCs w:val="24"/>
        </w:rPr>
        <w:t>6</w:t>
      </w:r>
      <w:r w:rsidRPr="00C7416B">
        <w:rPr>
          <w:rFonts w:ascii="Arial" w:hAnsi="Arial" w:cs="Arial"/>
          <w:sz w:val="24"/>
          <w:szCs w:val="24"/>
        </w:rPr>
        <w:t>.7</w:t>
      </w:r>
      <w:r w:rsidRPr="00C7416B">
        <w:rPr>
          <w:rFonts w:ascii="Arial" w:hAnsi="Arial" w:cs="Arial"/>
          <w:sz w:val="24"/>
          <w:szCs w:val="24"/>
        </w:rPr>
        <w:tab/>
      </w:r>
      <w:r w:rsidR="0014776E" w:rsidRPr="00C7416B">
        <w:rPr>
          <w:rFonts w:ascii="Arial" w:hAnsi="Arial" w:cs="Arial"/>
          <w:sz w:val="24"/>
          <w:szCs w:val="24"/>
        </w:rPr>
        <w:t>As penalidades de suspensão e impedimento aplicadas à CONTRATADA alcançam a figura dos sócios, administradores e dirigentes.</w:t>
      </w:r>
    </w:p>
    <w:p w14:paraId="64797980" w14:textId="77777777" w:rsidR="00572F07" w:rsidRPr="00C7416B" w:rsidRDefault="00572F07" w:rsidP="002D7770">
      <w:pPr>
        <w:widowControl w:val="0"/>
        <w:ind w:left="993" w:hanging="993"/>
        <w:jc w:val="both"/>
        <w:rPr>
          <w:rFonts w:ascii="Arial" w:hAnsi="Arial" w:cs="Arial"/>
          <w:b/>
          <w:sz w:val="24"/>
          <w:szCs w:val="24"/>
        </w:rPr>
      </w:pPr>
    </w:p>
    <w:p w14:paraId="233704AF" w14:textId="77777777" w:rsidR="00572F07" w:rsidRPr="00C7416B" w:rsidRDefault="00572F07" w:rsidP="002D7770">
      <w:pPr>
        <w:widowControl w:val="0"/>
        <w:ind w:left="993" w:hanging="993"/>
        <w:jc w:val="both"/>
        <w:rPr>
          <w:rFonts w:ascii="Arial" w:hAnsi="Arial" w:cs="Arial"/>
          <w:b/>
          <w:sz w:val="24"/>
          <w:szCs w:val="24"/>
        </w:rPr>
      </w:pPr>
      <w:r w:rsidRPr="00C7416B">
        <w:rPr>
          <w:rFonts w:ascii="Arial" w:hAnsi="Arial" w:cs="Arial"/>
          <w:b/>
          <w:sz w:val="24"/>
          <w:szCs w:val="24"/>
        </w:rPr>
        <w:t>1</w:t>
      </w:r>
      <w:r w:rsidR="00F472B3">
        <w:rPr>
          <w:rFonts w:ascii="Arial" w:hAnsi="Arial" w:cs="Arial"/>
          <w:b/>
          <w:sz w:val="24"/>
          <w:szCs w:val="24"/>
        </w:rPr>
        <w:t>7</w:t>
      </w:r>
      <w:r w:rsidRPr="00C7416B">
        <w:rPr>
          <w:rFonts w:ascii="Arial" w:hAnsi="Arial" w:cs="Arial"/>
          <w:b/>
          <w:sz w:val="24"/>
          <w:szCs w:val="24"/>
        </w:rPr>
        <w:tab/>
      </w:r>
      <w:r w:rsidRPr="00C7416B">
        <w:rPr>
          <w:rFonts w:ascii="Arial" w:hAnsi="Arial" w:cs="Arial"/>
          <w:b/>
          <w:sz w:val="24"/>
          <w:szCs w:val="24"/>
          <w:u w:val="single"/>
        </w:rPr>
        <w:t>DOS ILÍCITOS PENAIS</w:t>
      </w:r>
      <w:r w:rsidRPr="00C7416B">
        <w:rPr>
          <w:rFonts w:ascii="Arial" w:hAnsi="Arial" w:cs="Arial"/>
          <w:b/>
          <w:sz w:val="24"/>
          <w:szCs w:val="24"/>
        </w:rPr>
        <w:t xml:space="preserve"> </w:t>
      </w:r>
    </w:p>
    <w:p w14:paraId="10BB779B" w14:textId="77777777" w:rsidR="00572F07" w:rsidRPr="00C7416B" w:rsidRDefault="00572F07" w:rsidP="002D7770">
      <w:pPr>
        <w:widowControl w:val="0"/>
        <w:ind w:left="993" w:hanging="993"/>
        <w:jc w:val="both"/>
        <w:rPr>
          <w:rFonts w:ascii="Arial" w:hAnsi="Arial" w:cs="Arial"/>
          <w:sz w:val="24"/>
          <w:szCs w:val="24"/>
        </w:rPr>
      </w:pPr>
    </w:p>
    <w:p w14:paraId="02E83A79" w14:textId="77777777" w:rsidR="00C60BE4" w:rsidRDefault="00572F07" w:rsidP="00C60BE4">
      <w:pPr>
        <w:ind w:left="993" w:hanging="992"/>
        <w:jc w:val="both"/>
        <w:rPr>
          <w:rFonts w:ascii="Arial" w:hAnsi="Arial" w:cs="Arial"/>
          <w:sz w:val="24"/>
          <w:szCs w:val="24"/>
        </w:rPr>
      </w:pPr>
      <w:r w:rsidRPr="00C7416B">
        <w:rPr>
          <w:rFonts w:ascii="Arial" w:hAnsi="Arial" w:cs="Arial"/>
          <w:sz w:val="24"/>
          <w:szCs w:val="24"/>
        </w:rPr>
        <w:t>1</w:t>
      </w:r>
      <w:r w:rsidR="00F472B3">
        <w:rPr>
          <w:rFonts w:ascii="Arial" w:hAnsi="Arial" w:cs="Arial"/>
          <w:sz w:val="24"/>
          <w:szCs w:val="24"/>
        </w:rPr>
        <w:t>7</w:t>
      </w:r>
      <w:r w:rsidRPr="00C7416B">
        <w:rPr>
          <w:rFonts w:ascii="Arial" w:hAnsi="Arial" w:cs="Arial"/>
          <w:sz w:val="24"/>
          <w:szCs w:val="24"/>
        </w:rPr>
        <w:t>.1</w:t>
      </w:r>
      <w:r w:rsidRPr="00C7416B">
        <w:rPr>
          <w:rFonts w:ascii="Arial" w:hAnsi="Arial" w:cs="Arial"/>
          <w:sz w:val="24"/>
          <w:szCs w:val="24"/>
        </w:rPr>
        <w:tab/>
      </w:r>
      <w:r w:rsidR="00C60BE4" w:rsidRPr="00C7416B">
        <w:rPr>
          <w:rFonts w:ascii="Arial" w:hAnsi="Arial" w:cs="Arial"/>
          <w:sz w:val="24"/>
          <w:szCs w:val="24"/>
        </w:rPr>
        <w:t xml:space="preserve">As infrações penais tipificadas </w:t>
      </w:r>
      <w:r w:rsidR="00C60BE4" w:rsidRPr="00C7416B">
        <w:rPr>
          <w:rFonts w:ascii="Arial" w:hAnsi="Arial" w:cs="Arial"/>
          <w:color w:val="000000"/>
          <w:sz w:val="24"/>
          <w:szCs w:val="24"/>
        </w:rPr>
        <w:t>nos artigos 337-E a 337-P do Decreto-Lei nº 2.848/40 (Código Penal), aplicadas à licitação e ao(s) contrato(s), serão objeto de processo judicial na forma legalmente</w:t>
      </w:r>
      <w:r w:rsidR="00C60BE4" w:rsidRPr="00C7416B">
        <w:rPr>
          <w:rFonts w:ascii="Arial" w:hAnsi="Arial" w:cs="Arial"/>
          <w:sz w:val="24"/>
          <w:szCs w:val="24"/>
        </w:rPr>
        <w:t xml:space="preserve"> prevista, sem prejuízo das demais cominações aplicáveis.</w:t>
      </w:r>
    </w:p>
    <w:p w14:paraId="2217DA2C" w14:textId="77777777" w:rsidR="00572F07" w:rsidRPr="002D7770" w:rsidRDefault="00572F07" w:rsidP="002D7770">
      <w:pPr>
        <w:widowControl w:val="0"/>
        <w:ind w:left="993" w:hanging="993"/>
        <w:jc w:val="both"/>
        <w:rPr>
          <w:rFonts w:ascii="Arial" w:hAnsi="Arial" w:cs="Arial"/>
          <w:sz w:val="24"/>
          <w:szCs w:val="24"/>
        </w:rPr>
      </w:pPr>
    </w:p>
    <w:p w14:paraId="081995E5" w14:textId="77777777" w:rsidR="00572F07" w:rsidRPr="002D7770" w:rsidRDefault="004E0003" w:rsidP="002D7770">
      <w:pPr>
        <w:widowControl w:val="0"/>
        <w:ind w:left="993" w:hanging="993"/>
        <w:jc w:val="both"/>
        <w:rPr>
          <w:rFonts w:ascii="Arial" w:hAnsi="Arial" w:cs="Arial"/>
          <w:b/>
          <w:sz w:val="24"/>
          <w:szCs w:val="24"/>
          <w:u w:val="single"/>
        </w:rPr>
      </w:pPr>
      <w:r w:rsidRPr="002D7770">
        <w:rPr>
          <w:rFonts w:ascii="Arial" w:hAnsi="Arial" w:cs="Arial"/>
          <w:b/>
          <w:sz w:val="24"/>
          <w:szCs w:val="24"/>
        </w:rPr>
        <w:t>1</w:t>
      </w:r>
      <w:r w:rsidR="00F472B3">
        <w:rPr>
          <w:rFonts w:ascii="Arial" w:hAnsi="Arial" w:cs="Arial"/>
          <w:b/>
          <w:sz w:val="24"/>
          <w:szCs w:val="24"/>
        </w:rPr>
        <w:t>8</w:t>
      </w:r>
      <w:r w:rsidR="00572F07" w:rsidRPr="002D7770">
        <w:rPr>
          <w:rFonts w:ascii="Arial" w:hAnsi="Arial" w:cs="Arial"/>
          <w:b/>
          <w:sz w:val="24"/>
          <w:szCs w:val="24"/>
        </w:rPr>
        <w:tab/>
      </w:r>
      <w:r w:rsidR="00572F07" w:rsidRPr="002D7770">
        <w:rPr>
          <w:rFonts w:ascii="Arial" w:hAnsi="Arial" w:cs="Arial"/>
          <w:b/>
          <w:sz w:val="24"/>
          <w:szCs w:val="24"/>
          <w:u w:val="single"/>
        </w:rPr>
        <w:t>DOS RECURSOS ORÇAMENTÁRIOS</w:t>
      </w:r>
    </w:p>
    <w:p w14:paraId="58981661" w14:textId="77777777" w:rsidR="00572F07" w:rsidRPr="002D7770" w:rsidRDefault="00572F07" w:rsidP="002D7770">
      <w:pPr>
        <w:widowControl w:val="0"/>
        <w:ind w:left="993" w:hanging="993"/>
        <w:jc w:val="both"/>
        <w:rPr>
          <w:rFonts w:ascii="Arial" w:hAnsi="Arial" w:cs="Arial"/>
          <w:sz w:val="24"/>
          <w:szCs w:val="24"/>
        </w:rPr>
      </w:pPr>
    </w:p>
    <w:p w14:paraId="5D9F7D2D" w14:textId="77777777" w:rsidR="00245004" w:rsidRDefault="004E0003" w:rsidP="00245004">
      <w:pPr>
        <w:widowControl w:val="0"/>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8</w:t>
      </w:r>
      <w:r w:rsidR="00572F07" w:rsidRPr="002D7770">
        <w:rPr>
          <w:rFonts w:ascii="Arial" w:hAnsi="Arial" w:cs="Arial"/>
          <w:sz w:val="24"/>
          <w:szCs w:val="24"/>
        </w:rPr>
        <w:t>.1</w:t>
      </w:r>
      <w:r w:rsidR="00572F07" w:rsidRPr="002D7770">
        <w:rPr>
          <w:rFonts w:ascii="Arial" w:hAnsi="Arial" w:cs="Arial"/>
          <w:sz w:val="24"/>
          <w:szCs w:val="24"/>
        </w:rPr>
        <w:tab/>
        <w:t xml:space="preserve">As despesas decorrentes da contratação correrão à conta da dotação orçamentária prevista no </w:t>
      </w:r>
      <w:r w:rsidR="00D549B6" w:rsidRPr="00A35A50">
        <w:rPr>
          <w:rFonts w:ascii="Arial" w:hAnsi="Arial" w:cs="Arial"/>
          <w:sz w:val="24"/>
          <w:szCs w:val="24"/>
        </w:rPr>
        <w:t>c</w:t>
      </w:r>
      <w:r w:rsidR="005B19E9" w:rsidRPr="00A35A50">
        <w:rPr>
          <w:rFonts w:ascii="Arial" w:hAnsi="Arial" w:cs="Arial"/>
          <w:sz w:val="24"/>
          <w:szCs w:val="24"/>
        </w:rPr>
        <w:t>ompromisso registrado no S</w:t>
      </w:r>
      <w:r w:rsidR="00F472B3" w:rsidRPr="00A35A50">
        <w:rPr>
          <w:rFonts w:ascii="Arial" w:hAnsi="Arial" w:cs="Arial"/>
          <w:sz w:val="24"/>
          <w:szCs w:val="24"/>
        </w:rPr>
        <w:t>AP</w:t>
      </w:r>
      <w:r w:rsidR="005B19E9" w:rsidRPr="00A35A50">
        <w:rPr>
          <w:rFonts w:ascii="Arial" w:hAnsi="Arial" w:cs="Arial"/>
          <w:sz w:val="24"/>
          <w:szCs w:val="24"/>
        </w:rPr>
        <w:t xml:space="preserve"> sob</w:t>
      </w:r>
      <w:r w:rsidR="005B19E9" w:rsidRPr="002D7770">
        <w:rPr>
          <w:rFonts w:ascii="Arial" w:hAnsi="Arial" w:cs="Arial"/>
          <w:sz w:val="24"/>
          <w:szCs w:val="24"/>
        </w:rPr>
        <w:t xml:space="preserve"> o nº</w:t>
      </w:r>
      <w:r w:rsidR="009B6518">
        <w:rPr>
          <w:rFonts w:ascii="Arial" w:hAnsi="Arial" w:cs="Arial"/>
          <w:sz w:val="24"/>
          <w:szCs w:val="24"/>
        </w:rPr>
        <w:t xml:space="preserve"> 8000014859 </w:t>
      </w:r>
      <w:r w:rsidR="00245004">
        <w:rPr>
          <w:rFonts w:ascii="Arial" w:hAnsi="Arial" w:cs="Arial"/>
          <w:sz w:val="24"/>
          <w:szCs w:val="24"/>
        </w:rPr>
        <w:t xml:space="preserve">e item de acompanhamento orçamentário nº </w:t>
      </w:r>
      <w:r w:rsidR="009B6518">
        <w:rPr>
          <w:rFonts w:ascii="Arial" w:hAnsi="Arial" w:cs="Arial"/>
          <w:sz w:val="24"/>
          <w:szCs w:val="24"/>
        </w:rPr>
        <w:t>5303-32</w:t>
      </w:r>
      <w:r w:rsidR="00245004">
        <w:rPr>
          <w:rFonts w:ascii="Arial" w:hAnsi="Arial" w:cs="Arial"/>
          <w:sz w:val="24"/>
          <w:szCs w:val="24"/>
        </w:rPr>
        <w:t>.</w:t>
      </w:r>
    </w:p>
    <w:p w14:paraId="4A91FD71" w14:textId="77777777" w:rsidR="00572F07" w:rsidRPr="002D7770" w:rsidRDefault="00572F07" w:rsidP="002D7770">
      <w:pPr>
        <w:widowControl w:val="0"/>
        <w:ind w:left="993" w:hanging="993"/>
        <w:jc w:val="both"/>
        <w:rPr>
          <w:rFonts w:ascii="Arial" w:hAnsi="Arial" w:cs="Arial"/>
          <w:b/>
          <w:sz w:val="24"/>
          <w:szCs w:val="24"/>
        </w:rPr>
      </w:pPr>
    </w:p>
    <w:p w14:paraId="5DB4A693" w14:textId="77777777" w:rsidR="00572F07" w:rsidRPr="002D7770" w:rsidRDefault="004E0003" w:rsidP="002D7770">
      <w:pPr>
        <w:widowControl w:val="0"/>
        <w:ind w:left="993" w:hanging="993"/>
        <w:jc w:val="both"/>
        <w:rPr>
          <w:rFonts w:ascii="Arial" w:hAnsi="Arial" w:cs="Arial"/>
          <w:b/>
          <w:sz w:val="24"/>
          <w:szCs w:val="24"/>
        </w:rPr>
      </w:pPr>
      <w:r w:rsidRPr="002D7770">
        <w:rPr>
          <w:rFonts w:ascii="Arial" w:hAnsi="Arial" w:cs="Arial"/>
          <w:b/>
          <w:sz w:val="24"/>
          <w:szCs w:val="24"/>
        </w:rPr>
        <w:t>1</w:t>
      </w:r>
      <w:r w:rsidR="00F472B3">
        <w:rPr>
          <w:rFonts w:ascii="Arial" w:hAnsi="Arial" w:cs="Arial"/>
          <w:b/>
          <w:sz w:val="24"/>
          <w:szCs w:val="24"/>
        </w:rPr>
        <w:t>9</w:t>
      </w:r>
      <w:r w:rsidR="00572F07" w:rsidRPr="002D7770">
        <w:rPr>
          <w:rFonts w:ascii="Arial" w:hAnsi="Arial" w:cs="Arial"/>
          <w:b/>
          <w:sz w:val="24"/>
          <w:szCs w:val="24"/>
        </w:rPr>
        <w:tab/>
      </w:r>
      <w:r w:rsidR="00572F07" w:rsidRPr="002D7770">
        <w:rPr>
          <w:rFonts w:ascii="Arial" w:hAnsi="Arial" w:cs="Arial"/>
          <w:b/>
          <w:sz w:val="24"/>
          <w:szCs w:val="24"/>
          <w:u w:val="single"/>
        </w:rPr>
        <w:t>DO ADIAMENTO, REVOGAÇÃO OU ANULAÇÃO DA PRESENTE LICITAÇÃO</w:t>
      </w:r>
    </w:p>
    <w:p w14:paraId="76673D06" w14:textId="77777777" w:rsidR="00572F07" w:rsidRPr="002D7770" w:rsidRDefault="00572F07" w:rsidP="002D7770">
      <w:pPr>
        <w:widowControl w:val="0"/>
        <w:ind w:left="993" w:hanging="993"/>
        <w:jc w:val="both"/>
        <w:rPr>
          <w:rFonts w:ascii="Arial" w:hAnsi="Arial" w:cs="Arial"/>
          <w:sz w:val="24"/>
          <w:szCs w:val="24"/>
        </w:rPr>
      </w:pPr>
    </w:p>
    <w:p w14:paraId="719D1766" w14:textId="77777777" w:rsidR="00572F07" w:rsidRPr="002D7770" w:rsidRDefault="004E0003" w:rsidP="002D7770">
      <w:pPr>
        <w:widowControl w:val="0"/>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9</w:t>
      </w:r>
      <w:r w:rsidR="00572F07" w:rsidRPr="002D7770">
        <w:rPr>
          <w:rFonts w:ascii="Arial" w:hAnsi="Arial" w:cs="Arial"/>
          <w:sz w:val="24"/>
          <w:szCs w:val="24"/>
        </w:rPr>
        <w:t>.1</w:t>
      </w:r>
      <w:r w:rsidR="00572F07" w:rsidRPr="002D7770">
        <w:rPr>
          <w:rFonts w:ascii="Arial" w:hAnsi="Arial" w:cs="Arial"/>
          <w:sz w:val="24"/>
          <w:szCs w:val="24"/>
        </w:rPr>
        <w:tab/>
        <w:t xml:space="preserve">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w:t>
      </w:r>
      <w:r w:rsidR="00582DD4" w:rsidRPr="002D7770">
        <w:rPr>
          <w:rFonts w:ascii="Arial" w:hAnsi="Arial" w:cs="Arial"/>
          <w:sz w:val="24"/>
          <w:szCs w:val="24"/>
        </w:rPr>
        <w:t>ao</w:t>
      </w:r>
      <w:r w:rsidR="00572F07" w:rsidRPr="002D7770">
        <w:rPr>
          <w:rFonts w:ascii="Arial" w:hAnsi="Arial" w:cs="Arial"/>
          <w:sz w:val="24"/>
          <w:szCs w:val="24"/>
        </w:rPr>
        <w:t>s licitantes quaisquer reclamações ou direitos a indenização ou reembolso.</w:t>
      </w:r>
    </w:p>
    <w:p w14:paraId="32978696" w14:textId="77777777" w:rsidR="000664FD" w:rsidRPr="002D7770" w:rsidRDefault="000664FD" w:rsidP="002D7770">
      <w:pPr>
        <w:widowControl w:val="0"/>
        <w:ind w:left="993" w:hanging="993"/>
        <w:jc w:val="both"/>
        <w:rPr>
          <w:rFonts w:ascii="Arial" w:hAnsi="Arial" w:cs="Arial"/>
          <w:sz w:val="24"/>
          <w:szCs w:val="24"/>
        </w:rPr>
      </w:pPr>
    </w:p>
    <w:p w14:paraId="7A12FCEF" w14:textId="77777777" w:rsidR="000664FD" w:rsidRPr="002D7770" w:rsidRDefault="004E0003" w:rsidP="002D7770">
      <w:pPr>
        <w:widowControl w:val="0"/>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9</w:t>
      </w:r>
      <w:r w:rsidR="000664FD" w:rsidRPr="002D7770">
        <w:rPr>
          <w:rFonts w:ascii="Arial" w:hAnsi="Arial" w:cs="Arial"/>
          <w:sz w:val="24"/>
          <w:szCs w:val="24"/>
        </w:rPr>
        <w:t>.2</w:t>
      </w:r>
      <w:r w:rsidR="000664FD" w:rsidRPr="002D7770">
        <w:rPr>
          <w:rFonts w:ascii="Arial" w:hAnsi="Arial" w:cs="Arial"/>
          <w:sz w:val="24"/>
          <w:szCs w:val="24"/>
        </w:rPr>
        <w:tab/>
        <w:t xml:space="preserve">A anulação do procedimento licitatório induz à do contrato, e em decorrência dessa anulação </w:t>
      </w:r>
      <w:r w:rsidR="00582DD4" w:rsidRPr="002D7770">
        <w:rPr>
          <w:rFonts w:ascii="Arial" w:hAnsi="Arial" w:cs="Arial"/>
          <w:sz w:val="24"/>
          <w:szCs w:val="24"/>
        </w:rPr>
        <w:t>o</w:t>
      </w:r>
      <w:r w:rsidR="000664FD" w:rsidRPr="002D7770">
        <w:rPr>
          <w:rFonts w:ascii="Arial" w:hAnsi="Arial" w:cs="Arial"/>
          <w:sz w:val="24"/>
          <w:szCs w:val="24"/>
        </w:rPr>
        <w:t>s licitantes não terão direito à indenização, ressalvado o direito do contratado de boa-fé de ser ressarcido pelos encargos que tiver suportado no cumprimento do contrato.</w:t>
      </w:r>
    </w:p>
    <w:p w14:paraId="457E51DD" w14:textId="77777777" w:rsidR="00DB021C" w:rsidRDefault="00DB021C" w:rsidP="002D7770">
      <w:pPr>
        <w:widowControl w:val="0"/>
        <w:ind w:left="993" w:hanging="993"/>
        <w:jc w:val="both"/>
        <w:rPr>
          <w:rFonts w:ascii="Arial" w:hAnsi="Arial" w:cs="Arial"/>
          <w:sz w:val="24"/>
          <w:szCs w:val="24"/>
        </w:rPr>
      </w:pPr>
    </w:p>
    <w:p w14:paraId="1A175AA3" w14:textId="77777777" w:rsidR="00DB021C" w:rsidRPr="00552136" w:rsidRDefault="0011475A" w:rsidP="002D7770">
      <w:pPr>
        <w:pStyle w:val="Recuodecorpodetexto3"/>
        <w:widowControl w:val="0"/>
        <w:ind w:left="993" w:hanging="993"/>
        <w:rPr>
          <w:rFonts w:cs="Arial"/>
          <w:b/>
          <w:bCs/>
          <w:sz w:val="24"/>
          <w:szCs w:val="24"/>
          <w:u w:val="single"/>
        </w:rPr>
      </w:pPr>
      <w:r>
        <w:rPr>
          <w:rFonts w:cs="Arial"/>
          <w:b/>
          <w:bCs/>
          <w:sz w:val="24"/>
          <w:szCs w:val="24"/>
        </w:rPr>
        <w:t>20</w:t>
      </w:r>
      <w:r w:rsidR="00DB021C" w:rsidRPr="002D7770">
        <w:rPr>
          <w:rFonts w:cs="Arial"/>
          <w:b/>
          <w:bCs/>
          <w:sz w:val="24"/>
          <w:szCs w:val="24"/>
        </w:rPr>
        <w:tab/>
      </w:r>
      <w:r w:rsidR="00DB021C" w:rsidRPr="00552136">
        <w:rPr>
          <w:rFonts w:cs="Arial"/>
          <w:b/>
          <w:bCs/>
          <w:sz w:val="24"/>
          <w:szCs w:val="24"/>
          <w:u w:val="single"/>
        </w:rPr>
        <w:t>DA VIGÊNCIA DO CONTRATO</w:t>
      </w:r>
    </w:p>
    <w:p w14:paraId="0CFCE068" w14:textId="77777777" w:rsidR="00DB021C" w:rsidRPr="002D7770" w:rsidRDefault="00DB021C" w:rsidP="002D7770">
      <w:pPr>
        <w:pStyle w:val="Recuodecorpodetexto3"/>
        <w:widowControl w:val="0"/>
        <w:ind w:left="993" w:hanging="993"/>
        <w:rPr>
          <w:rFonts w:cs="Arial"/>
          <w:sz w:val="24"/>
          <w:szCs w:val="24"/>
        </w:rPr>
      </w:pPr>
    </w:p>
    <w:p w14:paraId="5C39AA4E" w14:textId="77777777" w:rsidR="00DB021C" w:rsidRPr="002D7770" w:rsidRDefault="0011475A" w:rsidP="002D7770">
      <w:pPr>
        <w:pStyle w:val="Corpodetexto"/>
        <w:widowControl w:val="0"/>
        <w:ind w:left="993" w:right="0" w:hanging="993"/>
        <w:rPr>
          <w:rFonts w:cs="Arial"/>
          <w:b w:val="0"/>
          <w:sz w:val="24"/>
          <w:szCs w:val="24"/>
        </w:rPr>
      </w:pPr>
      <w:r>
        <w:rPr>
          <w:rFonts w:cs="Arial"/>
          <w:b w:val="0"/>
          <w:sz w:val="24"/>
          <w:szCs w:val="24"/>
        </w:rPr>
        <w:t>20</w:t>
      </w:r>
      <w:r w:rsidR="00DB021C" w:rsidRPr="002D7770">
        <w:rPr>
          <w:rFonts w:cs="Arial"/>
          <w:b w:val="0"/>
          <w:sz w:val="24"/>
          <w:szCs w:val="24"/>
        </w:rPr>
        <w:t>.1</w:t>
      </w:r>
      <w:r w:rsidR="00DB021C" w:rsidRPr="002D7770">
        <w:rPr>
          <w:rFonts w:cs="Arial"/>
          <w:b w:val="0"/>
          <w:sz w:val="24"/>
          <w:szCs w:val="24"/>
        </w:rPr>
        <w:tab/>
        <w:t>O contrato a ser firmado terá duração de</w:t>
      </w:r>
      <w:r>
        <w:rPr>
          <w:rFonts w:cs="Arial"/>
          <w:b w:val="0"/>
          <w:sz w:val="24"/>
          <w:szCs w:val="24"/>
        </w:rPr>
        <w:t xml:space="preserve"> </w:t>
      </w:r>
      <w:r w:rsidRPr="0011475A">
        <w:rPr>
          <w:rFonts w:cs="Arial"/>
          <w:bCs/>
          <w:sz w:val="24"/>
          <w:szCs w:val="24"/>
        </w:rPr>
        <w:t>60</w:t>
      </w:r>
      <w:r w:rsidR="005B19E9" w:rsidRPr="0011475A">
        <w:rPr>
          <w:rFonts w:cs="Arial"/>
          <w:bCs/>
          <w:sz w:val="24"/>
          <w:szCs w:val="24"/>
        </w:rPr>
        <w:t xml:space="preserve"> (</w:t>
      </w:r>
      <w:r w:rsidRPr="0011475A">
        <w:rPr>
          <w:rFonts w:cs="Arial"/>
          <w:bCs/>
          <w:sz w:val="24"/>
          <w:szCs w:val="24"/>
        </w:rPr>
        <w:t>sessenta</w:t>
      </w:r>
      <w:r w:rsidR="005B19E9" w:rsidRPr="0011475A">
        <w:rPr>
          <w:rFonts w:cs="Arial"/>
          <w:bCs/>
          <w:sz w:val="24"/>
          <w:szCs w:val="24"/>
        </w:rPr>
        <w:t>)</w:t>
      </w:r>
      <w:bookmarkStart w:id="61" w:name="Texto142"/>
      <w:r w:rsidRPr="0011475A">
        <w:rPr>
          <w:rFonts w:cs="Arial"/>
          <w:bCs/>
          <w:sz w:val="24"/>
          <w:szCs w:val="24"/>
        </w:rPr>
        <w:t xml:space="preserve"> meses</w:t>
      </w:r>
      <w:bookmarkEnd w:id="61"/>
      <w:r w:rsidR="00A35A50">
        <w:rPr>
          <w:rFonts w:cs="Arial"/>
          <w:b w:val="0"/>
          <w:sz w:val="24"/>
          <w:szCs w:val="24"/>
        </w:rPr>
        <w:t>.</w:t>
      </w:r>
    </w:p>
    <w:p w14:paraId="2B4758D7" w14:textId="77777777" w:rsidR="001F4C27" w:rsidRDefault="001F4C27" w:rsidP="002D7770">
      <w:pPr>
        <w:widowControl w:val="0"/>
        <w:ind w:left="993" w:hanging="993"/>
        <w:jc w:val="both"/>
        <w:rPr>
          <w:rFonts w:ascii="Arial" w:hAnsi="Arial" w:cs="Arial"/>
          <w:sz w:val="24"/>
          <w:szCs w:val="24"/>
        </w:rPr>
      </w:pPr>
    </w:p>
    <w:p w14:paraId="6B27F629" w14:textId="77777777" w:rsidR="00572F07" w:rsidRPr="002D7770" w:rsidRDefault="004E0003" w:rsidP="002D7770">
      <w:pPr>
        <w:widowControl w:val="0"/>
        <w:ind w:left="993" w:hanging="993"/>
        <w:jc w:val="both"/>
        <w:rPr>
          <w:rFonts w:ascii="Arial" w:hAnsi="Arial" w:cs="Arial"/>
          <w:b/>
          <w:sz w:val="24"/>
          <w:szCs w:val="24"/>
        </w:rPr>
      </w:pPr>
      <w:r w:rsidRPr="002D7770">
        <w:rPr>
          <w:rFonts w:ascii="Arial" w:hAnsi="Arial" w:cs="Arial"/>
          <w:b/>
          <w:sz w:val="24"/>
          <w:szCs w:val="24"/>
        </w:rPr>
        <w:t>2</w:t>
      </w:r>
      <w:r w:rsidR="0011475A">
        <w:rPr>
          <w:rFonts w:ascii="Arial" w:hAnsi="Arial" w:cs="Arial"/>
          <w:b/>
          <w:sz w:val="24"/>
          <w:szCs w:val="24"/>
        </w:rPr>
        <w:t>1</w:t>
      </w:r>
      <w:r w:rsidR="00572F07" w:rsidRPr="002D7770">
        <w:rPr>
          <w:rFonts w:ascii="Arial" w:hAnsi="Arial" w:cs="Arial"/>
          <w:b/>
          <w:sz w:val="24"/>
          <w:szCs w:val="24"/>
        </w:rPr>
        <w:tab/>
      </w:r>
      <w:r w:rsidR="00572F07" w:rsidRPr="002D7770">
        <w:rPr>
          <w:rFonts w:ascii="Arial" w:hAnsi="Arial" w:cs="Arial"/>
          <w:b/>
          <w:sz w:val="24"/>
          <w:szCs w:val="24"/>
          <w:u w:val="single"/>
        </w:rPr>
        <w:t>DAS DISPOSIÇÕES FINAIS</w:t>
      </w:r>
    </w:p>
    <w:p w14:paraId="771B7CBA" w14:textId="77777777" w:rsidR="00572F07" w:rsidRPr="002D7770" w:rsidRDefault="00572F07" w:rsidP="002D7770">
      <w:pPr>
        <w:widowControl w:val="0"/>
        <w:ind w:left="993" w:hanging="993"/>
        <w:jc w:val="both"/>
        <w:rPr>
          <w:rFonts w:ascii="Arial" w:hAnsi="Arial" w:cs="Arial"/>
          <w:sz w:val="24"/>
          <w:szCs w:val="24"/>
        </w:rPr>
      </w:pPr>
    </w:p>
    <w:p w14:paraId="748CD2E5" w14:textId="77777777" w:rsidR="00572F07" w:rsidRPr="002D7770" w:rsidRDefault="004E0003" w:rsidP="002D7770">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00572F07" w:rsidRPr="002D7770">
        <w:rPr>
          <w:rFonts w:ascii="Arial" w:hAnsi="Arial" w:cs="Arial"/>
          <w:sz w:val="24"/>
          <w:szCs w:val="24"/>
        </w:rPr>
        <w:t>.1</w:t>
      </w:r>
      <w:r w:rsidR="00572F07" w:rsidRPr="002D7770">
        <w:rPr>
          <w:rFonts w:ascii="Arial" w:hAnsi="Arial" w:cs="Arial"/>
          <w:sz w:val="24"/>
          <w:szCs w:val="24"/>
        </w:rPr>
        <w:tab/>
        <w:t>A participação na presente licitação implica a concordância, por parte d</w:t>
      </w:r>
      <w:r w:rsidR="009A05E4" w:rsidRPr="002D7770">
        <w:rPr>
          <w:rFonts w:ascii="Arial" w:hAnsi="Arial" w:cs="Arial"/>
          <w:sz w:val="24"/>
          <w:szCs w:val="24"/>
        </w:rPr>
        <w:t>o</w:t>
      </w:r>
      <w:r w:rsidR="00572F07" w:rsidRPr="002D7770">
        <w:rPr>
          <w:rFonts w:ascii="Arial" w:hAnsi="Arial" w:cs="Arial"/>
          <w:sz w:val="24"/>
          <w:szCs w:val="24"/>
        </w:rPr>
        <w:t xml:space="preserve"> licitante, com todos os termos e condições deste </w:t>
      </w:r>
      <w:r w:rsidR="008A27F0">
        <w:rPr>
          <w:rFonts w:ascii="Arial" w:hAnsi="Arial" w:cs="Arial"/>
          <w:sz w:val="24"/>
          <w:szCs w:val="24"/>
        </w:rPr>
        <w:t>e</w:t>
      </w:r>
      <w:r w:rsidR="00572F07" w:rsidRPr="002D7770">
        <w:rPr>
          <w:rFonts w:ascii="Arial" w:hAnsi="Arial" w:cs="Arial"/>
          <w:sz w:val="24"/>
          <w:szCs w:val="24"/>
        </w:rPr>
        <w:t>dital e Anexos.</w:t>
      </w:r>
    </w:p>
    <w:p w14:paraId="5983879D" w14:textId="77777777" w:rsidR="00572F07" w:rsidRPr="002D7770" w:rsidRDefault="00572F07" w:rsidP="002D7770">
      <w:pPr>
        <w:widowControl w:val="0"/>
        <w:ind w:left="993" w:hanging="993"/>
        <w:jc w:val="both"/>
        <w:rPr>
          <w:rFonts w:ascii="Arial" w:hAnsi="Arial" w:cs="Arial"/>
          <w:sz w:val="24"/>
          <w:szCs w:val="24"/>
        </w:rPr>
      </w:pPr>
    </w:p>
    <w:p w14:paraId="25F66595" w14:textId="77777777" w:rsidR="00572F07"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.2</w:t>
      </w:r>
      <w:r w:rsidRPr="002D7770">
        <w:rPr>
          <w:rFonts w:ascii="Arial" w:hAnsi="Arial" w:cs="Arial"/>
          <w:sz w:val="24"/>
          <w:szCs w:val="24"/>
        </w:rPr>
        <w:tab/>
      </w:r>
      <w:r w:rsidR="00D549B6" w:rsidRPr="002D7770">
        <w:rPr>
          <w:rFonts w:ascii="Arial" w:hAnsi="Arial" w:cs="Arial"/>
          <w:sz w:val="24"/>
          <w:szCs w:val="24"/>
        </w:rPr>
        <w:t>O</w:t>
      </w:r>
      <w:r w:rsidRPr="002D7770">
        <w:rPr>
          <w:rFonts w:ascii="Arial" w:hAnsi="Arial" w:cs="Arial"/>
          <w:sz w:val="24"/>
          <w:szCs w:val="24"/>
        </w:rPr>
        <w:t>s licitantes arcarão com todos os custos decorrentes da elaboração e apresentação de suas propostas e lances.</w:t>
      </w:r>
    </w:p>
    <w:p w14:paraId="78A3CCE8" w14:textId="77777777" w:rsidR="00572F07" w:rsidRPr="002D7770" w:rsidRDefault="00572F07" w:rsidP="002D7770">
      <w:pPr>
        <w:widowControl w:val="0"/>
        <w:ind w:left="993" w:hanging="993"/>
        <w:jc w:val="both"/>
        <w:rPr>
          <w:rFonts w:ascii="Arial" w:hAnsi="Arial" w:cs="Arial"/>
          <w:sz w:val="24"/>
          <w:szCs w:val="24"/>
        </w:rPr>
      </w:pPr>
    </w:p>
    <w:p w14:paraId="3EF8E0EF" w14:textId="77777777" w:rsidR="00D20F69"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.3</w:t>
      </w:r>
      <w:r w:rsidRPr="002D7770">
        <w:rPr>
          <w:rFonts w:ascii="Arial" w:hAnsi="Arial" w:cs="Arial"/>
          <w:sz w:val="24"/>
          <w:szCs w:val="24"/>
        </w:rPr>
        <w:tab/>
      </w:r>
      <w:r w:rsidR="00D20F69" w:rsidRPr="002D7770">
        <w:rPr>
          <w:rFonts w:ascii="Arial" w:hAnsi="Arial" w:cs="Arial"/>
          <w:sz w:val="24"/>
          <w:szCs w:val="24"/>
        </w:rPr>
        <w:t>Não será permitida a utilização do malote da CAIXA para envio dos documentos, nem sua entrega nas Agências e Escritórios de Negócios, ou outra unidade que não seja(m) a(s) indicada(s) na forma deste edital.</w:t>
      </w:r>
    </w:p>
    <w:p w14:paraId="6CDA0604" w14:textId="77777777" w:rsidR="00D05C5E" w:rsidRPr="002D7770" w:rsidRDefault="00D05C5E" w:rsidP="002D7770">
      <w:pPr>
        <w:widowControl w:val="0"/>
        <w:ind w:left="993" w:hanging="993"/>
        <w:jc w:val="both"/>
        <w:rPr>
          <w:rFonts w:ascii="Arial" w:hAnsi="Arial" w:cs="Arial"/>
          <w:sz w:val="24"/>
          <w:szCs w:val="24"/>
        </w:rPr>
      </w:pPr>
    </w:p>
    <w:p w14:paraId="0325B574" w14:textId="77777777" w:rsidR="00572F07"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.4</w:t>
      </w:r>
      <w:r w:rsidRPr="002D7770">
        <w:rPr>
          <w:rFonts w:ascii="Arial" w:hAnsi="Arial" w:cs="Arial"/>
          <w:sz w:val="24"/>
          <w:szCs w:val="24"/>
        </w:rPr>
        <w:tab/>
        <w:t xml:space="preserve">Não serão aceitos protocolos de entrega ou solicitação de documentos em substituição aos documentos requeridos no presente </w:t>
      </w:r>
      <w:r w:rsidR="008A27F0">
        <w:rPr>
          <w:rFonts w:ascii="Arial" w:hAnsi="Arial" w:cs="Arial"/>
          <w:sz w:val="24"/>
          <w:szCs w:val="24"/>
        </w:rPr>
        <w:t>e</w:t>
      </w:r>
      <w:r w:rsidRPr="002D7770">
        <w:rPr>
          <w:rFonts w:ascii="Arial" w:hAnsi="Arial" w:cs="Arial"/>
          <w:sz w:val="24"/>
          <w:szCs w:val="24"/>
        </w:rPr>
        <w:t>dital e seus Anexos.</w:t>
      </w:r>
    </w:p>
    <w:p w14:paraId="58AEC921" w14:textId="77777777" w:rsidR="00572F07" w:rsidRPr="002D7770" w:rsidRDefault="00572F07" w:rsidP="002D7770">
      <w:pPr>
        <w:widowControl w:val="0"/>
        <w:ind w:left="993" w:hanging="993"/>
        <w:jc w:val="both"/>
        <w:rPr>
          <w:rFonts w:ascii="Arial" w:hAnsi="Arial" w:cs="Arial"/>
          <w:sz w:val="24"/>
          <w:szCs w:val="24"/>
        </w:rPr>
      </w:pPr>
    </w:p>
    <w:p w14:paraId="4466D45A" w14:textId="77777777" w:rsidR="00572F07"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.5</w:t>
      </w:r>
      <w:r w:rsidRPr="002D7770">
        <w:rPr>
          <w:rFonts w:ascii="Arial" w:hAnsi="Arial" w:cs="Arial"/>
          <w:sz w:val="24"/>
          <w:szCs w:val="24"/>
        </w:rPr>
        <w:tab/>
        <w:t xml:space="preserve">Somente serão aceitos as propostas e os lances encaminhados pelo sistema eletrônico, conforme informação no preâmbulo deste </w:t>
      </w:r>
      <w:r w:rsidR="008A27F0">
        <w:rPr>
          <w:rFonts w:ascii="Arial" w:hAnsi="Arial" w:cs="Arial"/>
          <w:sz w:val="24"/>
          <w:szCs w:val="24"/>
        </w:rPr>
        <w:t>e</w:t>
      </w:r>
      <w:r w:rsidRPr="002D7770">
        <w:rPr>
          <w:rFonts w:ascii="Arial" w:hAnsi="Arial" w:cs="Arial"/>
          <w:sz w:val="24"/>
          <w:szCs w:val="24"/>
        </w:rPr>
        <w:t>dital.</w:t>
      </w:r>
    </w:p>
    <w:p w14:paraId="37ED579D" w14:textId="77777777" w:rsidR="00572F07" w:rsidRPr="002D7770" w:rsidRDefault="00572F07" w:rsidP="002D7770">
      <w:pPr>
        <w:widowControl w:val="0"/>
        <w:ind w:left="993" w:hanging="993"/>
        <w:jc w:val="both"/>
        <w:rPr>
          <w:rFonts w:ascii="Arial" w:hAnsi="Arial" w:cs="Arial"/>
          <w:sz w:val="24"/>
          <w:szCs w:val="24"/>
        </w:rPr>
      </w:pPr>
    </w:p>
    <w:p w14:paraId="2746F07D" w14:textId="77777777" w:rsidR="00572F07"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.6</w:t>
      </w:r>
      <w:r w:rsidRPr="002D7770">
        <w:rPr>
          <w:rFonts w:ascii="Arial" w:hAnsi="Arial" w:cs="Arial"/>
          <w:sz w:val="24"/>
          <w:szCs w:val="24"/>
        </w:rPr>
        <w:tab/>
        <w:t xml:space="preserve">Na contagem dos prazos estabelecidos neste </w:t>
      </w:r>
      <w:r w:rsidR="008A27F0">
        <w:rPr>
          <w:rFonts w:ascii="Arial" w:hAnsi="Arial" w:cs="Arial"/>
          <w:sz w:val="24"/>
          <w:szCs w:val="24"/>
        </w:rPr>
        <w:t>e</w:t>
      </w:r>
      <w:r w:rsidRPr="002D7770">
        <w:rPr>
          <w:rFonts w:ascii="Arial" w:hAnsi="Arial" w:cs="Arial"/>
          <w:sz w:val="24"/>
          <w:szCs w:val="24"/>
        </w:rPr>
        <w:t>dital excluir-se-á o dia do início e incluir-se-á o do vencimento, exceto quando explicitamente disposto em contrário.</w:t>
      </w:r>
    </w:p>
    <w:p w14:paraId="6784A5B4" w14:textId="77777777" w:rsidR="00572F07" w:rsidRPr="002D7770" w:rsidRDefault="00572F07" w:rsidP="002D7770">
      <w:pPr>
        <w:widowControl w:val="0"/>
        <w:ind w:left="993" w:hanging="993"/>
        <w:jc w:val="both"/>
        <w:rPr>
          <w:rFonts w:ascii="Arial" w:hAnsi="Arial" w:cs="Arial"/>
          <w:sz w:val="24"/>
          <w:szCs w:val="24"/>
        </w:rPr>
      </w:pPr>
    </w:p>
    <w:p w14:paraId="66D5D05E" w14:textId="77777777" w:rsidR="005B19E9"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.7</w:t>
      </w:r>
      <w:r w:rsidRPr="002D7770">
        <w:rPr>
          <w:rFonts w:ascii="Arial" w:hAnsi="Arial" w:cs="Arial"/>
          <w:sz w:val="24"/>
          <w:szCs w:val="24"/>
        </w:rPr>
        <w:tab/>
        <w:t xml:space="preserve">Só se iniciam e vencem os prazos, incluindo horário, referidos neste Edital, em dia de expediente na CAIXA, na localidade na qual se sedia a unidade promotora do certame – </w:t>
      </w:r>
      <w:r w:rsidR="00D04939">
        <w:rPr>
          <w:rFonts w:ascii="Arial" w:hAnsi="Arial" w:cs="Arial"/>
          <w:sz w:val="24"/>
          <w:szCs w:val="24"/>
        </w:rPr>
        <w:t>CECOT</w:t>
      </w:r>
      <w:r w:rsidR="0011475A">
        <w:rPr>
          <w:rFonts w:ascii="Arial" w:hAnsi="Arial" w:cs="Arial"/>
          <w:sz w:val="24"/>
          <w:szCs w:val="24"/>
        </w:rPr>
        <w:t>/BR</w:t>
      </w:r>
      <w:r w:rsidRPr="002D7770">
        <w:rPr>
          <w:rFonts w:ascii="Arial" w:hAnsi="Arial" w:cs="Arial"/>
          <w:sz w:val="24"/>
          <w:szCs w:val="24"/>
        </w:rPr>
        <w:t>, em</w:t>
      </w:r>
      <w:r w:rsidR="0011475A">
        <w:rPr>
          <w:rFonts w:ascii="Arial" w:hAnsi="Arial" w:cs="Arial"/>
          <w:sz w:val="24"/>
          <w:szCs w:val="24"/>
        </w:rPr>
        <w:t xml:space="preserve"> Brasília/DF</w:t>
      </w:r>
      <w:r w:rsidR="005B19E9" w:rsidRPr="002D7770">
        <w:rPr>
          <w:rFonts w:ascii="Arial" w:hAnsi="Arial" w:cs="Arial"/>
          <w:bCs/>
          <w:sz w:val="24"/>
          <w:szCs w:val="24"/>
        </w:rPr>
        <w:t>.</w:t>
      </w:r>
    </w:p>
    <w:p w14:paraId="33A78828" w14:textId="77777777" w:rsidR="00572F07" w:rsidRPr="002D7770" w:rsidRDefault="00572F07" w:rsidP="002D7770">
      <w:pPr>
        <w:widowControl w:val="0"/>
        <w:ind w:left="993" w:hanging="993"/>
        <w:jc w:val="both"/>
        <w:rPr>
          <w:rFonts w:ascii="Arial" w:hAnsi="Arial" w:cs="Arial"/>
          <w:sz w:val="24"/>
          <w:szCs w:val="24"/>
        </w:rPr>
      </w:pPr>
    </w:p>
    <w:p w14:paraId="3D1F307C" w14:textId="77777777" w:rsidR="00572F07" w:rsidRPr="002D7770" w:rsidRDefault="00572F07" w:rsidP="002D7770">
      <w:pPr>
        <w:pStyle w:val="Textoembloco"/>
        <w:widowControl w:val="0"/>
        <w:ind w:left="993" w:right="0" w:hanging="993"/>
        <w:rPr>
          <w:rFonts w:cs="Arial"/>
          <w:sz w:val="24"/>
          <w:szCs w:val="24"/>
        </w:rPr>
      </w:pPr>
      <w:r w:rsidRPr="002D7770">
        <w:rPr>
          <w:rFonts w:cs="Arial"/>
          <w:sz w:val="24"/>
          <w:szCs w:val="24"/>
        </w:rPr>
        <w:t>2</w:t>
      </w:r>
      <w:r w:rsidR="0011475A">
        <w:rPr>
          <w:rFonts w:cs="Arial"/>
          <w:sz w:val="24"/>
          <w:szCs w:val="24"/>
        </w:rPr>
        <w:t>1</w:t>
      </w:r>
      <w:r w:rsidRPr="002D7770">
        <w:rPr>
          <w:rFonts w:cs="Arial"/>
          <w:sz w:val="24"/>
          <w:szCs w:val="24"/>
        </w:rPr>
        <w:t>.8</w:t>
      </w:r>
      <w:r w:rsidRPr="002D7770">
        <w:rPr>
          <w:rFonts w:cs="Arial"/>
          <w:sz w:val="24"/>
          <w:szCs w:val="24"/>
        </w:rPr>
        <w:tab/>
        <w:t>É facultad</w:t>
      </w:r>
      <w:r w:rsidR="00D549B6" w:rsidRPr="002D7770">
        <w:rPr>
          <w:rFonts w:cs="Arial"/>
          <w:sz w:val="24"/>
          <w:szCs w:val="24"/>
        </w:rPr>
        <w:t>o</w:t>
      </w:r>
      <w:r w:rsidRPr="002D7770">
        <w:rPr>
          <w:rFonts w:cs="Arial"/>
          <w:sz w:val="24"/>
          <w:szCs w:val="24"/>
        </w:rPr>
        <w:t xml:space="preserve"> ao Pregoeiro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7093E999" w14:textId="77777777" w:rsidR="00572F07" w:rsidRPr="002D7770" w:rsidRDefault="00572F07" w:rsidP="002D7770">
      <w:pPr>
        <w:widowControl w:val="0"/>
        <w:ind w:left="993" w:hanging="993"/>
        <w:jc w:val="both"/>
        <w:rPr>
          <w:rFonts w:ascii="Arial" w:hAnsi="Arial" w:cs="Arial"/>
          <w:sz w:val="24"/>
          <w:szCs w:val="24"/>
        </w:rPr>
      </w:pPr>
    </w:p>
    <w:p w14:paraId="757589A4" w14:textId="77777777" w:rsidR="00572F07" w:rsidRPr="002D7770" w:rsidRDefault="00572F07"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w:t>
      </w:r>
      <w:r w:rsidR="00AB2761" w:rsidRPr="002D7770">
        <w:rPr>
          <w:rFonts w:ascii="Arial" w:hAnsi="Arial" w:cs="Arial"/>
          <w:sz w:val="24"/>
          <w:szCs w:val="24"/>
        </w:rPr>
        <w:t>9</w:t>
      </w:r>
      <w:r w:rsidRPr="002D7770">
        <w:rPr>
          <w:rFonts w:ascii="Arial" w:hAnsi="Arial" w:cs="Arial"/>
          <w:sz w:val="24"/>
          <w:szCs w:val="24"/>
        </w:rPr>
        <w:tab/>
        <w:t>Ao final da sessão, o sistema eletrônico divulgará ata circunstanciada, na qual constará a indicação do lance vencedor, a classificação dos lances apresentados e demais informações relativas à sessão pública do pregão.</w:t>
      </w:r>
    </w:p>
    <w:p w14:paraId="392E4A8B" w14:textId="77777777" w:rsidR="003F3741" w:rsidRPr="002D7770" w:rsidRDefault="003F3741" w:rsidP="003F3741">
      <w:pPr>
        <w:ind w:left="992" w:hanging="992"/>
        <w:jc w:val="both"/>
        <w:rPr>
          <w:rFonts w:ascii="Arial" w:hAnsi="Arial" w:cs="Arial"/>
          <w:sz w:val="24"/>
          <w:szCs w:val="24"/>
          <w:highlight w:val="yellow"/>
        </w:rPr>
      </w:pPr>
    </w:p>
    <w:p w14:paraId="3FEE9AFA" w14:textId="77777777" w:rsidR="003F3741" w:rsidRPr="002D7770" w:rsidRDefault="003F3741" w:rsidP="003F3741">
      <w:pPr>
        <w:ind w:left="992" w:hanging="992"/>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.10</w:t>
      </w:r>
      <w:r w:rsidR="00582DD4" w:rsidRPr="002D7770">
        <w:rPr>
          <w:rFonts w:ascii="Arial" w:hAnsi="Arial" w:cs="Arial"/>
          <w:sz w:val="24"/>
          <w:szCs w:val="24"/>
        </w:rPr>
        <w:tab/>
        <w:t>O</w:t>
      </w:r>
      <w:r w:rsidRPr="002D7770">
        <w:rPr>
          <w:rFonts w:ascii="Arial" w:hAnsi="Arial" w:cs="Arial"/>
          <w:sz w:val="24"/>
          <w:szCs w:val="24"/>
        </w:rPr>
        <w:t>s licitantes que usufruíram da preferência disposta no item 7.</w:t>
      </w:r>
      <w:r w:rsidR="00D87771">
        <w:rPr>
          <w:rFonts w:ascii="Arial" w:hAnsi="Arial" w:cs="Arial"/>
          <w:sz w:val="24"/>
          <w:szCs w:val="24"/>
        </w:rPr>
        <w:t>9</w:t>
      </w:r>
      <w:r w:rsidRPr="002D7770">
        <w:rPr>
          <w:rFonts w:ascii="Arial" w:hAnsi="Arial" w:cs="Arial"/>
          <w:sz w:val="24"/>
          <w:szCs w:val="24"/>
        </w:rPr>
        <w:t>, inciso IV, deverão cumprir, durante todo o período de execução do contrato, a reserva de cargos prevista em lei para pessoas com deficiência ou para reabilitado da Previdência Social, bem como as regras de acessibilidade previstas na legislação.</w:t>
      </w:r>
    </w:p>
    <w:p w14:paraId="3FBC328D"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31EC1ADF" w14:textId="77777777" w:rsidR="00F36559" w:rsidRPr="002D7770" w:rsidRDefault="00F36559" w:rsidP="0011475A">
      <w:pPr>
        <w:widowControl w:val="0"/>
        <w:tabs>
          <w:tab w:val="left" w:pos="1418"/>
        </w:tabs>
        <w:ind w:left="993" w:hanging="993"/>
        <w:jc w:val="both"/>
        <w:rPr>
          <w:rFonts w:ascii="Arial" w:hAnsi="Arial" w:cs="Arial"/>
          <w:snapToGrid w:val="0"/>
          <w:sz w:val="24"/>
          <w:szCs w:val="24"/>
        </w:rPr>
      </w:pPr>
      <w:r w:rsidRPr="002D7770">
        <w:rPr>
          <w:rFonts w:ascii="Arial" w:hAnsi="Arial" w:cs="Arial"/>
          <w:snapToGrid w:val="0"/>
          <w:sz w:val="24"/>
          <w:szCs w:val="24"/>
        </w:rPr>
        <w:t>2</w:t>
      </w:r>
      <w:r w:rsidR="0011475A">
        <w:rPr>
          <w:rFonts w:ascii="Arial" w:hAnsi="Arial" w:cs="Arial"/>
          <w:snapToGrid w:val="0"/>
          <w:sz w:val="24"/>
          <w:szCs w:val="24"/>
        </w:rPr>
        <w:t>1</w:t>
      </w:r>
      <w:r w:rsidRPr="002D7770">
        <w:rPr>
          <w:rFonts w:ascii="Arial" w:hAnsi="Arial" w:cs="Arial"/>
          <w:snapToGrid w:val="0"/>
          <w:sz w:val="24"/>
          <w:szCs w:val="24"/>
        </w:rPr>
        <w:t>.1</w:t>
      </w:r>
      <w:r w:rsidR="003F3741" w:rsidRPr="002D7770">
        <w:rPr>
          <w:rFonts w:ascii="Arial" w:hAnsi="Arial" w:cs="Arial"/>
          <w:snapToGrid w:val="0"/>
          <w:sz w:val="24"/>
          <w:szCs w:val="24"/>
        </w:rPr>
        <w:t>1</w:t>
      </w:r>
      <w:r w:rsidRPr="002D7770">
        <w:rPr>
          <w:rFonts w:ascii="Arial" w:hAnsi="Arial" w:cs="Arial"/>
          <w:snapToGrid w:val="0"/>
          <w:sz w:val="24"/>
          <w:szCs w:val="24"/>
        </w:rPr>
        <w:tab/>
        <w:t xml:space="preserve">No caso de retificação do </w:t>
      </w:r>
      <w:r w:rsidR="008A27F0">
        <w:rPr>
          <w:rFonts w:ascii="Arial" w:hAnsi="Arial" w:cs="Arial"/>
          <w:snapToGrid w:val="0"/>
          <w:sz w:val="24"/>
          <w:szCs w:val="24"/>
        </w:rPr>
        <w:t>e</w:t>
      </w:r>
      <w:r w:rsidRPr="002D7770">
        <w:rPr>
          <w:rFonts w:ascii="Arial" w:hAnsi="Arial" w:cs="Arial"/>
          <w:snapToGrid w:val="0"/>
          <w:sz w:val="24"/>
          <w:szCs w:val="24"/>
        </w:rPr>
        <w:t>dital que não implique sua republicação, o credenciamento e propostas porventura encaminhad</w:t>
      </w:r>
      <w:r w:rsidR="00947B75">
        <w:rPr>
          <w:rFonts w:ascii="Arial" w:hAnsi="Arial" w:cs="Arial"/>
          <w:snapToGrid w:val="0"/>
          <w:sz w:val="24"/>
          <w:szCs w:val="24"/>
        </w:rPr>
        <w:t>a</w:t>
      </w:r>
      <w:r w:rsidRPr="002D7770">
        <w:rPr>
          <w:rFonts w:ascii="Arial" w:hAnsi="Arial" w:cs="Arial"/>
          <w:snapToGrid w:val="0"/>
          <w:sz w:val="24"/>
          <w:szCs w:val="24"/>
        </w:rPr>
        <w:t>s continuam válidos.</w:t>
      </w:r>
    </w:p>
    <w:p w14:paraId="49CFBA13" w14:textId="77777777" w:rsidR="00F36559" w:rsidRPr="002D7770" w:rsidRDefault="00F36559" w:rsidP="002D7770">
      <w:pPr>
        <w:widowControl w:val="0"/>
        <w:tabs>
          <w:tab w:val="left" w:pos="1418"/>
        </w:tabs>
        <w:ind w:left="993" w:hanging="993"/>
        <w:jc w:val="both"/>
        <w:rPr>
          <w:rFonts w:ascii="Arial" w:hAnsi="Arial" w:cs="Arial"/>
          <w:sz w:val="24"/>
          <w:szCs w:val="24"/>
        </w:rPr>
      </w:pPr>
    </w:p>
    <w:p w14:paraId="4122354E" w14:textId="77777777" w:rsidR="00F36559" w:rsidRPr="002D7770" w:rsidRDefault="00F36559"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.1</w:t>
      </w:r>
      <w:r w:rsidR="003F3741" w:rsidRPr="002D7770">
        <w:rPr>
          <w:rFonts w:ascii="Arial" w:hAnsi="Arial" w:cs="Arial"/>
          <w:sz w:val="24"/>
          <w:szCs w:val="24"/>
        </w:rPr>
        <w:t>1</w:t>
      </w:r>
      <w:r w:rsidRPr="002D7770">
        <w:rPr>
          <w:rFonts w:ascii="Arial" w:hAnsi="Arial" w:cs="Arial"/>
          <w:sz w:val="24"/>
          <w:szCs w:val="24"/>
        </w:rPr>
        <w:t>.</w:t>
      </w:r>
      <w:r w:rsidR="003A5B09">
        <w:rPr>
          <w:rFonts w:ascii="Arial" w:hAnsi="Arial" w:cs="Arial"/>
          <w:sz w:val="24"/>
          <w:szCs w:val="24"/>
        </w:rPr>
        <w:t>1</w:t>
      </w:r>
      <w:r w:rsidRPr="002D7770">
        <w:rPr>
          <w:rFonts w:ascii="Arial" w:hAnsi="Arial" w:cs="Arial"/>
          <w:sz w:val="24"/>
          <w:szCs w:val="24"/>
        </w:rPr>
        <w:tab/>
        <w:t>Havendo republicação do edital, as propostas porventura encaminhadas serão canceladas, permanecendo válido apenas o credenciamento d</w:t>
      </w:r>
      <w:r w:rsidR="00446A60">
        <w:rPr>
          <w:rFonts w:ascii="Arial" w:hAnsi="Arial" w:cs="Arial"/>
          <w:sz w:val="24"/>
          <w:szCs w:val="24"/>
        </w:rPr>
        <w:t>o</w:t>
      </w:r>
      <w:r w:rsidRPr="002D7770">
        <w:rPr>
          <w:rFonts w:ascii="Arial" w:hAnsi="Arial" w:cs="Arial"/>
          <w:sz w:val="24"/>
          <w:szCs w:val="24"/>
        </w:rPr>
        <w:t>(s) licitante(s).</w:t>
      </w:r>
    </w:p>
    <w:p w14:paraId="5863D956" w14:textId="77777777" w:rsidR="00F36559" w:rsidRPr="002D7770" w:rsidRDefault="00111D81" w:rsidP="005C0DF6">
      <w:pPr>
        <w:widowControl w:val="0"/>
        <w:tabs>
          <w:tab w:val="left" w:pos="1134"/>
        </w:tabs>
        <w:jc w:val="both"/>
        <w:rPr>
          <w:rFonts w:ascii="Arial" w:hAnsi="Arial" w:cs="Arial"/>
          <w:sz w:val="24"/>
          <w:szCs w:val="24"/>
        </w:rPr>
      </w:pPr>
      <w:r w:rsidRPr="002D7770" w:rsidDel="00111D81">
        <w:rPr>
          <w:rFonts w:ascii="Arial" w:hAnsi="Arial" w:cs="Arial"/>
          <w:b/>
          <w:i/>
          <w:sz w:val="24"/>
          <w:szCs w:val="24"/>
          <w:u w:val="single"/>
        </w:rPr>
        <w:t xml:space="preserve"> </w:t>
      </w:r>
    </w:p>
    <w:p w14:paraId="09959695" w14:textId="77777777" w:rsidR="00E15FBA" w:rsidRPr="002D7770" w:rsidRDefault="00F36559" w:rsidP="002D7770">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.1</w:t>
      </w:r>
      <w:r w:rsidR="005C0DF6">
        <w:rPr>
          <w:rFonts w:ascii="Arial" w:hAnsi="Arial" w:cs="Arial"/>
          <w:sz w:val="24"/>
          <w:szCs w:val="24"/>
        </w:rPr>
        <w:t>2</w:t>
      </w:r>
      <w:r w:rsidRPr="002D7770">
        <w:rPr>
          <w:rFonts w:ascii="Arial" w:hAnsi="Arial" w:cs="Arial"/>
          <w:sz w:val="24"/>
          <w:szCs w:val="24"/>
        </w:rPr>
        <w:tab/>
        <w:t xml:space="preserve">O sistema disponibilizará campo próprio para troca de mensagens entre o pregoeiro e </w:t>
      </w:r>
      <w:r w:rsidR="00C037E0" w:rsidRPr="002D7770">
        <w:rPr>
          <w:rFonts w:ascii="Arial" w:hAnsi="Arial" w:cs="Arial"/>
          <w:sz w:val="24"/>
          <w:szCs w:val="24"/>
        </w:rPr>
        <w:t>o</w:t>
      </w:r>
      <w:r w:rsidRPr="002D7770">
        <w:rPr>
          <w:rFonts w:ascii="Arial" w:hAnsi="Arial" w:cs="Arial"/>
          <w:sz w:val="24"/>
          <w:szCs w:val="24"/>
        </w:rPr>
        <w:t>s licitantes, no endereço eletrônico mencionado no item 2</w:t>
      </w:r>
      <w:r w:rsidR="00C037E0" w:rsidRPr="002D7770">
        <w:rPr>
          <w:rFonts w:ascii="Arial" w:hAnsi="Arial" w:cs="Arial"/>
          <w:sz w:val="24"/>
          <w:szCs w:val="24"/>
        </w:rPr>
        <w:t>0</w:t>
      </w:r>
      <w:r w:rsidRPr="002D7770">
        <w:rPr>
          <w:rFonts w:ascii="Arial" w:hAnsi="Arial" w:cs="Arial"/>
          <w:sz w:val="24"/>
          <w:szCs w:val="24"/>
        </w:rPr>
        <w:t>.</w:t>
      </w:r>
      <w:r w:rsidR="002410EB" w:rsidRPr="002D7770">
        <w:rPr>
          <w:rFonts w:ascii="Arial" w:hAnsi="Arial" w:cs="Arial"/>
          <w:sz w:val="24"/>
          <w:szCs w:val="24"/>
        </w:rPr>
        <w:t>11</w:t>
      </w:r>
      <w:r w:rsidR="0024126E" w:rsidRPr="002D7770">
        <w:rPr>
          <w:rFonts w:ascii="Arial" w:hAnsi="Arial" w:cs="Arial"/>
          <w:sz w:val="24"/>
          <w:szCs w:val="24"/>
        </w:rPr>
        <w:t>.</w:t>
      </w:r>
    </w:p>
    <w:p w14:paraId="4ABE798A" w14:textId="77777777" w:rsidR="00F36559" w:rsidRPr="002D7770" w:rsidRDefault="00F36559" w:rsidP="002D7770">
      <w:pPr>
        <w:widowControl w:val="0"/>
        <w:ind w:left="993" w:hanging="993"/>
        <w:jc w:val="both"/>
        <w:rPr>
          <w:rFonts w:ascii="Arial" w:hAnsi="Arial" w:cs="Arial"/>
          <w:sz w:val="24"/>
          <w:szCs w:val="24"/>
        </w:rPr>
      </w:pPr>
    </w:p>
    <w:p w14:paraId="084991CE" w14:textId="77777777" w:rsidR="00947B75" w:rsidRPr="00947B75" w:rsidRDefault="00F36559" w:rsidP="00947B75">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.1</w:t>
      </w:r>
      <w:r w:rsidR="005C0DF6">
        <w:rPr>
          <w:rFonts w:ascii="Arial" w:hAnsi="Arial" w:cs="Arial"/>
          <w:sz w:val="24"/>
          <w:szCs w:val="24"/>
        </w:rPr>
        <w:t>3</w:t>
      </w:r>
      <w:r w:rsidRPr="002D7770">
        <w:rPr>
          <w:rFonts w:ascii="Arial" w:hAnsi="Arial" w:cs="Arial"/>
          <w:sz w:val="24"/>
          <w:szCs w:val="24"/>
        </w:rPr>
        <w:tab/>
      </w:r>
      <w:r w:rsidR="00947B75" w:rsidRPr="003A5B09">
        <w:rPr>
          <w:rFonts w:ascii="Arial" w:hAnsi="Arial" w:cs="Arial"/>
          <w:sz w:val="24"/>
          <w:szCs w:val="24"/>
        </w:rPr>
        <w:t xml:space="preserve">É de responsabilidade do licitante o acompanhamento do processo pelo site da CAIXA no endereço </w:t>
      </w:r>
      <w:bookmarkStart w:id="62" w:name="_Hlk92457824"/>
      <w:r w:rsidR="00947B75" w:rsidRPr="003A5B09">
        <w:rPr>
          <w:rFonts w:ascii="Arial" w:hAnsi="Arial" w:cs="Arial"/>
          <w:sz w:val="24"/>
          <w:szCs w:val="24"/>
        </w:rPr>
        <w:fldChar w:fldCharType="begin"/>
      </w:r>
      <w:r w:rsidR="00947B75" w:rsidRPr="003A5B09">
        <w:rPr>
          <w:rFonts w:ascii="Arial" w:hAnsi="Arial" w:cs="Arial"/>
          <w:sz w:val="24"/>
          <w:szCs w:val="24"/>
        </w:rPr>
        <w:instrText xml:space="preserve"> HYPERLINK "http://licitacoes.caixa.gov.br" </w:instrText>
      </w:r>
      <w:r w:rsidR="00947B75" w:rsidRPr="003A5B09">
        <w:rPr>
          <w:rFonts w:ascii="Arial" w:hAnsi="Arial" w:cs="Arial"/>
          <w:sz w:val="24"/>
          <w:szCs w:val="24"/>
        </w:rPr>
        <w:fldChar w:fldCharType="separate"/>
      </w:r>
      <w:r w:rsidR="00947B75" w:rsidRPr="003A5B09">
        <w:rPr>
          <w:rStyle w:val="Hyperlink"/>
          <w:rFonts w:ascii="Arial" w:hAnsi="Arial" w:cs="Arial"/>
          <w:sz w:val="24"/>
          <w:szCs w:val="24"/>
        </w:rPr>
        <w:t>http://licitacoes.caixa.gov.br</w:t>
      </w:r>
      <w:r w:rsidR="00947B75" w:rsidRPr="003A5B09">
        <w:rPr>
          <w:rFonts w:ascii="Arial" w:hAnsi="Arial" w:cs="Arial"/>
          <w:sz w:val="24"/>
          <w:szCs w:val="24"/>
        </w:rPr>
        <w:fldChar w:fldCharType="end"/>
      </w:r>
      <w:bookmarkEnd w:id="62"/>
      <w:r w:rsidR="00947B75" w:rsidRPr="003A5B09">
        <w:rPr>
          <w:rFonts w:ascii="Arial" w:hAnsi="Arial" w:cs="Arial"/>
          <w:sz w:val="24"/>
          <w:szCs w:val="24"/>
        </w:rPr>
        <w:t>.</w:t>
      </w:r>
    </w:p>
    <w:p w14:paraId="096B4A2E" w14:textId="77777777" w:rsidR="00572F07" w:rsidRPr="002D7770" w:rsidRDefault="00572F07" w:rsidP="002D7770">
      <w:pPr>
        <w:widowControl w:val="0"/>
        <w:ind w:left="993" w:hanging="993"/>
        <w:jc w:val="both"/>
        <w:rPr>
          <w:rFonts w:ascii="Arial" w:hAnsi="Arial" w:cs="Arial"/>
          <w:sz w:val="24"/>
          <w:szCs w:val="24"/>
        </w:rPr>
      </w:pPr>
    </w:p>
    <w:p w14:paraId="74097EFB" w14:textId="77777777" w:rsidR="00C60BE4" w:rsidRPr="00C7416B" w:rsidRDefault="00C60BE4" w:rsidP="002D7770">
      <w:pPr>
        <w:widowControl w:val="0"/>
        <w:ind w:left="993" w:hanging="993"/>
        <w:jc w:val="both"/>
        <w:rPr>
          <w:rFonts w:ascii="Arial" w:hAnsi="Arial" w:cs="Arial"/>
          <w:sz w:val="24"/>
          <w:szCs w:val="24"/>
        </w:rPr>
      </w:pPr>
      <w:r w:rsidRPr="00C7416B">
        <w:rPr>
          <w:rFonts w:ascii="Arial" w:hAnsi="Arial" w:cs="Arial"/>
          <w:sz w:val="24"/>
          <w:szCs w:val="24"/>
        </w:rPr>
        <w:t>2</w:t>
      </w:r>
      <w:r w:rsidR="0011475A">
        <w:rPr>
          <w:rFonts w:ascii="Arial" w:hAnsi="Arial" w:cs="Arial"/>
          <w:sz w:val="24"/>
          <w:szCs w:val="24"/>
        </w:rPr>
        <w:t>1</w:t>
      </w:r>
      <w:r w:rsidRPr="00C7416B">
        <w:rPr>
          <w:rFonts w:ascii="Arial" w:hAnsi="Arial" w:cs="Arial"/>
          <w:sz w:val="24"/>
          <w:szCs w:val="24"/>
        </w:rPr>
        <w:t>.1</w:t>
      </w:r>
      <w:r w:rsidR="0011475A">
        <w:rPr>
          <w:rFonts w:ascii="Arial" w:hAnsi="Arial" w:cs="Arial"/>
          <w:sz w:val="24"/>
          <w:szCs w:val="24"/>
        </w:rPr>
        <w:t>4</w:t>
      </w:r>
      <w:r w:rsidRPr="00C7416B">
        <w:rPr>
          <w:rFonts w:ascii="Arial" w:hAnsi="Arial" w:cs="Arial"/>
          <w:sz w:val="24"/>
          <w:szCs w:val="24"/>
        </w:rPr>
        <w:tab/>
      </w:r>
      <w:r w:rsidRPr="00C7416B">
        <w:rPr>
          <w:rFonts w:ascii="Arial" w:hAnsi="Arial" w:cs="Arial"/>
          <w:color w:val="000000"/>
          <w:sz w:val="24"/>
          <w:szCs w:val="24"/>
        </w:rPr>
        <w:t>É admitida como válida a assinatura de forma eletrônica dos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2B594CD6" w14:textId="77777777" w:rsidR="006970D0" w:rsidRPr="002D7770" w:rsidRDefault="006970D0" w:rsidP="002D7770">
      <w:pPr>
        <w:widowControl w:val="0"/>
        <w:ind w:left="993" w:hanging="993"/>
        <w:jc w:val="both"/>
        <w:rPr>
          <w:rFonts w:ascii="Arial" w:hAnsi="Arial" w:cs="Arial"/>
          <w:sz w:val="24"/>
          <w:szCs w:val="24"/>
        </w:rPr>
      </w:pPr>
    </w:p>
    <w:p w14:paraId="1BE565B7" w14:textId="77777777" w:rsidR="00572F07" w:rsidRPr="002D7770" w:rsidRDefault="00572F07" w:rsidP="002D7770">
      <w:pPr>
        <w:widowControl w:val="0"/>
        <w:ind w:left="993" w:hanging="993"/>
        <w:jc w:val="both"/>
        <w:rPr>
          <w:rFonts w:ascii="Arial" w:hAnsi="Arial" w:cs="Arial"/>
          <w:b/>
          <w:sz w:val="24"/>
          <w:szCs w:val="24"/>
        </w:rPr>
      </w:pPr>
      <w:r w:rsidRPr="002D7770">
        <w:rPr>
          <w:rFonts w:ascii="Arial" w:hAnsi="Arial" w:cs="Arial"/>
          <w:b/>
          <w:sz w:val="24"/>
          <w:szCs w:val="24"/>
        </w:rPr>
        <w:t>2</w:t>
      </w:r>
      <w:r w:rsidR="0011475A">
        <w:rPr>
          <w:rFonts w:ascii="Arial" w:hAnsi="Arial" w:cs="Arial"/>
          <w:b/>
          <w:sz w:val="24"/>
          <w:szCs w:val="24"/>
        </w:rPr>
        <w:t>2</w:t>
      </w:r>
      <w:r w:rsidRPr="002D7770">
        <w:rPr>
          <w:rFonts w:ascii="Arial" w:hAnsi="Arial" w:cs="Arial"/>
          <w:b/>
          <w:sz w:val="24"/>
          <w:szCs w:val="24"/>
        </w:rPr>
        <w:tab/>
      </w:r>
      <w:r w:rsidRPr="002D7770">
        <w:rPr>
          <w:rFonts w:ascii="Arial" w:hAnsi="Arial" w:cs="Arial"/>
          <w:b/>
          <w:sz w:val="24"/>
          <w:szCs w:val="24"/>
          <w:u w:val="single"/>
        </w:rPr>
        <w:t>DO FORO</w:t>
      </w:r>
    </w:p>
    <w:p w14:paraId="4A7BEB41" w14:textId="77777777" w:rsidR="00572F07" w:rsidRPr="002D7770" w:rsidRDefault="00572F07" w:rsidP="002D7770">
      <w:pPr>
        <w:widowControl w:val="0"/>
        <w:ind w:left="993" w:hanging="993"/>
        <w:jc w:val="both"/>
        <w:rPr>
          <w:rFonts w:ascii="Arial" w:hAnsi="Arial" w:cs="Arial"/>
          <w:sz w:val="24"/>
          <w:szCs w:val="24"/>
        </w:rPr>
      </w:pPr>
    </w:p>
    <w:p w14:paraId="0EFD0B49" w14:textId="77777777" w:rsidR="00572F07" w:rsidRPr="00D30B2F" w:rsidRDefault="00572F07" w:rsidP="00B952DC">
      <w:pPr>
        <w:widowControl w:val="0"/>
        <w:ind w:left="993" w:hanging="993"/>
        <w:jc w:val="both"/>
        <w:rPr>
          <w:rFonts w:ascii="Courier New" w:hAnsi="Courier New" w:cs="Courier New"/>
          <w:bCs/>
          <w:iCs/>
          <w:color w:val="FF0000"/>
          <w:sz w:val="24"/>
          <w:szCs w:val="24"/>
        </w:rPr>
      </w:pPr>
      <w:r w:rsidRPr="002D7770">
        <w:rPr>
          <w:rFonts w:ascii="Arial" w:hAnsi="Arial" w:cs="Arial"/>
          <w:sz w:val="24"/>
          <w:szCs w:val="24"/>
        </w:rPr>
        <w:t>2</w:t>
      </w:r>
      <w:r w:rsidR="0011475A">
        <w:rPr>
          <w:rFonts w:ascii="Arial" w:hAnsi="Arial" w:cs="Arial"/>
          <w:sz w:val="24"/>
          <w:szCs w:val="24"/>
        </w:rPr>
        <w:t>2</w:t>
      </w:r>
      <w:r w:rsidRPr="002D7770">
        <w:rPr>
          <w:rFonts w:ascii="Arial" w:hAnsi="Arial" w:cs="Arial"/>
          <w:sz w:val="24"/>
          <w:szCs w:val="24"/>
        </w:rPr>
        <w:t>.1</w:t>
      </w:r>
      <w:r w:rsidRPr="002D7770">
        <w:rPr>
          <w:rFonts w:ascii="Arial" w:hAnsi="Arial" w:cs="Arial"/>
          <w:sz w:val="24"/>
          <w:szCs w:val="24"/>
        </w:rPr>
        <w:tab/>
        <w:t xml:space="preserve">Para dirimir as questões oriundas desta licitação e do futuro contrato será competente a Seção Judiciária </w:t>
      </w:r>
      <w:r w:rsidR="005B19E9" w:rsidRPr="002D7770">
        <w:rPr>
          <w:rFonts w:ascii="Arial" w:hAnsi="Arial" w:cs="Arial"/>
          <w:sz w:val="24"/>
          <w:szCs w:val="24"/>
        </w:rPr>
        <w:t>da Justiça Federal no Estado d</w:t>
      </w:r>
      <w:r w:rsidR="0011475A">
        <w:rPr>
          <w:rFonts w:ascii="Arial" w:hAnsi="Arial" w:cs="Arial"/>
          <w:sz w:val="24"/>
          <w:szCs w:val="24"/>
        </w:rPr>
        <w:t>o Distrito Federal</w:t>
      </w:r>
      <w:r w:rsidRPr="002D7770">
        <w:rPr>
          <w:rFonts w:ascii="Arial" w:hAnsi="Arial" w:cs="Arial"/>
          <w:sz w:val="24"/>
          <w:szCs w:val="24"/>
        </w:rPr>
        <w:t>, na cidade de</w:t>
      </w:r>
      <w:r w:rsidR="0011475A">
        <w:rPr>
          <w:rFonts w:ascii="Arial" w:hAnsi="Arial" w:cs="Arial"/>
          <w:sz w:val="24"/>
          <w:szCs w:val="24"/>
        </w:rPr>
        <w:t xml:space="preserve"> Brasília/DF.</w:t>
      </w:r>
    </w:p>
    <w:p w14:paraId="1CA6ADDD" w14:textId="77777777" w:rsidR="00572F07" w:rsidRPr="002D7770" w:rsidRDefault="00572F07" w:rsidP="002D7770">
      <w:pPr>
        <w:widowControl w:val="0"/>
        <w:ind w:left="993" w:hanging="993"/>
        <w:jc w:val="both"/>
        <w:rPr>
          <w:rFonts w:ascii="Arial" w:hAnsi="Arial" w:cs="Arial"/>
          <w:sz w:val="24"/>
          <w:szCs w:val="24"/>
        </w:rPr>
      </w:pPr>
    </w:p>
    <w:p w14:paraId="4168AF8E" w14:textId="2012E4A5" w:rsidR="005B19E9" w:rsidRPr="002D7770" w:rsidRDefault="0011475A" w:rsidP="002D7770">
      <w:pPr>
        <w:widowControl w:val="0"/>
        <w:ind w:left="993" w:hanging="993"/>
        <w:jc w:val="both"/>
        <w:rPr>
          <w:rFonts w:ascii="Arial" w:hAnsi="Arial" w:cs="Arial"/>
          <w:sz w:val="24"/>
          <w:szCs w:val="24"/>
        </w:rPr>
      </w:pPr>
      <w:r w:rsidRPr="00F53A3D">
        <w:rPr>
          <w:rFonts w:ascii="Arial" w:hAnsi="Arial" w:cs="Arial"/>
          <w:sz w:val="24"/>
          <w:szCs w:val="24"/>
        </w:rPr>
        <w:t>Brasília/DF</w:t>
      </w:r>
      <w:r w:rsidR="005B19E9" w:rsidRPr="00F53A3D">
        <w:rPr>
          <w:rFonts w:ascii="Arial" w:hAnsi="Arial" w:cs="Arial"/>
          <w:sz w:val="24"/>
          <w:szCs w:val="24"/>
        </w:rPr>
        <w:t>,</w:t>
      </w:r>
      <w:r w:rsidR="00F53A3D" w:rsidRPr="00F53A3D">
        <w:rPr>
          <w:rFonts w:ascii="Arial" w:hAnsi="Arial" w:cs="Arial"/>
          <w:sz w:val="24"/>
          <w:szCs w:val="24"/>
        </w:rPr>
        <w:t>26</w:t>
      </w:r>
      <w:r w:rsidR="005B19E9" w:rsidRPr="00F53A3D">
        <w:rPr>
          <w:rFonts w:ascii="Arial" w:hAnsi="Arial" w:cs="Arial"/>
          <w:sz w:val="24"/>
          <w:szCs w:val="24"/>
        </w:rPr>
        <w:t xml:space="preserve"> de</w:t>
      </w:r>
      <w:r w:rsidR="00F53A3D" w:rsidRPr="00F53A3D">
        <w:rPr>
          <w:rFonts w:ascii="Arial" w:hAnsi="Arial" w:cs="Arial"/>
          <w:sz w:val="24"/>
          <w:szCs w:val="24"/>
        </w:rPr>
        <w:t xml:space="preserve"> maio </w:t>
      </w:r>
      <w:r w:rsidR="005B19E9" w:rsidRPr="00F53A3D">
        <w:rPr>
          <w:rFonts w:ascii="Arial" w:hAnsi="Arial" w:cs="Arial"/>
          <w:sz w:val="24"/>
          <w:szCs w:val="24"/>
        </w:rPr>
        <w:t>de</w:t>
      </w:r>
      <w:r w:rsidRPr="00F53A3D">
        <w:rPr>
          <w:rFonts w:ascii="Arial" w:hAnsi="Arial" w:cs="Arial"/>
          <w:sz w:val="24"/>
          <w:szCs w:val="24"/>
        </w:rPr>
        <w:t>2023</w:t>
      </w:r>
      <w:r w:rsidR="005B19E9" w:rsidRPr="002D7770">
        <w:rPr>
          <w:rFonts w:ascii="Arial" w:hAnsi="Arial" w:cs="Arial"/>
          <w:sz w:val="24"/>
          <w:szCs w:val="24"/>
        </w:rPr>
        <w:t>.</w:t>
      </w:r>
    </w:p>
    <w:p w14:paraId="6823C43C" w14:textId="2D85F4AD" w:rsidR="005B19E9" w:rsidRDefault="005B19E9" w:rsidP="002D7770">
      <w:pPr>
        <w:widowControl w:val="0"/>
        <w:ind w:left="993" w:hanging="993"/>
        <w:rPr>
          <w:rFonts w:ascii="Arial" w:hAnsi="Arial" w:cs="Arial"/>
          <w:sz w:val="24"/>
          <w:szCs w:val="24"/>
        </w:rPr>
      </w:pPr>
    </w:p>
    <w:p w14:paraId="07085689" w14:textId="65EC7665" w:rsidR="00084E5D" w:rsidRDefault="00084E5D" w:rsidP="002D7770">
      <w:pPr>
        <w:widowControl w:val="0"/>
        <w:ind w:left="993" w:hanging="993"/>
        <w:rPr>
          <w:rFonts w:ascii="Arial" w:hAnsi="Arial" w:cs="Arial"/>
          <w:sz w:val="24"/>
          <w:szCs w:val="24"/>
        </w:rPr>
      </w:pPr>
    </w:p>
    <w:p w14:paraId="3B86FC79" w14:textId="44908A7E" w:rsidR="00084E5D" w:rsidRDefault="00084E5D" w:rsidP="002D7770">
      <w:pPr>
        <w:widowControl w:val="0"/>
        <w:ind w:left="993" w:hanging="993"/>
        <w:rPr>
          <w:rFonts w:ascii="Arial" w:hAnsi="Arial" w:cs="Arial"/>
          <w:sz w:val="24"/>
          <w:szCs w:val="24"/>
        </w:rPr>
      </w:pPr>
    </w:p>
    <w:p w14:paraId="781DEA1F" w14:textId="2EABAC1C" w:rsidR="00084E5D" w:rsidRDefault="00084E5D" w:rsidP="002D7770">
      <w:pPr>
        <w:widowControl w:val="0"/>
        <w:ind w:left="993" w:hanging="993"/>
        <w:rPr>
          <w:rFonts w:ascii="Arial" w:hAnsi="Arial" w:cs="Arial"/>
          <w:sz w:val="24"/>
          <w:szCs w:val="24"/>
        </w:rPr>
      </w:pPr>
    </w:p>
    <w:p w14:paraId="0AF689F6" w14:textId="77777777" w:rsidR="00084E5D" w:rsidRPr="002D7770" w:rsidRDefault="00084E5D" w:rsidP="002D7770">
      <w:pPr>
        <w:widowControl w:val="0"/>
        <w:ind w:left="993" w:hanging="993"/>
        <w:rPr>
          <w:rFonts w:ascii="Arial" w:hAnsi="Arial" w:cs="Arial"/>
          <w:sz w:val="24"/>
          <w:szCs w:val="24"/>
        </w:rPr>
      </w:pPr>
    </w:p>
    <w:p w14:paraId="3F2C0FFB" w14:textId="16DDAD13" w:rsidR="005B19E9" w:rsidRPr="002D7770" w:rsidRDefault="00170270" w:rsidP="002D7770">
      <w:pPr>
        <w:widowControl w:val="0"/>
        <w:ind w:left="993" w:hanging="993"/>
        <w:rPr>
          <w:rFonts w:ascii="Arial" w:hAnsi="Arial" w:cs="Arial"/>
          <w:sz w:val="24"/>
          <w:szCs w:val="24"/>
        </w:rPr>
      </w:pPr>
      <w:r>
        <w:rPr>
          <w:rFonts w:ascii="Arial" w:hAnsi="Arial" w:cs="Arial"/>
          <w:sz w:val="24"/>
          <w:szCs w:val="24"/>
        </w:rPr>
        <w:t>Milena Campos Foeppel</w:t>
      </w:r>
    </w:p>
    <w:p w14:paraId="186DF663" w14:textId="77777777" w:rsidR="005B19E9" w:rsidRPr="002D7770" w:rsidRDefault="005B19E9" w:rsidP="002D7770">
      <w:pPr>
        <w:widowControl w:val="0"/>
        <w:ind w:left="993" w:hanging="993"/>
        <w:rPr>
          <w:rFonts w:ascii="Arial" w:hAnsi="Arial" w:cs="Arial"/>
          <w:sz w:val="24"/>
          <w:szCs w:val="24"/>
        </w:rPr>
      </w:pPr>
      <w:r w:rsidRPr="002D7770">
        <w:rPr>
          <w:rFonts w:ascii="Arial" w:hAnsi="Arial" w:cs="Arial"/>
          <w:sz w:val="24"/>
          <w:szCs w:val="24"/>
        </w:rPr>
        <w:t>Pregoeiro(a)</w:t>
      </w:r>
    </w:p>
    <w:p w14:paraId="4D920483" w14:textId="77777777" w:rsidR="006732F1" w:rsidRPr="002D7770" w:rsidRDefault="005B19E9" w:rsidP="005B19E9">
      <w:pPr>
        <w:ind w:left="1134" w:hanging="1134"/>
        <w:jc w:val="center"/>
        <w:rPr>
          <w:rFonts w:ascii="Arial" w:hAnsi="Arial" w:cs="Arial"/>
          <w:b/>
          <w:bCs/>
          <w:sz w:val="24"/>
          <w:szCs w:val="24"/>
        </w:rPr>
      </w:pPr>
      <w:r w:rsidRPr="002D7770">
        <w:rPr>
          <w:rFonts w:ascii="Arial" w:hAnsi="Arial" w:cs="Arial"/>
          <w:sz w:val="24"/>
          <w:szCs w:val="24"/>
        </w:rPr>
        <w:br w:type="page"/>
      </w:r>
      <w:r w:rsidR="006732F1" w:rsidRPr="002D7770">
        <w:rPr>
          <w:rFonts w:ascii="Arial" w:hAnsi="Arial" w:cs="Arial"/>
          <w:b/>
          <w:bCs/>
          <w:sz w:val="24"/>
          <w:szCs w:val="24"/>
        </w:rPr>
        <w:t>ANEXO I</w:t>
      </w:r>
    </w:p>
    <w:p w14:paraId="75C3F98B" w14:textId="77777777" w:rsidR="006732F1" w:rsidRDefault="006732F1" w:rsidP="006732F1">
      <w:pPr>
        <w:jc w:val="center"/>
        <w:rPr>
          <w:rFonts w:ascii="Arial" w:hAnsi="Arial" w:cs="Arial"/>
          <w:b/>
          <w:bCs/>
          <w:sz w:val="24"/>
          <w:szCs w:val="24"/>
          <w:u w:val="single"/>
        </w:rPr>
      </w:pPr>
      <w:r w:rsidRPr="002D7770">
        <w:rPr>
          <w:rFonts w:ascii="Arial" w:hAnsi="Arial" w:cs="Arial"/>
          <w:b/>
          <w:bCs/>
          <w:sz w:val="24"/>
          <w:szCs w:val="24"/>
          <w:u w:val="single"/>
        </w:rPr>
        <w:t>TERMO DE REFERÊNCIA</w:t>
      </w:r>
    </w:p>
    <w:p w14:paraId="7A492F2C" w14:textId="77777777" w:rsidR="00A16EEA" w:rsidRPr="00A16EEA" w:rsidRDefault="00A16EEA" w:rsidP="006732F1">
      <w:pPr>
        <w:jc w:val="center"/>
        <w:rPr>
          <w:rFonts w:ascii="Arial" w:hAnsi="Arial" w:cs="Arial"/>
          <w:b/>
          <w:bCs/>
          <w:sz w:val="32"/>
          <w:szCs w:val="32"/>
          <w:u w:val="single"/>
        </w:rPr>
      </w:pPr>
    </w:p>
    <w:p w14:paraId="64A3978E" w14:textId="77777777" w:rsidR="00A16EEA" w:rsidRDefault="00A16EEA" w:rsidP="00B763D9">
      <w:pPr>
        <w:ind w:left="993" w:hanging="993"/>
        <w:jc w:val="both"/>
        <w:rPr>
          <w:rFonts w:ascii="Arial" w:hAnsi="Arial" w:cs="Arial"/>
          <w:b/>
          <w:sz w:val="24"/>
          <w:szCs w:val="24"/>
        </w:rPr>
      </w:pPr>
      <w:r w:rsidRPr="00A16EEA">
        <w:rPr>
          <w:rFonts w:ascii="Arial" w:hAnsi="Arial" w:cs="Arial"/>
          <w:b/>
          <w:sz w:val="24"/>
          <w:szCs w:val="24"/>
        </w:rPr>
        <w:t>1</w:t>
      </w:r>
      <w:r w:rsidRPr="00A16EEA">
        <w:rPr>
          <w:rFonts w:ascii="Arial" w:hAnsi="Arial" w:cs="Arial"/>
          <w:b/>
          <w:sz w:val="24"/>
          <w:szCs w:val="24"/>
        </w:rPr>
        <w:tab/>
        <w:t>OBJETO</w:t>
      </w:r>
    </w:p>
    <w:p w14:paraId="72FA0411" w14:textId="77777777" w:rsidR="00B763D9" w:rsidRPr="00A16EEA" w:rsidRDefault="00B763D9" w:rsidP="00B763D9">
      <w:pPr>
        <w:ind w:left="993" w:hanging="993"/>
        <w:jc w:val="both"/>
        <w:rPr>
          <w:rFonts w:ascii="Arial" w:hAnsi="Arial" w:cs="Arial"/>
          <w:b/>
          <w:sz w:val="24"/>
          <w:szCs w:val="24"/>
        </w:rPr>
      </w:pPr>
    </w:p>
    <w:p w14:paraId="7C7AE613" w14:textId="77777777" w:rsidR="00A16EEA" w:rsidRDefault="00B763D9" w:rsidP="002D7E22">
      <w:pPr>
        <w:numPr>
          <w:ilvl w:val="1"/>
          <w:numId w:val="62"/>
        </w:numPr>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Contratação de empresa para Prestação de Serviços de Comunicação e Colaboração para as áreas de </w:t>
      </w:r>
      <w:r w:rsidR="00A16EEA" w:rsidRPr="00A16EEA">
        <w:rPr>
          <w:rFonts w:ascii="Arial" w:hAnsi="Arial" w:cs="Arial"/>
          <w:i/>
          <w:sz w:val="24"/>
          <w:szCs w:val="24"/>
        </w:rPr>
        <w:t>Trading</w:t>
      </w:r>
      <w:r w:rsidR="00A16EEA" w:rsidRPr="00A16EEA">
        <w:rPr>
          <w:rFonts w:ascii="Arial" w:hAnsi="Arial" w:cs="Arial"/>
          <w:sz w:val="24"/>
          <w:szCs w:val="24"/>
        </w:rPr>
        <w:t xml:space="preserve"> da CAIXA, utilizando Terminais Inteligentes do tipo Mesa de Operações Financeiras (</w:t>
      </w:r>
      <w:r w:rsidR="00A16EEA" w:rsidRPr="00A16EEA">
        <w:rPr>
          <w:rFonts w:ascii="Arial" w:hAnsi="Arial" w:cs="Arial"/>
          <w:i/>
          <w:sz w:val="24"/>
          <w:szCs w:val="24"/>
        </w:rPr>
        <w:t>Turret</w:t>
      </w:r>
      <w:r w:rsidR="00A16EEA" w:rsidRPr="00A16EEA">
        <w:rPr>
          <w:rFonts w:ascii="Arial" w:hAnsi="Arial" w:cs="Arial"/>
          <w:sz w:val="24"/>
          <w:szCs w:val="24"/>
        </w:rPr>
        <w:t>) incluindo recursos de gravação de chamadas e serviços de sustentação,</w:t>
      </w:r>
      <w:r w:rsidR="00EC050F">
        <w:rPr>
          <w:rFonts w:ascii="Arial" w:hAnsi="Arial" w:cs="Arial"/>
          <w:sz w:val="24"/>
          <w:szCs w:val="24"/>
        </w:rPr>
        <w:t xml:space="preserve"> implantação,</w:t>
      </w:r>
      <w:r w:rsidR="00A16EEA" w:rsidRPr="00A16EEA">
        <w:rPr>
          <w:rFonts w:ascii="Arial" w:hAnsi="Arial" w:cs="Arial"/>
          <w:sz w:val="24"/>
          <w:szCs w:val="24"/>
        </w:rPr>
        <w:t xml:space="preserve"> suporte técnico, monitoração e gerenciamento do ambiente, em conformidade com as características técnicas e condições de execução estabelecidas neste Termo de Referência e nos demais anexos que o integram e complementam.</w:t>
      </w:r>
    </w:p>
    <w:p w14:paraId="11D9684F" w14:textId="77777777" w:rsidR="00B763D9" w:rsidRPr="00A16EEA" w:rsidRDefault="00B763D9" w:rsidP="00B763D9">
      <w:pPr>
        <w:ind w:left="990"/>
        <w:jc w:val="both"/>
        <w:rPr>
          <w:rFonts w:ascii="Arial" w:hAnsi="Arial" w:cs="Arial"/>
          <w:sz w:val="24"/>
          <w:szCs w:val="24"/>
        </w:rPr>
      </w:pPr>
    </w:p>
    <w:p w14:paraId="5C83467C" w14:textId="77777777" w:rsidR="00A16EEA" w:rsidRDefault="00B763D9" w:rsidP="002D7E22">
      <w:pPr>
        <w:numPr>
          <w:ilvl w:val="1"/>
          <w:numId w:val="62"/>
        </w:numPr>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Doravante os Serviços de Comunicação e Colaboração, incluindo a infraestrutura necessária para disponibilização dos referidos serviços será denominada “SOLUÇÃO”.</w:t>
      </w:r>
    </w:p>
    <w:p w14:paraId="3333EE32" w14:textId="77777777" w:rsidR="00B763D9" w:rsidRPr="00A16EEA" w:rsidRDefault="00B763D9" w:rsidP="00B763D9">
      <w:pPr>
        <w:jc w:val="both"/>
        <w:rPr>
          <w:rFonts w:ascii="Arial" w:hAnsi="Arial" w:cs="Arial"/>
          <w:sz w:val="24"/>
          <w:szCs w:val="24"/>
        </w:rPr>
      </w:pPr>
    </w:p>
    <w:p w14:paraId="6A45C443" w14:textId="77777777" w:rsidR="00A16EEA" w:rsidRDefault="00B763D9" w:rsidP="002D7E22">
      <w:pPr>
        <w:numPr>
          <w:ilvl w:val="1"/>
          <w:numId w:val="62"/>
        </w:numPr>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Inteligentes do tipo Mesa de Operações Financeiras (</w:t>
      </w:r>
      <w:r w:rsidR="00A16EEA" w:rsidRPr="00A16EEA">
        <w:rPr>
          <w:rFonts w:ascii="Arial" w:hAnsi="Arial" w:cs="Arial"/>
          <w:i/>
          <w:sz w:val="24"/>
          <w:szCs w:val="24"/>
        </w:rPr>
        <w:t>Turret</w:t>
      </w:r>
      <w:r w:rsidR="00A16EEA" w:rsidRPr="00A16EEA">
        <w:rPr>
          <w:rFonts w:ascii="Arial" w:hAnsi="Arial" w:cs="Arial"/>
          <w:sz w:val="24"/>
          <w:szCs w:val="24"/>
        </w:rPr>
        <w:t>), tratados por TERMINAIS neste documento, serão disponibilizados junto com a SOLUÇÃO, em conformidade com as especificações presentes neste edital.</w:t>
      </w:r>
    </w:p>
    <w:p w14:paraId="11871EDA" w14:textId="77777777" w:rsidR="00B763D9" w:rsidRPr="00A16EEA" w:rsidRDefault="00B763D9" w:rsidP="00B763D9">
      <w:pPr>
        <w:jc w:val="both"/>
        <w:rPr>
          <w:rFonts w:ascii="Arial" w:hAnsi="Arial" w:cs="Arial"/>
          <w:sz w:val="24"/>
          <w:szCs w:val="24"/>
        </w:rPr>
      </w:pPr>
    </w:p>
    <w:p w14:paraId="07B742E0" w14:textId="77777777" w:rsidR="00A16EEA" w:rsidRDefault="00B763D9" w:rsidP="002D7E22">
      <w:pPr>
        <w:numPr>
          <w:ilvl w:val="1"/>
          <w:numId w:val="62"/>
        </w:numPr>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Também faz parte do fornecimento a disponibilização de funcionalidade de gravação de ramais presentes na infraestrutura da CAIXA, conforme especificados neste edital.</w:t>
      </w:r>
    </w:p>
    <w:p w14:paraId="1C8D4F43" w14:textId="77777777" w:rsidR="00B763D9" w:rsidRPr="00A16EEA" w:rsidRDefault="00B763D9" w:rsidP="00B763D9">
      <w:pPr>
        <w:jc w:val="both"/>
        <w:rPr>
          <w:rFonts w:ascii="Arial" w:hAnsi="Arial" w:cs="Arial"/>
          <w:sz w:val="24"/>
          <w:szCs w:val="24"/>
        </w:rPr>
      </w:pPr>
    </w:p>
    <w:p w14:paraId="7426868B" w14:textId="77777777" w:rsidR="00A16EEA" w:rsidRPr="00A16EEA" w:rsidRDefault="00A16EEA" w:rsidP="00B763D9">
      <w:pPr>
        <w:ind w:left="993" w:hanging="993"/>
        <w:jc w:val="both"/>
        <w:rPr>
          <w:rFonts w:ascii="Arial" w:hAnsi="Arial" w:cs="Arial"/>
          <w:sz w:val="24"/>
          <w:szCs w:val="24"/>
        </w:rPr>
      </w:pPr>
      <w:r w:rsidRPr="00A16EEA">
        <w:rPr>
          <w:rFonts w:ascii="Arial" w:hAnsi="Arial" w:cs="Arial"/>
          <w:sz w:val="24"/>
          <w:szCs w:val="24"/>
        </w:rPr>
        <w:t>1.5</w:t>
      </w:r>
      <w:r w:rsidRPr="00A16EEA">
        <w:rPr>
          <w:rFonts w:ascii="Arial" w:hAnsi="Arial" w:cs="Arial"/>
          <w:sz w:val="24"/>
          <w:szCs w:val="24"/>
        </w:rPr>
        <w:tab/>
        <w:t>Os quantitativos de cada um desses serviços estão presentes neste edital e no modelo de proposta comercial.</w:t>
      </w:r>
    </w:p>
    <w:p w14:paraId="05046E19" w14:textId="77777777" w:rsidR="00A16EEA" w:rsidRPr="00A16EEA" w:rsidRDefault="00A16EEA" w:rsidP="00A16EEA">
      <w:pPr>
        <w:ind w:left="1418" w:hanging="1418"/>
        <w:jc w:val="both"/>
        <w:rPr>
          <w:rFonts w:ascii="Arial" w:hAnsi="Arial" w:cs="Arial"/>
          <w:sz w:val="24"/>
          <w:szCs w:val="24"/>
        </w:rPr>
      </w:pPr>
    </w:p>
    <w:p w14:paraId="16006244" w14:textId="77777777" w:rsidR="00A16EEA" w:rsidRPr="00A16EEA" w:rsidRDefault="00A16EEA" w:rsidP="00B763D9">
      <w:pPr>
        <w:ind w:left="993" w:hanging="993"/>
        <w:jc w:val="both"/>
        <w:rPr>
          <w:rFonts w:ascii="Arial" w:hAnsi="Arial" w:cs="Arial"/>
          <w:b/>
          <w:sz w:val="24"/>
          <w:szCs w:val="24"/>
        </w:rPr>
      </w:pPr>
      <w:r w:rsidRPr="00A16EEA">
        <w:rPr>
          <w:rFonts w:ascii="Arial" w:hAnsi="Arial" w:cs="Arial"/>
          <w:b/>
          <w:sz w:val="24"/>
          <w:szCs w:val="24"/>
        </w:rPr>
        <w:t>2</w:t>
      </w:r>
      <w:r w:rsidRPr="00A16EEA">
        <w:rPr>
          <w:rFonts w:ascii="Arial" w:hAnsi="Arial" w:cs="Arial"/>
          <w:b/>
          <w:sz w:val="24"/>
          <w:szCs w:val="24"/>
        </w:rPr>
        <w:tab/>
        <w:t>ANEXOS</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7"/>
        <w:gridCol w:w="6412"/>
      </w:tblGrid>
      <w:tr w:rsidR="00A16EEA" w:rsidRPr="00B763D9" w14:paraId="62B1AD5C"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27C6927C" w14:textId="77777777" w:rsidR="00A16EEA" w:rsidRPr="00B763D9" w:rsidRDefault="00A16EEA">
            <w:pPr>
              <w:jc w:val="both"/>
              <w:rPr>
                <w:rFonts w:ascii="Arial" w:hAnsi="Arial" w:cs="Arial"/>
                <w:b/>
                <w:sz w:val="24"/>
                <w:szCs w:val="24"/>
              </w:rPr>
            </w:pPr>
            <w:bookmarkStart w:id="63" w:name="_Hlk135417247"/>
            <w:r w:rsidRPr="00B763D9">
              <w:rPr>
                <w:rFonts w:ascii="Arial" w:hAnsi="Arial" w:cs="Arial"/>
                <w:b/>
                <w:sz w:val="24"/>
                <w:szCs w:val="24"/>
              </w:rPr>
              <w:t>ANEXO I</w:t>
            </w:r>
          </w:p>
        </w:tc>
        <w:tc>
          <w:tcPr>
            <w:tcW w:w="6412" w:type="dxa"/>
            <w:tcBorders>
              <w:top w:val="single" w:sz="4" w:space="0" w:color="auto"/>
              <w:left w:val="single" w:sz="4" w:space="0" w:color="auto"/>
              <w:bottom w:val="single" w:sz="4" w:space="0" w:color="auto"/>
              <w:right w:val="single" w:sz="4" w:space="0" w:color="auto"/>
            </w:tcBorders>
            <w:hideMark/>
          </w:tcPr>
          <w:p w14:paraId="07EE7957" w14:textId="77777777" w:rsidR="00A16EEA" w:rsidRPr="00B763D9" w:rsidRDefault="00A16EEA">
            <w:pPr>
              <w:jc w:val="both"/>
              <w:rPr>
                <w:rFonts w:ascii="Arial" w:hAnsi="Arial" w:cs="Arial"/>
                <w:b/>
                <w:sz w:val="24"/>
                <w:szCs w:val="24"/>
              </w:rPr>
            </w:pPr>
            <w:r w:rsidRPr="00B763D9">
              <w:rPr>
                <w:rFonts w:ascii="Arial" w:hAnsi="Arial" w:cs="Arial"/>
                <w:b/>
                <w:sz w:val="24"/>
                <w:szCs w:val="24"/>
              </w:rPr>
              <w:t>TERMO DE REFERÊNCIA</w:t>
            </w:r>
          </w:p>
        </w:tc>
      </w:tr>
      <w:tr w:rsidR="00A16EEA" w:rsidRPr="00B763D9" w14:paraId="0A4D613D"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55548973" w14:textId="77777777" w:rsidR="00A16EEA" w:rsidRPr="00B763D9" w:rsidRDefault="00A16EEA">
            <w:pPr>
              <w:jc w:val="both"/>
              <w:rPr>
                <w:rFonts w:ascii="Arial" w:hAnsi="Arial" w:cs="Arial"/>
                <w:sz w:val="24"/>
                <w:szCs w:val="24"/>
              </w:rPr>
            </w:pPr>
            <w:r w:rsidRPr="00B763D9">
              <w:rPr>
                <w:rFonts w:ascii="Arial" w:hAnsi="Arial" w:cs="Arial"/>
                <w:sz w:val="24"/>
                <w:szCs w:val="24"/>
              </w:rPr>
              <w:t>ANEXO I - A</w:t>
            </w:r>
          </w:p>
        </w:tc>
        <w:tc>
          <w:tcPr>
            <w:tcW w:w="6412" w:type="dxa"/>
            <w:tcBorders>
              <w:top w:val="single" w:sz="4" w:space="0" w:color="auto"/>
              <w:left w:val="single" w:sz="4" w:space="0" w:color="auto"/>
              <w:bottom w:val="single" w:sz="4" w:space="0" w:color="auto"/>
              <w:right w:val="single" w:sz="4" w:space="0" w:color="auto"/>
            </w:tcBorders>
            <w:hideMark/>
          </w:tcPr>
          <w:p w14:paraId="2729D141" w14:textId="77777777" w:rsidR="00A16EEA" w:rsidRPr="00B763D9" w:rsidRDefault="00A16EEA">
            <w:pPr>
              <w:jc w:val="both"/>
              <w:rPr>
                <w:rFonts w:ascii="Arial" w:hAnsi="Arial" w:cs="Arial"/>
                <w:sz w:val="24"/>
                <w:szCs w:val="24"/>
              </w:rPr>
            </w:pPr>
            <w:r w:rsidRPr="00B763D9">
              <w:rPr>
                <w:rFonts w:ascii="Arial" w:hAnsi="Arial" w:cs="Arial"/>
                <w:bCs/>
                <w:sz w:val="24"/>
                <w:szCs w:val="24"/>
              </w:rPr>
              <w:t>ESPECIFICAÇÔES TÉCNICAS</w:t>
            </w:r>
            <w:r w:rsidRPr="00B763D9">
              <w:rPr>
                <w:rFonts w:ascii="Arial" w:hAnsi="Arial" w:cs="Arial"/>
                <w:sz w:val="24"/>
                <w:szCs w:val="24"/>
              </w:rPr>
              <w:t xml:space="preserve"> - Requisitos Mínimos dos Terminais MOF</w:t>
            </w:r>
          </w:p>
        </w:tc>
      </w:tr>
      <w:tr w:rsidR="00A16EEA" w:rsidRPr="00B763D9" w14:paraId="26AC3291"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55982498" w14:textId="77777777" w:rsidR="00A16EEA" w:rsidRPr="00B763D9" w:rsidRDefault="00A16EEA">
            <w:pPr>
              <w:jc w:val="both"/>
              <w:rPr>
                <w:rFonts w:ascii="Arial" w:hAnsi="Arial" w:cs="Arial"/>
                <w:sz w:val="24"/>
                <w:szCs w:val="24"/>
              </w:rPr>
            </w:pPr>
            <w:r w:rsidRPr="00B763D9">
              <w:rPr>
                <w:rFonts w:ascii="Arial" w:hAnsi="Arial" w:cs="Arial"/>
                <w:sz w:val="24"/>
                <w:szCs w:val="24"/>
              </w:rPr>
              <w:t>ANEXO I - B</w:t>
            </w:r>
          </w:p>
        </w:tc>
        <w:tc>
          <w:tcPr>
            <w:tcW w:w="6412" w:type="dxa"/>
            <w:tcBorders>
              <w:top w:val="single" w:sz="4" w:space="0" w:color="auto"/>
              <w:left w:val="single" w:sz="4" w:space="0" w:color="auto"/>
              <w:bottom w:val="single" w:sz="4" w:space="0" w:color="auto"/>
              <w:right w:val="single" w:sz="4" w:space="0" w:color="auto"/>
            </w:tcBorders>
            <w:hideMark/>
          </w:tcPr>
          <w:p w14:paraId="48C0C757" w14:textId="77777777" w:rsidR="00A16EEA" w:rsidRPr="00B763D9" w:rsidRDefault="00A16EEA">
            <w:pPr>
              <w:jc w:val="both"/>
              <w:rPr>
                <w:rFonts w:ascii="Arial" w:hAnsi="Arial" w:cs="Arial"/>
                <w:sz w:val="24"/>
                <w:szCs w:val="24"/>
              </w:rPr>
            </w:pPr>
            <w:r w:rsidRPr="00B763D9">
              <w:rPr>
                <w:rFonts w:ascii="Arial" w:hAnsi="Arial" w:cs="Arial"/>
                <w:sz w:val="24"/>
                <w:szCs w:val="24"/>
              </w:rPr>
              <w:t>Requisitos Mínimos do Sistema de Gerenciamento de Voz e Facilidades de Telefonia</w:t>
            </w:r>
          </w:p>
        </w:tc>
      </w:tr>
      <w:tr w:rsidR="00A16EEA" w:rsidRPr="00B763D9" w14:paraId="712E6EFA"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371CB5F9" w14:textId="77777777" w:rsidR="00A16EEA" w:rsidRPr="00B763D9" w:rsidRDefault="00A16EEA">
            <w:pPr>
              <w:jc w:val="both"/>
              <w:rPr>
                <w:rFonts w:ascii="Arial" w:hAnsi="Arial" w:cs="Arial"/>
                <w:sz w:val="24"/>
                <w:szCs w:val="24"/>
              </w:rPr>
            </w:pPr>
            <w:r w:rsidRPr="00B763D9">
              <w:rPr>
                <w:rFonts w:ascii="Arial" w:hAnsi="Arial" w:cs="Arial"/>
                <w:sz w:val="24"/>
                <w:szCs w:val="24"/>
              </w:rPr>
              <w:t>ANEXO I - C</w:t>
            </w:r>
          </w:p>
        </w:tc>
        <w:tc>
          <w:tcPr>
            <w:tcW w:w="6412" w:type="dxa"/>
            <w:tcBorders>
              <w:top w:val="single" w:sz="4" w:space="0" w:color="auto"/>
              <w:left w:val="single" w:sz="4" w:space="0" w:color="auto"/>
              <w:bottom w:val="single" w:sz="4" w:space="0" w:color="auto"/>
              <w:right w:val="single" w:sz="4" w:space="0" w:color="auto"/>
            </w:tcBorders>
            <w:hideMark/>
          </w:tcPr>
          <w:p w14:paraId="637DEE5E" w14:textId="77777777" w:rsidR="00A16EEA" w:rsidRPr="00B763D9" w:rsidRDefault="00A16EEA">
            <w:pPr>
              <w:jc w:val="both"/>
              <w:rPr>
                <w:rFonts w:ascii="Arial" w:hAnsi="Arial" w:cs="Arial"/>
                <w:sz w:val="24"/>
                <w:szCs w:val="24"/>
              </w:rPr>
            </w:pPr>
            <w:r w:rsidRPr="00B763D9">
              <w:rPr>
                <w:rFonts w:ascii="Arial" w:hAnsi="Arial" w:cs="Arial"/>
                <w:sz w:val="24"/>
                <w:szCs w:val="24"/>
              </w:rPr>
              <w:t>Requisitos Mínimos do Gravador Digital de Áudio</w:t>
            </w:r>
          </w:p>
        </w:tc>
      </w:tr>
      <w:tr w:rsidR="00A16EEA" w:rsidRPr="00B763D9" w14:paraId="4315399D"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1D645D11" w14:textId="77777777" w:rsidR="00A16EEA" w:rsidRPr="00B763D9" w:rsidRDefault="00A16EEA">
            <w:pPr>
              <w:jc w:val="both"/>
              <w:rPr>
                <w:rFonts w:ascii="Arial" w:hAnsi="Arial" w:cs="Arial"/>
                <w:sz w:val="24"/>
                <w:szCs w:val="24"/>
              </w:rPr>
            </w:pPr>
            <w:r w:rsidRPr="00B763D9">
              <w:rPr>
                <w:rFonts w:ascii="Arial" w:hAnsi="Arial" w:cs="Arial"/>
                <w:sz w:val="24"/>
                <w:szCs w:val="24"/>
              </w:rPr>
              <w:t>ANEXO I - D</w:t>
            </w:r>
          </w:p>
        </w:tc>
        <w:tc>
          <w:tcPr>
            <w:tcW w:w="6412" w:type="dxa"/>
            <w:tcBorders>
              <w:top w:val="single" w:sz="4" w:space="0" w:color="auto"/>
              <w:left w:val="single" w:sz="4" w:space="0" w:color="auto"/>
              <w:bottom w:val="single" w:sz="4" w:space="0" w:color="auto"/>
              <w:right w:val="single" w:sz="4" w:space="0" w:color="auto"/>
            </w:tcBorders>
            <w:hideMark/>
          </w:tcPr>
          <w:p w14:paraId="2E530C8D" w14:textId="77777777" w:rsidR="00A16EEA" w:rsidRPr="00B763D9" w:rsidRDefault="00A16EEA">
            <w:pPr>
              <w:jc w:val="both"/>
              <w:rPr>
                <w:rFonts w:ascii="Arial" w:hAnsi="Arial" w:cs="Arial"/>
                <w:sz w:val="24"/>
                <w:szCs w:val="24"/>
              </w:rPr>
            </w:pPr>
            <w:r w:rsidRPr="00B763D9">
              <w:rPr>
                <w:rFonts w:ascii="Arial" w:hAnsi="Arial" w:cs="Arial"/>
                <w:sz w:val="24"/>
                <w:szCs w:val="24"/>
              </w:rPr>
              <w:t>Requisitos Mínimos do Sistema de Gerência</w:t>
            </w:r>
          </w:p>
        </w:tc>
      </w:tr>
      <w:tr w:rsidR="00A16EEA" w:rsidRPr="00B763D9" w14:paraId="43A54F3A"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20502550" w14:textId="77777777" w:rsidR="00A16EEA" w:rsidRPr="00371693" w:rsidRDefault="00A16EEA">
            <w:pPr>
              <w:jc w:val="both"/>
              <w:rPr>
                <w:rFonts w:ascii="Arial" w:hAnsi="Arial" w:cs="Arial"/>
                <w:sz w:val="24"/>
                <w:szCs w:val="24"/>
              </w:rPr>
            </w:pPr>
            <w:r w:rsidRPr="00371693">
              <w:rPr>
                <w:rFonts w:ascii="Arial" w:hAnsi="Arial" w:cs="Arial"/>
                <w:sz w:val="24"/>
                <w:szCs w:val="24"/>
              </w:rPr>
              <w:t>ANEXO I - E</w:t>
            </w:r>
          </w:p>
        </w:tc>
        <w:tc>
          <w:tcPr>
            <w:tcW w:w="6412" w:type="dxa"/>
            <w:tcBorders>
              <w:top w:val="single" w:sz="4" w:space="0" w:color="auto"/>
              <w:left w:val="single" w:sz="4" w:space="0" w:color="auto"/>
              <w:bottom w:val="single" w:sz="4" w:space="0" w:color="auto"/>
              <w:right w:val="single" w:sz="4" w:space="0" w:color="auto"/>
            </w:tcBorders>
            <w:hideMark/>
          </w:tcPr>
          <w:p w14:paraId="3DB42968" w14:textId="77777777" w:rsidR="00A16EEA" w:rsidRPr="00371693" w:rsidRDefault="00A16EEA">
            <w:pPr>
              <w:jc w:val="both"/>
              <w:rPr>
                <w:rFonts w:ascii="Arial" w:hAnsi="Arial" w:cs="Arial"/>
                <w:sz w:val="24"/>
                <w:szCs w:val="24"/>
              </w:rPr>
            </w:pPr>
            <w:r w:rsidRPr="00371693">
              <w:rPr>
                <w:rFonts w:ascii="Arial" w:hAnsi="Arial" w:cs="Arial"/>
                <w:sz w:val="24"/>
                <w:szCs w:val="24"/>
              </w:rPr>
              <w:t>Requisitos Mínimos de Rede</w:t>
            </w:r>
          </w:p>
        </w:tc>
      </w:tr>
      <w:tr w:rsidR="00B763D9" w:rsidRPr="00B763D9" w14:paraId="181A8C1C"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37DD32BF" w14:textId="77777777" w:rsidR="00B763D9" w:rsidRPr="00371693" w:rsidRDefault="00B763D9">
            <w:pPr>
              <w:jc w:val="both"/>
              <w:rPr>
                <w:rFonts w:ascii="Arial" w:hAnsi="Arial" w:cs="Arial"/>
                <w:sz w:val="24"/>
                <w:szCs w:val="24"/>
              </w:rPr>
            </w:pPr>
            <w:r w:rsidRPr="00371693">
              <w:rPr>
                <w:rFonts w:ascii="Arial" w:hAnsi="Arial" w:cs="Arial"/>
                <w:sz w:val="24"/>
                <w:szCs w:val="24"/>
              </w:rPr>
              <w:t>ANEXO I - F</w:t>
            </w:r>
          </w:p>
        </w:tc>
        <w:tc>
          <w:tcPr>
            <w:tcW w:w="6412" w:type="dxa"/>
            <w:tcBorders>
              <w:top w:val="single" w:sz="4" w:space="0" w:color="auto"/>
              <w:left w:val="single" w:sz="4" w:space="0" w:color="auto"/>
              <w:bottom w:val="single" w:sz="4" w:space="0" w:color="auto"/>
              <w:right w:val="single" w:sz="4" w:space="0" w:color="auto"/>
            </w:tcBorders>
            <w:hideMark/>
          </w:tcPr>
          <w:p w14:paraId="3BF09896" w14:textId="77777777" w:rsidR="00B763D9" w:rsidRPr="00371693" w:rsidRDefault="00667D64">
            <w:pPr>
              <w:jc w:val="both"/>
              <w:rPr>
                <w:rFonts w:ascii="Arial" w:hAnsi="Arial" w:cs="Arial"/>
                <w:sz w:val="24"/>
                <w:szCs w:val="24"/>
              </w:rPr>
            </w:pPr>
            <w:bookmarkStart w:id="64" w:name="_Hlk134623255"/>
            <w:r w:rsidRPr="00371693">
              <w:rPr>
                <w:rFonts w:ascii="Arial" w:hAnsi="Arial" w:cs="Arial"/>
                <w:sz w:val="24"/>
                <w:szCs w:val="24"/>
              </w:rPr>
              <w:t xml:space="preserve">Forma </w:t>
            </w:r>
            <w:r w:rsidR="0030501C">
              <w:rPr>
                <w:rFonts w:ascii="Arial" w:hAnsi="Arial" w:cs="Arial"/>
                <w:sz w:val="24"/>
                <w:szCs w:val="24"/>
              </w:rPr>
              <w:t>d</w:t>
            </w:r>
            <w:r w:rsidRPr="00371693">
              <w:rPr>
                <w:rFonts w:ascii="Arial" w:hAnsi="Arial" w:cs="Arial"/>
                <w:sz w:val="24"/>
                <w:szCs w:val="24"/>
              </w:rPr>
              <w:t xml:space="preserve">e Execução </w:t>
            </w:r>
            <w:r w:rsidR="0030501C">
              <w:rPr>
                <w:rFonts w:ascii="Arial" w:hAnsi="Arial" w:cs="Arial"/>
                <w:sz w:val="24"/>
                <w:szCs w:val="24"/>
              </w:rPr>
              <w:t>e</w:t>
            </w:r>
            <w:r w:rsidRPr="00371693">
              <w:rPr>
                <w:rFonts w:ascii="Arial" w:hAnsi="Arial" w:cs="Arial"/>
                <w:sz w:val="24"/>
                <w:szCs w:val="24"/>
              </w:rPr>
              <w:t xml:space="preserve"> Fiscalização Do Contrato </w:t>
            </w:r>
            <w:bookmarkEnd w:id="64"/>
          </w:p>
        </w:tc>
      </w:tr>
      <w:tr w:rsidR="00B763D9" w:rsidRPr="00B763D9" w14:paraId="287E70A7"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4D7DCAF0" w14:textId="77777777" w:rsidR="00B763D9" w:rsidRPr="00371693" w:rsidRDefault="00B763D9">
            <w:pPr>
              <w:jc w:val="both"/>
              <w:rPr>
                <w:rFonts w:ascii="Arial" w:hAnsi="Arial" w:cs="Arial"/>
                <w:sz w:val="24"/>
                <w:szCs w:val="24"/>
              </w:rPr>
            </w:pPr>
            <w:r w:rsidRPr="00371693">
              <w:rPr>
                <w:rFonts w:ascii="Arial" w:hAnsi="Arial" w:cs="Arial"/>
                <w:sz w:val="24"/>
                <w:szCs w:val="24"/>
              </w:rPr>
              <w:t>ANEXO I – G</w:t>
            </w:r>
          </w:p>
        </w:tc>
        <w:tc>
          <w:tcPr>
            <w:tcW w:w="6412" w:type="dxa"/>
            <w:tcBorders>
              <w:top w:val="single" w:sz="4" w:space="0" w:color="auto"/>
              <w:left w:val="single" w:sz="4" w:space="0" w:color="auto"/>
              <w:bottom w:val="single" w:sz="4" w:space="0" w:color="auto"/>
              <w:right w:val="single" w:sz="4" w:space="0" w:color="auto"/>
            </w:tcBorders>
            <w:hideMark/>
          </w:tcPr>
          <w:p w14:paraId="6DDF3EF0" w14:textId="77777777" w:rsidR="00B763D9" w:rsidRPr="00371693" w:rsidRDefault="00B763D9">
            <w:pPr>
              <w:jc w:val="both"/>
              <w:rPr>
                <w:rFonts w:ascii="Arial" w:hAnsi="Arial" w:cs="Arial"/>
                <w:sz w:val="24"/>
                <w:szCs w:val="24"/>
              </w:rPr>
            </w:pPr>
            <w:r w:rsidRPr="00371693">
              <w:rPr>
                <w:rFonts w:ascii="Arial" w:hAnsi="Arial" w:cs="Arial"/>
                <w:sz w:val="24"/>
                <w:szCs w:val="24"/>
              </w:rPr>
              <w:t>Níveis de Serviço e Indicadores</w:t>
            </w:r>
          </w:p>
        </w:tc>
      </w:tr>
      <w:tr w:rsidR="00B763D9" w:rsidRPr="00B763D9" w14:paraId="39A0F5F9"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15B48D10" w14:textId="77777777" w:rsidR="00B763D9" w:rsidRPr="00371693" w:rsidRDefault="00B763D9">
            <w:pPr>
              <w:jc w:val="both"/>
              <w:rPr>
                <w:rFonts w:ascii="Arial" w:hAnsi="Arial" w:cs="Arial"/>
                <w:sz w:val="24"/>
                <w:szCs w:val="24"/>
              </w:rPr>
            </w:pPr>
            <w:r w:rsidRPr="00371693">
              <w:rPr>
                <w:rFonts w:ascii="Arial" w:hAnsi="Arial" w:cs="Arial"/>
                <w:sz w:val="24"/>
                <w:szCs w:val="24"/>
              </w:rPr>
              <w:t>ANEXO I – H</w:t>
            </w:r>
          </w:p>
        </w:tc>
        <w:tc>
          <w:tcPr>
            <w:tcW w:w="6412" w:type="dxa"/>
            <w:tcBorders>
              <w:top w:val="single" w:sz="4" w:space="0" w:color="auto"/>
              <w:left w:val="single" w:sz="4" w:space="0" w:color="auto"/>
              <w:bottom w:val="single" w:sz="4" w:space="0" w:color="auto"/>
              <w:right w:val="single" w:sz="4" w:space="0" w:color="auto"/>
            </w:tcBorders>
            <w:hideMark/>
          </w:tcPr>
          <w:p w14:paraId="4A9462D9" w14:textId="77777777" w:rsidR="00B763D9" w:rsidRPr="00371693" w:rsidRDefault="00B763D9">
            <w:pPr>
              <w:jc w:val="both"/>
              <w:rPr>
                <w:rFonts w:ascii="Arial" w:hAnsi="Arial" w:cs="Arial"/>
                <w:sz w:val="24"/>
                <w:szCs w:val="24"/>
              </w:rPr>
            </w:pPr>
            <w:r w:rsidRPr="00371693">
              <w:rPr>
                <w:rFonts w:ascii="Arial" w:hAnsi="Arial" w:cs="Arial"/>
                <w:sz w:val="24"/>
                <w:szCs w:val="24"/>
              </w:rPr>
              <w:t>Modelo de RAT – Relatório de Atendimento Técnico</w:t>
            </w:r>
          </w:p>
        </w:tc>
      </w:tr>
      <w:tr w:rsidR="00B763D9" w:rsidRPr="00B763D9" w14:paraId="47A12FBC"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6F0934CF" w14:textId="77777777" w:rsidR="00B763D9" w:rsidRPr="00371693" w:rsidRDefault="00B763D9">
            <w:pPr>
              <w:jc w:val="both"/>
              <w:rPr>
                <w:rFonts w:ascii="Arial" w:hAnsi="Arial" w:cs="Arial"/>
                <w:sz w:val="24"/>
                <w:szCs w:val="24"/>
              </w:rPr>
            </w:pPr>
            <w:r w:rsidRPr="00371693">
              <w:rPr>
                <w:rFonts w:ascii="Arial" w:hAnsi="Arial" w:cs="Arial"/>
                <w:sz w:val="24"/>
                <w:szCs w:val="24"/>
              </w:rPr>
              <w:t>ANEXO I – I</w:t>
            </w:r>
          </w:p>
        </w:tc>
        <w:tc>
          <w:tcPr>
            <w:tcW w:w="6412" w:type="dxa"/>
            <w:tcBorders>
              <w:top w:val="single" w:sz="4" w:space="0" w:color="auto"/>
              <w:left w:val="single" w:sz="4" w:space="0" w:color="auto"/>
              <w:bottom w:val="single" w:sz="4" w:space="0" w:color="auto"/>
              <w:right w:val="single" w:sz="4" w:space="0" w:color="auto"/>
            </w:tcBorders>
            <w:hideMark/>
          </w:tcPr>
          <w:p w14:paraId="4F3BE3DB" w14:textId="77777777" w:rsidR="00B763D9" w:rsidRPr="00371693" w:rsidRDefault="00B763D9">
            <w:pPr>
              <w:jc w:val="both"/>
              <w:rPr>
                <w:rFonts w:ascii="Arial" w:hAnsi="Arial" w:cs="Arial"/>
                <w:sz w:val="24"/>
                <w:szCs w:val="24"/>
              </w:rPr>
            </w:pPr>
            <w:r w:rsidRPr="00371693">
              <w:rPr>
                <w:rFonts w:ascii="Arial" w:hAnsi="Arial" w:cs="Arial"/>
                <w:sz w:val="24"/>
                <w:szCs w:val="24"/>
              </w:rPr>
              <w:t>Relatórios Gerenciais Obrigatórios</w:t>
            </w:r>
          </w:p>
        </w:tc>
      </w:tr>
      <w:tr w:rsidR="00B763D9" w:rsidRPr="00B763D9" w14:paraId="0C545BB0"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0DB11DB6" w14:textId="77777777" w:rsidR="00B763D9" w:rsidRPr="00371693" w:rsidRDefault="00B763D9">
            <w:pPr>
              <w:jc w:val="both"/>
              <w:rPr>
                <w:rFonts w:ascii="Arial" w:hAnsi="Arial" w:cs="Arial"/>
                <w:sz w:val="24"/>
                <w:szCs w:val="24"/>
              </w:rPr>
            </w:pPr>
            <w:r w:rsidRPr="00371693">
              <w:rPr>
                <w:rFonts w:ascii="Arial" w:hAnsi="Arial" w:cs="Arial"/>
                <w:sz w:val="24"/>
                <w:szCs w:val="24"/>
              </w:rPr>
              <w:t>ANEXO I - J</w:t>
            </w:r>
          </w:p>
        </w:tc>
        <w:tc>
          <w:tcPr>
            <w:tcW w:w="6412" w:type="dxa"/>
            <w:tcBorders>
              <w:top w:val="single" w:sz="4" w:space="0" w:color="auto"/>
              <w:left w:val="single" w:sz="4" w:space="0" w:color="auto"/>
              <w:bottom w:val="single" w:sz="4" w:space="0" w:color="auto"/>
              <w:right w:val="single" w:sz="4" w:space="0" w:color="auto"/>
            </w:tcBorders>
            <w:hideMark/>
          </w:tcPr>
          <w:p w14:paraId="5ECD7D7F" w14:textId="77777777" w:rsidR="00B763D9" w:rsidRPr="00371693" w:rsidRDefault="00B763D9">
            <w:pPr>
              <w:jc w:val="both"/>
              <w:rPr>
                <w:rFonts w:ascii="Arial" w:hAnsi="Arial" w:cs="Arial"/>
                <w:sz w:val="24"/>
                <w:szCs w:val="24"/>
              </w:rPr>
            </w:pPr>
            <w:r w:rsidRPr="00371693">
              <w:rPr>
                <w:rFonts w:ascii="Arial" w:hAnsi="Arial" w:cs="Arial"/>
                <w:sz w:val="24"/>
                <w:szCs w:val="24"/>
              </w:rPr>
              <w:t>Volumetria dos Chamados</w:t>
            </w:r>
          </w:p>
        </w:tc>
      </w:tr>
      <w:tr w:rsidR="00714C22" w:rsidRPr="00B763D9" w14:paraId="51EDDFB3" w14:textId="77777777" w:rsidTr="00B763D9">
        <w:tc>
          <w:tcPr>
            <w:tcW w:w="1667" w:type="dxa"/>
            <w:tcBorders>
              <w:top w:val="single" w:sz="4" w:space="0" w:color="auto"/>
              <w:left w:val="single" w:sz="4" w:space="0" w:color="auto"/>
              <w:bottom w:val="single" w:sz="4" w:space="0" w:color="auto"/>
              <w:right w:val="single" w:sz="4" w:space="0" w:color="auto"/>
            </w:tcBorders>
          </w:tcPr>
          <w:p w14:paraId="1B4E2DA8" w14:textId="77777777" w:rsidR="00714C22" w:rsidRPr="00371693" w:rsidRDefault="00714C22">
            <w:pPr>
              <w:jc w:val="both"/>
              <w:rPr>
                <w:rFonts w:ascii="Arial" w:hAnsi="Arial" w:cs="Arial"/>
                <w:sz w:val="24"/>
                <w:szCs w:val="24"/>
              </w:rPr>
            </w:pPr>
            <w:r w:rsidRPr="00371693">
              <w:rPr>
                <w:rFonts w:ascii="Arial" w:hAnsi="Arial" w:cs="Arial"/>
                <w:sz w:val="24"/>
                <w:szCs w:val="24"/>
              </w:rPr>
              <w:t>ANEXO I - K</w:t>
            </w:r>
          </w:p>
        </w:tc>
        <w:tc>
          <w:tcPr>
            <w:tcW w:w="6412" w:type="dxa"/>
            <w:tcBorders>
              <w:top w:val="single" w:sz="4" w:space="0" w:color="auto"/>
              <w:left w:val="single" w:sz="4" w:space="0" w:color="auto"/>
              <w:bottom w:val="single" w:sz="4" w:space="0" w:color="auto"/>
              <w:right w:val="single" w:sz="4" w:space="0" w:color="auto"/>
            </w:tcBorders>
          </w:tcPr>
          <w:p w14:paraId="213A3AC8" w14:textId="77777777" w:rsidR="00714C22" w:rsidRPr="00371693" w:rsidRDefault="00667D64">
            <w:pPr>
              <w:jc w:val="both"/>
              <w:rPr>
                <w:rFonts w:ascii="Arial" w:hAnsi="Arial" w:cs="Arial"/>
                <w:sz w:val="24"/>
                <w:szCs w:val="24"/>
              </w:rPr>
            </w:pPr>
            <w:r w:rsidRPr="00371693">
              <w:rPr>
                <w:rFonts w:ascii="Arial" w:hAnsi="Arial" w:cs="Arial"/>
                <w:sz w:val="24"/>
                <w:szCs w:val="24"/>
              </w:rPr>
              <w:t>Qualificação profissional para prestação do serviço</w:t>
            </w:r>
          </w:p>
        </w:tc>
      </w:tr>
      <w:tr w:rsidR="00714C22" w:rsidRPr="00B763D9" w14:paraId="3FEEDD1B" w14:textId="77777777" w:rsidTr="00B763D9">
        <w:tc>
          <w:tcPr>
            <w:tcW w:w="1667" w:type="dxa"/>
            <w:tcBorders>
              <w:top w:val="single" w:sz="4" w:space="0" w:color="auto"/>
              <w:left w:val="single" w:sz="4" w:space="0" w:color="auto"/>
              <w:bottom w:val="single" w:sz="4" w:space="0" w:color="auto"/>
              <w:right w:val="single" w:sz="4" w:space="0" w:color="auto"/>
            </w:tcBorders>
          </w:tcPr>
          <w:p w14:paraId="2DABB616" w14:textId="77777777" w:rsidR="00714C22" w:rsidRPr="00371693" w:rsidRDefault="00714C22">
            <w:pPr>
              <w:jc w:val="both"/>
              <w:rPr>
                <w:rFonts w:ascii="Arial" w:hAnsi="Arial" w:cs="Arial"/>
                <w:sz w:val="24"/>
                <w:szCs w:val="24"/>
              </w:rPr>
            </w:pPr>
            <w:r w:rsidRPr="00371693">
              <w:rPr>
                <w:rFonts w:ascii="Arial" w:hAnsi="Arial" w:cs="Arial"/>
                <w:sz w:val="24"/>
                <w:szCs w:val="24"/>
              </w:rPr>
              <w:t>ANEXO I - L</w:t>
            </w:r>
          </w:p>
        </w:tc>
        <w:tc>
          <w:tcPr>
            <w:tcW w:w="6412" w:type="dxa"/>
            <w:tcBorders>
              <w:top w:val="single" w:sz="4" w:space="0" w:color="auto"/>
              <w:left w:val="single" w:sz="4" w:space="0" w:color="auto"/>
              <w:bottom w:val="single" w:sz="4" w:space="0" w:color="auto"/>
              <w:right w:val="single" w:sz="4" w:space="0" w:color="auto"/>
            </w:tcBorders>
          </w:tcPr>
          <w:p w14:paraId="2F753E96" w14:textId="77777777" w:rsidR="00714C22" w:rsidRPr="00371693" w:rsidRDefault="00667D64">
            <w:pPr>
              <w:jc w:val="both"/>
              <w:rPr>
                <w:rFonts w:ascii="Arial" w:hAnsi="Arial" w:cs="Arial"/>
                <w:sz w:val="24"/>
                <w:szCs w:val="24"/>
              </w:rPr>
            </w:pPr>
            <w:r w:rsidRPr="00371693">
              <w:rPr>
                <w:rFonts w:ascii="Arial" w:hAnsi="Arial" w:cs="Arial"/>
                <w:sz w:val="24"/>
                <w:szCs w:val="24"/>
              </w:rPr>
              <w:t>Requisitos de segurança tecnológica para fornecedores</w:t>
            </w:r>
          </w:p>
        </w:tc>
      </w:tr>
      <w:bookmarkEnd w:id="63"/>
    </w:tbl>
    <w:p w14:paraId="49A51BC4" w14:textId="77777777" w:rsidR="00A16EEA" w:rsidRDefault="00A16EEA" w:rsidP="00A16EEA">
      <w:pPr>
        <w:spacing w:after="120"/>
        <w:ind w:left="1418" w:hanging="1418"/>
        <w:jc w:val="both"/>
        <w:rPr>
          <w:rFonts w:ascii="Arial" w:hAnsi="Arial" w:cs="Arial"/>
          <w:b/>
          <w:lang w:eastAsia="en-US"/>
        </w:rPr>
      </w:pPr>
    </w:p>
    <w:p w14:paraId="5E270891" w14:textId="77777777" w:rsidR="00BF4ECD" w:rsidRDefault="00BF4ECD" w:rsidP="00A16EEA">
      <w:pPr>
        <w:spacing w:after="120"/>
        <w:ind w:left="1418" w:hanging="1418"/>
        <w:jc w:val="both"/>
        <w:rPr>
          <w:rFonts w:ascii="Arial" w:hAnsi="Arial" w:cs="Arial"/>
          <w:b/>
          <w:lang w:eastAsia="en-US"/>
        </w:rPr>
      </w:pPr>
    </w:p>
    <w:p w14:paraId="1A807EC4" w14:textId="77777777" w:rsidR="00BF4ECD" w:rsidRPr="00A16EEA" w:rsidRDefault="00BF4ECD" w:rsidP="00A16EEA">
      <w:pPr>
        <w:spacing w:after="120"/>
        <w:ind w:left="1418" w:hanging="1418"/>
        <w:jc w:val="both"/>
        <w:rPr>
          <w:rFonts w:ascii="Arial" w:hAnsi="Arial" w:cs="Arial"/>
          <w:b/>
          <w:lang w:eastAsia="en-US"/>
        </w:rPr>
      </w:pPr>
    </w:p>
    <w:p w14:paraId="4E8BE1BF" w14:textId="77777777" w:rsidR="00A16EEA" w:rsidRPr="00A16EEA" w:rsidRDefault="00A16EEA" w:rsidP="00B763D9">
      <w:pPr>
        <w:ind w:left="993" w:hanging="993"/>
        <w:jc w:val="both"/>
        <w:rPr>
          <w:rFonts w:ascii="Arial" w:hAnsi="Arial" w:cs="Arial"/>
          <w:b/>
          <w:sz w:val="24"/>
          <w:szCs w:val="24"/>
        </w:rPr>
      </w:pPr>
      <w:r w:rsidRPr="00A16EEA">
        <w:rPr>
          <w:rFonts w:ascii="Arial" w:hAnsi="Arial" w:cs="Arial"/>
          <w:b/>
          <w:sz w:val="24"/>
          <w:szCs w:val="24"/>
        </w:rPr>
        <w:t>3</w:t>
      </w:r>
      <w:r w:rsidRPr="00A16EEA">
        <w:rPr>
          <w:rFonts w:ascii="Arial" w:hAnsi="Arial" w:cs="Arial"/>
          <w:b/>
          <w:sz w:val="24"/>
          <w:szCs w:val="24"/>
        </w:rPr>
        <w:tab/>
        <w:t>REQUISITOS GERAIS</w:t>
      </w:r>
    </w:p>
    <w:p w14:paraId="67602D3B" w14:textId="77777777" w:rsidR="00A16EEA" w:rsidRPr="00A16EEA" w:rsidRDefault="00A16EEA" w:rsidP="00A16EEA">
      <w:pPr>
        <w:ind w:left="1418" w:hanging="1418"/>
        <w:jc w:val="both"/>
        <w:rPr>
          <w:rFonts w:ascii="Arial" w:hAnsi="Arial" w:cs="Arial"/>
          <w:b/>
          <w:sz w:val="24"/>
          <w:szCs w:val="24"/>
        </w:rPr>
      </w:pPr>
    </w:p>
    <w:p w14:paraId="6FB43042"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w:t>
      </w:r>
      <w:r w:rsidRPr="00A16EEA">
        <w:rPr>
          <w:rFonts w:ascii="Arial" w:hAnsi="Arial" w:cs="Arial"/>
          <w:sz w:val="24"/>
          <w:szCs w:val="24"/>
        </w:rPr>
        <w:tab/>
        <w:t xml:space="preserve">Os equipamentos utilizados na SOLUÇÃO deverão ser novos e possuir arquitetura de alto nível, flexível, permitindo a implantação distribuída em múltiplos sites, incluindo em ambiente de DATACENTER, com gerência e gestão centralizadas. </w:t>
      </w:r>
    </w:p>
    <w:p w14:paraId="6EAC4F88" w14:textId="77777777" w:rsidR="00A16EEA" w:rsidRPr="00A16EEA" w:rsidRDefault="00A16EEA" w:rsidP="00B763D9">
      <w:pPr>
        <w:widowControl w:val="0"/>
        <w:spacing w:after="120"/>
        <w:ind w:left="993" w:hanging="993"/>
        <w:jc w:val="both"/>
        <w:rPr>
          <w:rFonts w:ascii="Arial" w:hAnsi="Arial" w:cs="Arial"/>
          <w:sz w:val="24"/>
          <w:szCs w:val="24"/>
        </w:rPr>
      </w:pPr>
      <w:r w:rsidRPr="00A16EEA">
        <w:rPr>
          <w:rFonts w:ascii="Arial" w:hAnsi="Arial" w:cs="Arial"/>
          <w:sz w:val="24"/>
          <w:szCs w:val="24"/>
        </w:rPr>
        <w:t>3.2</w:t>
      </w:r>
      <w:r w:rsidRPr="00A16EEA">
        <w:rPr>
          <w:rFonts w:ascii="Arial" w:hAnsi="Arial" w:cs="Arial"/>
          <w:sz w:val="24"/>
          <w:szCs w:val="24"/>
        </w:rPr>
        <w:tab/>
        <w:t>A SOLUÇÃO deverá integrar serviços de colaboração e comunicação, por meio do uso de terminais inteligentes do tipo Mesas de Operação Financeira (</w:t>
      </w:r>
      <w:r w:rsidRPr="00A16EEA">
        <w:rPr>
          <w:rFonts w:ascii="Arial" w:hAnsi="Arial" w:cs="Arial"/>
          <w:i/>
          <w:sz w:val="24"/>
          <w:szCs w:val="24"/>
        </w:rPr>
        <w:t>Turret</w:t>
      </w:r>
      <w:r w:rsidRPr="00A16EEA">
        <w:rPr>
          <w:rFonts w:ascii="Arial" w:hAnsi="Arial" w:cs="Arial"/>
          <w:sz w:val="24"/>
          <w:szCs w:val="24"/>
        </w:rPr>
        <w:t>) e gravação de chamadas.</w:t>
      </w:r>
    </w:p>
    <w:p w14:paraId="63740279" w14:textId="77777777" w:rsidR="00A16EEA" w:rsidRPr="00A16EEA" w:rsidRDefault="00A16EEA" w:rsidP="00B763D9">
      <w:pPr>
        <w:spacing w:after="120"/>
        <w:ind w:left="993" w:hanging="993"/>
        <w:jc w:val="both"/>
        <w:outlineLvl w:val="0"/>
        <w:rPr>
          <w:rFonts w:ascii="Arial" w:hAnsi="Arial" w:cs="Arial"/>
          <w:sz w:val="24"/>
          <w:szCs w:val="24"/>
        </w:rPr>
      </w:pPr>
      <w:r w:rsidRPr="00A16EEA">
        <w:rPr>
          <w:rFonts w:ascii="Arial" w:hAnsi="Arial" w:cs="Arial"/>
          <w:sz w:val="24"/>
          <w:szCs w:val="24"/>
        </w:rPr>
        <w:t>3.3</w:t>
      </w:r>
      <w:r w:rsidRPr="00A16EEA">
        <w:rPr>
          <w:rFonts w:ascii="Arial" w:hAnsi="Arial" w:cs="Arial"/>
          <w:sz w:val="24"/>
          <w:szCs w:val="24"/>
        </w:rPr>
        <w:tab/>
        <w:t>A SOLUÇÃO deverá permitir a comunicação com múltiplos canais de relacionamento, e acesso às informações e registros pertinentes, em tempo real, de forma amigável e intuitiva.</w:t>
      </w:r>
    </w:p>
    <w:p w14:paraId="748FD5B6"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3.4</w:t>
      </w:r>
      <w:r w:rsidRPr="00A16EEA">
        <w:rPr>
          <w:rFonts w:ascii="Arial" w:hAnsi="Arial" w:cs="Arial"/>
          <w:sz w:val="24"/>
          <w:szCs w:val="24"/>
        </w:rPr>
        <w:tab/>
        <w:t xml:space="preserve">O ambiente de </w:t>
      </w:r>
      <w:r w:rsidRPr="00A16EEA">
        <w:rPr>
          <w:rFonts w:ascii="Arial" w:hAnsi="Arial" w:cs="Arial"/>
          <w:i/>
          <w:sz w:val="24"/>
          <w:szCs w:val="24"/>
        </w:rPr>
        <w:t>“trading”</w:t>
      </w:r>
      <w:r w:rsidRPr="00A16EEA">
        <w:rPr>
          <w:rFonts w:ascii="Arial" w:hAnsi="Arial" w:cs="Arial"/>
          <w:sz w:val="24"/>
          <w:szCs w:val="24"/>
        </w:rPr>
        <w:t xml:space="preserve"> deverá promover a automatização dos processos, permitindo comunicação eficaz, de forma ágil, segura, competitiva e dinâmica, auxiliando a habilidade cognitiva e inferência de cada agente operador, na tomada de decisões e nas condições operacionais e negociais. </w:t>
      </w:r>
    </w:p>
    <w:p w14:paraId="4D06ADB0"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3.5</w:t>
      </w:r>
      <w:r w:rsidRPr="00A16EEA">
        <w:rPr>
          <w:rFonts w:ascii="Arial" w:hAnsi="Arial" w:cs="Arial"/>
          <w:sz w:val="24"/>
          <w:szCs w:val="24"/>
        </w:rPr>
        <w:tab/>
        <w:t xml:space="preserve">A SOLUÇÃO deverá permitir expansão pela simples inclusão de terminais e licenciamento adicionais, com aplicações convergentes e comunicações integradas.    </w:t>
      </w:r>
    </w:p>
    <w:p w14:paraId="14421B79"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3.6</w:t>
      </w:r>
      <w:r w:rsidRPr="00A16EEA">
        <w:rPr>
          <w:rFonts w:ascii="Arial" w:hAnsi="Arial" w:cs="Arial"/>
          <w:sz w:val="24"/>
          <w:szCs w:val="24"/>
        </w:rPr>
        <w:tab/>
        <w:t>A SOLUÇÃO deverá possuir recursos de redundância e contingência, local e geográfica, infraestruturas independentes, interconectadas e integradas à rede da CAIXA.</w:t>
      </w:r>
    </w:p>
    <w:p w14:paraId="47249EF7" w14:textId="77777777" w:rsid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3.7</w:t>
      </w:r>
      <w:r w:rsidRPr="00A16EEA">
        <w:rPr>
          <w:rFonts w:ascii="Arial" w:hAnsi="Arial" w:cs="Arial"/>
          <w:sz w:val="24"/>
          <w:szCs w:val="24"/>
        </w:rPr>
        <w:tab/>
        <w:t>Deverá integrar a SOLUÇÂO toda infraestrutura, sistemas e recursos necessários para disponibilização dos serviços tais como: comutadores de rede, concentrador de chamadas, gerenciador de chamadas, gravação de chamadas, armazenamento de dados, gerência de configuração, monitoração, bilhetagem, licenciamentos e terminais financeiros (Turrets).</w:t>
      </w:r>
    </w:p>
    <w:p w14:paraId="62F3316F" w14:textId="77777777" w:rsid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3.8</w:t>
      </w:r>
      <w:r w:rsidRPr="00A16EEA">
        <w:rPr>
          <w:rFonts w:ascii="Arial" w:hAnsi="Arial" w:cs="Arial"/>
          <w:sz w:val="24"/>
          <w:szCs w:val="24"/>
        </w:rPr>
        <w:tab/>
        <w:t>Os equipamentos que compõem a SOLUÇÃO deverão ser novos, possuir arquitetura moderna, em conformidade com os mais elevados padrões de TIC e demais requisitos mínimos especificados neste documento, em como nos demais anexos que o integram e complementam.</w:t>
      </w:r>
    </w:p>
    <w:p w14:paraId="26BC6902" w14:textId="77777777" w:rsidR="00A16EEA" w:rsidRPr="00A16EEA" w:rsidRDefault="00A16EEA" w:rsidP="00B763D9">
      <w:pPr>
        <w:spacing w:after="120"/>
        <w:ind w:left="993" w:hanging="993"/>
        <w:jc w:val="both"/>
        <w:rPr>
          <w:rFonts w:ascii="Arial" w:hAnsi="Arial" w:cs="Arial"/>
        </w:rPr>
      </w:pPr>
      <w:r w:rsidRPr="00A16EEA">
        <w:rPr>
          <w:rFonts w:ascii="Arial" w:hAnsi="Arial" w:cs="Arial"/>
          <w:sz w:val="24"/>
          <w:szCs w:val="24"/>
        </w:rPr>
        <w:t>3.9</w:t>
      </w:r>
      <w:r w:rsidRPr="00A16EEA">
        <w:rPr>
          <w:rFonts w:ascii="Arial" w:hAnsi="Arial" w:cs="Arial"/>
          <w:sz w:val="24"/>
          <w:szCs w:val="24"/>
        </w:rPr>
        <w:tab/>
        <w:t>A arquitetura deverá ser orientada a serviços, baseada em tecnologia de multimídia IP, com padrões de mercado, e estrutura modular, composta por um número de elementos distintos, permitindo a implantação dos serviços distribuídos, com integração lógica de todos os elementos constituintes e o gerenciamento centralizado, garantindo flexibilidade, escalabilidade, tudo com alta disponibilidade e performance.</w:t>
      </w:r>
      <w:r w:rsidRPr="00A16EEA">
        <w:t xml:space="preserve"> </w:t>
      </w:r>
    </w:p>
    <w:p w14:paraId="25154AF8"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3.10</w:t>
      </w:r>
      <w:r w:rsidRPr="00A16EEA">
        <w:rPr>
          <w:rFonts w:ascii="Arial" w:hAnsi="Arial" w:cs="Arial"/>
          <w:sz w:val="24"/>
          <w:szCs w:val="24"/>
        </w:rPr>
        <w:tab/>
        <w:t>Deverá ter interoperabilidade plena, constituída por uma rede com ampla gama de serviços para voz e multimídia, com a centralização dos elementos principais – BANCO DE DADOS, CONCENTRADOR, GRAVADOR, STORAGES, etc - em ambiente de datacenter.</w:t>
      </w:r>
    </w:p>
    <w:p w14:paraId="3CE9CC62"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3.11</w:t>
      </w:r>
      <w:r w:rsidRPr="00A16EEA">
        <w:rPr>
          <w:rFonts w:ascii="Arial" w:hAnsi="Arial" w:cs="Arial"/>
          <w:sz w:val="24"/>
          <w:szCs w:val="24"/>
        </w:rPr>
        <w:tab/>
        <w:t xml:space="preserve">O hardware a ser utilizado para cada parte da SOLUÇÃO deverá garantir desempenho adequado ao pleno funcionamento dos serviços, mantendo a mesma dinâmica de funcionamento e desempenho quando da execução de processos de segurança, backup, consulta eu extração de dados.  </w:t>
      </w:r>
    </w:p>
    <w:p w14:paraId="70529F98"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3.12</w:t>
      </w:r>
      <w:r w:rsidRPr="00A16EEA">
        <w:rPr>
          <w:rFonts w:ascii="Arial" w:hAnsi="Arial" w:cs="Arial"/>
          <w:sz w:val="24"/>
          <w:szCs w:val="24"/>
        </w:rPr>
        <w:tab/>
        <w:t>Os servidores da SOLUÇÃO deverão permitir a utilização de aplicação corporativa de antivírus utilizadas na CAIXA, atualmente McAfee Endpoint Security (versão 810.7) para Windows, não sendo admitido problemas de desempenho decorrente da execução das varreduras do antivírus.</w:t>
      </w:r>
    </w:p>
    <w:p w14:paraId="2CC17BD0" w14:textId="77777777" w:rsidR="00A16EEA" w:rsidRPr="00A16EEA" w:rsidRDefault="00A16EEA" w:rsidP="00B763D9">
      <w:pPr>
        <w:spacing w:after="120"/>
        <w:ind w:left="993" w:hanging="993"/>
        <w:jc w:val="both"/>
        <w:rPr>
          <w:rFonts w:ascii="Arial" w:hAnsi="Arial" w:cs="Arial"/>
          <w:sz w:val="24"/>
          <w:szCs w:val="24"/>
          <w:bdr w:val="none" w:sz="0" w:space="0" w:color="auto" w:frame="1"/>
        </w:rPr>
      </w:pPr>
      <w:r w:rsidRPr="00A16EEA">
        <w:rPr>
          <w:rFonts w:ascii="Arial" w:hAnsi="Arial" w:cs="Arial"/>
          <w:sz w:val="24"/>
          <w:szCs w:val="24"/>
        </w:rPr>
        <w:t>3.12.1</w:t>
      </w:r>
      <w:r w:rsidRPr="00A16EEA">
        <w:rPr>
          <w:rFonts w:ascii="Arial" w:hAnsi="Arial" w:cs="Arial"/>
          <w:sz w:val="24"/>
          <w:szCs w:val="24"/>
        </w:rPr>
        <w:tab/>
        <w:t>Caso a SOLUÇÃO da CONTRATADA não seja compatível com a aplicação de antivírus fornecida pela CAIXA a CONTRATADA deverá fornecer sistema de proteção e vacina próprios, providenciando toda a documentação e licenças necessárias para utilização pela CAIXA, não sendo admitidos custos além daqueles previstos na proposta comercial para prestação dos serviços.</w:t>
      </w:r>
    </w:p>
    <w:p w14:paraId="15B79C21"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3.13</w:t>
      </w:r>
      <w:r w:rsidRPr="00A16EEA">
        <w:rPr>
          <w:rFonts w:ascii="Arial" w:hAnsi="Arial" w:cs="Arial"/>
          <w:sz w:val="24"/>
          <w:szCs w:val="24"/>
        </w:rPr>
        <w:tab/>
        <w:t>Os componentes da SOLUÇÃO deverão se integrar ao catálogo de diretórios da CAIXA, LDAP (</w:t>
      </w:r>
      <w:r w:rsidRPr="00A16EEA">
        <w:rPr>
          <w:rFonts w:ascii="Arial" w:hAnsi="Arial" w:cs="Arial"/>
          <w:i/>
          <w:sz w:val="24"/>
          <w:szCs w:val="24"/>
        </w:rPr>
        <w:t>Ligthweight Directory Access Protocol</w:t>
      </w:r>
      <w:r w:rsidRPr="00A16EEA">
        <w:rPr>
          <w:rFonts w:ascii="Arial" w:hAnsi="Arial" w:cs="Arial"/>
          <w:sz w:val="24"/>
          <w:szCs w:val="24"/>
        </w:rPr>
        <w:t xml:space="preserve">), conforme RFC’s 4510 e 4511, </w:t>
      </w:r>
      <w:r w:rsidRPr="00A16EEA">
        <w:rPr>
          <w:rFonts w:ascii="Arial" w:hAnsi="Arial" w:cs="Arial"/>
          <w:i/>
          <w:sz w:val="24"/>
          <w:szCs w:val="24"/>
        </w:rPr>
        <w:t>OpenLDAP</w:t>
      </w:r>
      <w:r w:rsidRPr="00A16EEA">
        <w:rPr>
          <w:rFonts w:ascii="Arial" w:hAnsi="Arial" w:cs="Arial"/>
          <w:sz w:val="24"/>
          <w:szCs w:val="24"/>
        </w:rPr>
        <w:t xml:space="preserve"> e/ou </w:t>
      </w:r>
      <w:r w:rsidRPr="00A16EEA">
        <w:rPr>
          <w:rFonts w:ascii="Arial" w:hAnsi="Arial" w:cs="Arial"/>
          <w:i/>
          <w:sz w:val="24"/>
          <w:szCs w:val="24"/>
        </w:rPr>
        <w:t>Microsoft Active</w:t>
      </w:r>
      <w:r w:rsidRPr="00A16EEA">
        <w:rPr>
          <w:rFonts w:ascii="Arial" w:hAnsi="Arial" w:cs="Arial"/>
          <w:sz w:val="24"/>
          <w:szCs w:val="24"/>
        </w:rPr>
        <w:t xml:space="preserve"> Directory, para acesso dos usuários aos equipamentos, ou seja, para operação, configuração e gerenciamento.</w:t>
      </w:r>
    </w:p>
    <w:p w14:paraId="3FED4EFE"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3.13.1</w:t>
      </w:r>
      <w:r w:rsidRPr="00A16EEA">
        <w:rPr>
          <w:rFonts w:ascii="Arial" w:hAnsi="Arial" w:cs="Arial"/>
          <w:sz w:val="24"/>
          <w:szCs w:val="24"/>
        </w:rPr>
        <w:tab/>
        <w:t xml:space="preserve">Deverão ser importados do servidor LDAP, no mínimo, o </w:t>
      </w:r>
      <w:r w:rsidRPr="00A16EEA">
        <w:rPr>
          <w:rFonts w:ascii="Arial" w:hAnsi="Arial" w:cs="Arial"/>
          <w:i/>
          <w:sz w:val="24"/>
          <w:szCs w:val="24"/>
        </w:rPr>
        <w:t>login</w:t>
      </w:r>
      <w:r w:rsidRPr="00A16EEA">
        <w:rPr>
          <w:rFonts w:ascii="Arial" w:hAnsi="Arial" w:cs="Arial"/>
          <w:sz w:val="24"/>
          <w:szCs w:val="24"/>
        </w:rPr>
        <w:t xml:space="preserve"> do usuário (matrícula), nome e sobrenome.</w:t>
      </w:r>
    </w:p>
    <w:p w14:paraId="0DFC382C" w14:textId="77777777" w:rsidR="00A16EEA" w:rsidRPr="00A16EEA" w:rsidRDefault="00A16EEA" w:rsidP="00B763D9">
      <w:pPr>
        <w:spacing w:after="120"/>
        <w:ind w:left="993" w:hanging="993"/>
        <w:jc w:val="both"/>
        <w:rPr>
          <w:rFonts w:ascii="Arial" w:hAnsi="Arial" w:cs="Arial"/>
          <w:sz w:val="24"/>
          <w:szCs w:val="24"/>
          <w:bdr w:val="none" w:sz="0" w:space="0" w:color="auto" w:frame="1"/>
        </w:rPr>
      </w:pPr>
      <w:r w:rsidRPr="00A16EEA">
        <w:rPr>
          <w:rFonts w:ascii="Arial" w:hAnsi="Arial" w:cs="Arial"/>
          <w:sz w:val="24"/>
          <w:szCs w:val="24"/>
          <w:bdr w:val="none" w:sz="0" w:space="0" w:color="auto" w:frame="1"/>
        </w:rPr>
        <w:t>3.13.2</w:t>
      </w:r>
      <w:r w:rsidRPr="00A16EEA">
        <w:rPr>
          <w:rFonts w:ascii="Arial" w:hAnsi="Arial" w:cs="Arial"/>
          <w:sz w:val="24"/>
          <w:szCs w:val="24"/>
          <w:bdr w:val="none" w:sz="0" w:space="0" w:color="auto" w:frame="1"/>
        </w:rPr>
        <w:tab/>
        <w:t>A autenticação do usuário por meio do servidor LDAP deverá ser realizada utilizando conexão segura e criptografia via protocolo SSL (</w:t>
      </w:r>
      <w:r w:rsidRPr="00A16EEA">
        <w:rPr>
          <w:rFonts w:ascii="Arial" w:hAnsi="Arial" w:cs="Arial"/>
          <w:i/>
          <w:sz w:val="24"/>
          <w:szCs w:val="24"/>
          <w:bdr w:val="none" w:sz="0" w:space="0" w:color="auto" w:frame="1"/>
        </w:rPr>
        <w:t>Secure Sockets Layer</w:t>
      </w:r>
      <w:r w:rsidRPr="00A16EEA">
        <w:rPr>
          <w:rFonts w:ascii="Arial" w:hAnsi="Arial" w:cs="Arial"/>
          <w:sz w:val="24"/>
          <w:szCs w:val="24"/>
          <w:bdr w:val="none" w:sz="0" w:space="0" w:color="auto" w:frame="1"/>
        </w:rPr>
        <w:t xml:space="preserve">). </w:t>
      </w:r>
    </w:p>
    <w:p w14:paraId="2003B7EB" w14:textId="77777777" w:rsidR="00A16EEA" w:rsidRPr="00A16EEA" w:rsidRDefault="00A16EEA" w:rsidP="00B763D9">
      <w:pPr>
        <w:spacing w:after="120"/>
        <w:ind w:left="993" w:hanging="993"/>
        <w:jc w:val="both"/>
        <w:rPr>
          <w:rFonts w:ascii="Arial" w:hAnsi="Arial" w:cs="Arial"/>
          <w:sz w:val="24"/>
          <w:szCs w:val="24"/>
          <w:bdr w:val="none" w:sz="0" w:space="0" w:color="auto" w:frame="1"/>
        </w:rPr>
      </w:pPr>
      <w:r w:rsidRPr="00A16EEA">
        <w:rPr>
          <w:rFonts w:ascii="Arial" w:hAnsi="Arial" w:cs="Arial"/>
          <w:sz w:val="24"/>
          <w:szCs w:val="24"/>
        </w:rPr>
        <w:t>3.14</w:t>
      </w:r>
      <w:r w:rsidRPr="00A16EEA">
        <w:rPr>
          <w:rFonts w:ascii="Arial" w:hAnsi="Arial" w:cs="Arial"/>
          <w:sz w:val="24"/>
          <w:szCs w:val="24"/>
        </w:rPr>
        <w:tab/>
        <w:t xml:space="preserve">Todos os componentes da SOLUÇÃO (hardware e software) deverão ser novos, não sendo aceitos equipamentos usados, remanufaturados, de demonstração ou fora de linha de fabricação. </w:t>
      </w:r>
    </w:p>
    <w:p w14:paraId="49B3743C"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3.15</w:t>
      </w:r>
      <w:r w:rsidRPr="00A16EEA">
        <w:rPr>
          <w:rFonts w:ascii="Arial" w:hAnsi="Arial" w:cs="Arial"/>
          <w:sz w:val="24"/>
          <w:szCs w:val="24"/>
        </w:rPr>
        <w:tab/>
        <w:t>A infraestrutura que suportará a SOLUÇÃO deverá ser dimensionada para suportar a demanda total de usuários, estimados prevendo acréscimo de até 25% de usuários sem a necessidade de substituição dos elementos principais da SOLUÇÃO.</w:t>
      </w:r>
    </w:p>
    <w:p w14:paraId="047EEEAD"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3.15.1</w:t>
      </w:r>
      <w:r w:rsidRPr="00A16EEA">
        <w:rPr>
          <w:rFonts w:ascii="Arial" w:hAnsi="Arial" w:cs="Arial"/>
          <w:sz w:val="24"/>
          <w:szCs w:val="24"/>
        </w:rPr>
        <w:tab/>
        <w:t xml:space="preserve">A infraestrutura deverá operar de forma espelhada em balanceamento de carga, com racks alocados no SITE PRINCIPAL e SITE DATACENTER, onde cada localidade operará como redundância e backup do outro. </w:t>
      </w:r>
    </w:p>
    <w:p w14:paraId="14972443"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3.15.2</w:t>
      </w:r>
      <w:r w:rsidRPr="00A16EEA">
        <w:rPr>
          <w:rFonts w:ascii="Arial" w:hAnsi="Arial" w:cs="Arial"/>
          <w:sz w:val="24"/>
          <w:szCs w:val="24"/>
        </w:rPr>
        <w:tab/>
        <w:t>Quaisquer falhas de sistema num dos sites, deverá ser automaticamente suportada pela outra parte, que deverá assumir o controle e operação, sem prejuízo do registro das gravações.</w:t>
      </w:r>
    </w:p>
    <w:p w14:paraId="0556E7C6"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3.15.3</w:t>
      </w:r>
      <w:r w:rsidRPr="00A16EEA">
        <w:rPr>
          <w:rFonts w:ascii="Arial" w:hAnsi="Arial" w:cs="Arial"/>
          <w:sz w:val="24"/>
          <w:szCs w:val="24"/>
        </w:rPr>
        <w:tab/>
        <w:t>Os “</w:t>
      </w:r>
      <w:r w:rsidRPr="00A16EEA">
        <w:rPr>
          <w:rFonts w:ascii="Arial" w:hAnsi="Arial" w:cs="Arial"/>
          <w:i/>
          <w:sz w:val="24"/>
          <w:szCs w:val="24"/>
        </w:rPr>
        <w:t>endpoints</w:t>
      </w:r>
      <w:r w:rsidRPr="00A16EEA">
        <w:rPr>
          <w:rFonts w:ascii="Arial" w:hAnsi="Arial" w:cs="Arial"/>
          <w:sz w:val="24"/>
          <w:szCs w:val="24"/>
        </w:rPr>
        <w:t>” (terminais MOF e ramais IP gravados) serão instalados prioritariamente no SITE PRINCIPAL (sede da Mesa de Operações) e SITE SECUNDÁRIO (ambiente de contingência) entretanto deverá ser possível, mediante ajustes de configuração, sua utilização em qualquer ponto da rede da CAIXA.</w:t>
      </w:r>
    </w:p>
    <w:p w14:paraId="72064AB4"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3.15.4</w:t>
      </w:r>
      <w:r w:rsidRPr="00A16EEA">
        <w:rPr>
          <w:rFonts w:ascii="Arial" w:hAnsi="Arial" w:cs="Arial"/>
          <w:sz w:val="24"/>
          <w:szCs w:val="24"/>
        </w:rPr>
        <w:tab/>
        <w:t>A utilização dos “</w:t>
      </w:r>
      <w:r w:rsidRPr="00A16EEA">
        <w:rPr>
          <w:rFonts w:ascii="Arial" w:hAnsi="Arial" w:cs="Arial"/>
          <w:i/>
          <w:sz w:val="24"/>
          <w:szCs w:val="24"/>
        </w:rPr>
        <w:t>endpoints</w:t>
      </w:r>
      <w:r w:rsidRPr="00A16EEA">
        <w:rPr>
          <w:rFonts w:ascii="Arial" w:hAnsi="Arial" w:cs="Arial"/>
          <w:sz w:val="24"/>
          <w:szCs w:val="24"/>
        </w:rPr>
        <w:t xml:space="preserve">” (terminais MOF e ramais IP gravados) em localidades diferentes daquelas denominadas como SITE PRINCIPAL e SITE SECUNDÁRIO ocorrerá mediante prévia solicitação da CAIXA. </w:t>
      </w:r>
    </w:p>
    <w:p w14:paraId="766CC8EF"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3.15.5</w:t>
      </w:r>
      <w:r w:rsidRPr="00A16EEA">
        <w:rPr>
          <w:rFonts w:ascii="Arial" w:hAnsi="Arial" w:cs="Arial"/>
          <w:sz w:val="24"/>
          <w:szCs w:val="24"/>
        </w:rPr>
        <w:tab/>
        <w:t>Os usuários utilizarão os terminais instalados no SITE SECUNDÁRIO atual (ambiente de contingência) para realização de testes programados e nos casos de indisponibilidade do SITE PRINCIPAL.</w:t>
      </w:r>
    </w:p>
    <w:p w14:paraId="4665683E"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3.15.6</w:t>
      </w:r>
      <w:r w:rsidRPr="00A16EEA">
        <w:rPr>
          <w:rFonts w:ascii="Arial" w:hAnsi="Arial" w:cs="Arial"/>
          <w:sz w:val="24"/>
          <w:szCs w:val="24"/>
        </w:rPr>
        <w:tab/>
        <w:t>Os terminais MOF e ramais gravados serão gerenciados pelos sistemas instalados nos Sites Principal e Datacenter, portanto, os recursos de processamento e canais/interfaces de comunicação deverão ser dimensionados de forma a atender aos terminais e ramais do Site Principal, mais os do Site Secundário.</w:t>
      </w:r>
    </w:p>
    <w:p w14:paraId="3B5CF042"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3.16</w:t>
      </w:r>
      <w:r w:rsidRPr="00A16EEA">
        <w:rPr>
          <w:rFonts w:ascii="Arial" w:hAnsi="Arial" w:cs="Arial"/>
          <w:sz w:val="24"/>
          <w:szCs w:val="24"/>
        </w:rPr>
        <w:tab/>
        <w:t>Endereços dos Sites</w:t>
      </w:r>
    </w:p>
    <w:p w14:paraId="7779F6BB"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3.16.1</w:t>
      </w:r>
      <w:r w:rsidRPr="00A16EEA">
        <w:rPr>
          <w:rFonts w:ascii="Arial" w:hAnsi="Arial" w:cs="Arial"/>
          <w:sz w:val="24"/>
          <w:szCs w:val="24"/>
        </w:rPr>
        <w:tab/>
        <w:t>Os sites estão dispostos conforme endereços listados na tabela a seguir:</w:t>
      </w:r>
    </w:p>
    <w:tbl>
      <w:tblPr>
        <w:tblW w:w="8038" w:type="dxa"/>
        <w:jc w:val="right"/>
        <w:tblCellMar>
          <w:left w:w="70" w:type="dxa"/>
          <w:right w:w="70" w:type="dxa"/>
        </w:tblCellMar>
        <w:tblLook w:val="00A0" w:firstRow="1" w:lastRow="0" w:firstColumn="1" w:lastColumn="0" w:noHBand="0" w:noVBand="0"/>
      </w:tblPr>
      <w:tblGrid>
        <w:gridCol w:w="3192"/>
        <w:gridCol w:w="4846"/>
      </w:tblGrid>
      <w:tr w:rsidR="00A16EEA" w:rsidRPr="00A16EEA" w14:paraId="451950AF" w14:textId="77777777" w:rsidTr="00A16EEA">
        <w:trPr>
          <w:trHeight w:val="398"/>
          <w:jc w:val="right"/>
        </w:trPr>
        <w:tc>
          <w:tcPr>
            <w:tcW w:w="3187" w:type="dxa"/>
            <w:tcBorders>
              <w:top w:val="single" w:sz="4" w:space="0" w:color="auto"/>
              <w:left w:val="single" w:sz="4" w:space="0" w:color="auto"/>
              <w:bottom w:val="single" w:sz="4" w:space="0" w:color="auto"/>
              <w:right w:val="single" w:sz="4" w:space="0" w:color="auto"/>
            </w:tcBorders>
            <w:vAlign w:val="bottom"/>
            <w:hideMark/>
          </w:tcPr>
          <w:p w14:paraId="1CFB4D36" w14:textId="77777777" w:rsidR="00A16EEA" w:rsidRPr="00A16EEA" w:rsidRDefault="00A16EEA">
            <w:pPr>
              <w:jc w:val="center"/>
              <w:rPr>
                <w:rFonts w:ascii="Calibri" w:hAnsi="Calibri" w:cs="Arial"/>
                <w:b/>
                <w:bCs/>
              </w:rPr>
            </w:pPr>
            <w:r w:rsidRPr="00A16EEA">
              <w:rPr>
                <w:rFonts w:ascii="Calibri" w:hAnsi="Calibri" w:cs="Arial"/>
                <w:b/>
              </w:rPr>
              <w:t>SITE PRINCIPAL</w:t>
            </w:r>
          </w:p>
        </w:tc>
        <w:tc>
          <w:tcPr>
            <w:tcW w:w="4838" w:type="dxa"/>
            <w:tcBorders>
              <w:top w:val="single" w:sz="4" w:space="0" w:color="auto"/>
              <w:left w:val="nil"/>
              <w:bottom w:val="single" w:sz="4" w:space="0" w:color="auto"/>
              <w:right w:val="single" w:sz="4" w:space="0" w:color="auto"/>
            </w:tcBorders>
            <w:hideMark/>
          </w:tcPr>
          <w:p w14:paraId="6FCDCC08" w14:textId="77777777" w:rsidR="00A16EEA" w:rsidRPr="00A16EEA" w:rsidRDefault="00A16EEA" w:rsidP="00BF4ECD">
            <w:pPr>
              <w:rPr>
                <w:rFonts w:ascii="Arial" w:hAnsi="Arial" w:cs="Arial"/>
                <w:highlight w:val="yellow"/>
                <w:lang w:eastAsia="en-US"/>
              </w:rPr>
            </w:pPr>
            <w:r w:rsidRPr="00A16EEA">
              <w:rPr>
                <w:rFonts w:ascii="Arial" w:hAnsi="Arial" w:cs="Arial"/>
              </w:rPr>
              <w:t>Avenida Paulista, 750 Ed SEDE, Bela Vista – São Paulo – CEP 01310-908</w:t>
            </w:r>
          </w:p>
        </w:tc>
      </w:tr>
      <w:tr w:rsidR="00A16EEA" w:rsidRPr="00A16EEA" w14:paraId="5589930C" w14:textId="77777777" w:rsidTr="00A16EEA">
        <w:trPr>
          <w:trHeight w:val="418"/>
          <w:jc w:val="right"/>
        </w:trPr>
        <w:tc>
          <w:tcPr>
            <w:tcW w:w="3187" w:type="dxa"/>
            <w:tcBorders>
              <w:top w:val="nil"/>
              <w:left w:val="single" w:sz="4" w:space="0" w:color="auto"/>
              <w:bottom w:val="single" w:sz="4" w:space="0" w:color="auto"/>
              <w:right w:val="single" w:sz="4" w:space="0" w:color="auto"/>
            </w:tcBorders>
            <w:vAlign w:val="bottom"/>
            <w:hideMark/>
          </w:tcPr>
          <w:p w14:paraId="77391420" w14:textId="77777777" w:rsidR="00A16EEA" w:rsidRPr="00A16EEA" w:rsidRDefault="00A16EEA">
            <w:pPr>
              <w:jc w:val="center"/>
              <w:rPr>
                <w:rFonts w:ascii="Calibri" w:hAnsi="Calibri" w:cs="Arial"/>
                <w:b/>
                <w:bCs/>
              </w:rPr>
            </w:pPr>
            <w:r w:rsidRPr="00A16EEA">
              <w:rPr>
                <w:rFonts w:ascii="Calibri" w:hAnsi="Calibri" w:cs="Arial"/>
                <w:b/>
                <w:bCs/>
              </w:rPr>
              <w:t xml:space="preserve">SITE SECUNDÁRIO </w:t>
            </w:r>
            <w:r w:rsidRPr="00A16EEA">
              <w:rPr>
                <w:rFonts w:ascii="Calibri" w:hAnsi="Calibri" w:cs="Arial"/>
                <w:b/>
                <w:bCs/>
                <w:vertAlign w:val="superscript"/>
              </w:rPr>
              <w:t>(1)</w:t>
            </w:r>
          </w:p>
        </w:tc>
        <w:tc>
          <w:tcPr>
            <w:tcW w:w="4838" w:type="dxa"/>
            <w:tcBorders>
              <w:top w:val="single" w:sz="4" w:space="0" w:color="auto"/>
              <w:left w:val="nil"/>
              <w:bottom w:val="single" w:sz="4" w:space="0" w:color="auto"/>
              <w:right w:val="single" w:sz="4" w:space="0" w:color="000000"/>
            </w:tcBorders>
            <w:hideMark/>
          </w:tcPr>
          <w:p w14:paraId="63C6058F" w14:textId="77777777" w:rsidR="00A16EEA" w:rsidRPr="00A16EEA" w:rsidRDefault="00A16EEA" w:rsidP="00BF4ECD">
            <w:pPr>
              <w:ind w:left="709" w:hanging="709"/>
              <w:rPr>
                <w:rFonts w:ascii="Arial" w:hAnsi="Arial" w:cs="Arial"/>
              </w:rPr>
            </w:pPr>
            <w:r w:rsidRPr="00A16EEA">
              <w:rPr>
                <w:rFonts w:ascii="Arial" w:hAnsi="Arial" w:cs="Arial"/>
              </w:rPr>
              <w:t>Rua São Joaquim, 69, 9º Andar - Liberdade –</w:t>
            </w:r>
          </w:p>
          <w:p w14:paraId="3ED03B8E" w14:textId="77777777" w:rsidR="00A16EEA" w:rsidRPr="00A16EEA" w:rsidRDefault="00A16EEA" w:rsidP="00BF4ECD">
            <w:pPr>
              <w:rPr>
                <w:rFonts w:ascii="Arial" w:hAnsi="Arial" w:cs="Arial"/>
                <w:highlight w:val="yellow"/>
                <w:lang w:eastAsia="en-US"/>
              </w:rPr>
            </w:pPr>
            <w:r w:rsidRPr="00A16EEA">
              <w:rPr>
                <w:rFonts w:ascii="Arial" w:hAnsi="Arial" w:cs="Arial"/>
              </w:rPr>
              <w:t>São Paulo - CEP 01508-001</w:t>
            </w:r>
          </w:p>
        </w:tc>
      </w:tr>
      <w:tr w:rsidR="00A16EEA" w:rsidRPr="00A16EEA" w14:paraId="13F82CD4" w14:textId="77777777" w:rsidTr="00A16EEA">
        <w:trPr>
          <w:trHeight w:val="410"/>
          <w:jc w:val="right"/>
        </w:trPr>
        <w:tc>
          <w:tcPr>
            <w:tcW w:w="3187" w:type="dxa"/>
            <w:tcBorders>
              <w:top w:val="nil"/>
              <w:left w:val="single" w:sz="4" w:space="0" w:color="auto"/>
              <w:bottom w:val="single" w:sz="4" w:space="0" w:color="auto"/>
              <w:right w:val="single" w:sz="4" w:space="0" w:color="auto"/>
            </w:tcBorders>
            <w:vAlign w:val="bottom"/>
            <w:hideMark/>
          </w:tcPr>
          <w:p w14:paraId="19DB12BF" w14:textId="77777777" w:rsidR="00A16EEA" w:rsidRPr="00A16EEA" w:rsidRDefault="00A16EEA">
            <w:pPr>
              <w:jc w:val="center"/>
              <w:rPr>
                <w:rFonts w:ascii="Calibri" w:hAnsi="Calibri" w:cs="Arial"/>
                <w:b/>
                <w:bCs/>
              </w:rPr>
            </w:pPr>
            <w:r w:rsidRPr="00A16EEA">
              <w:rPr>
                <w:rFonts w:ascii="Calibri" w:hAnsi="Calibri" w:cs="Arial"/>
                <w:b/>
                <w:bCs/>
              </w:rPr>
              <w:t>SITE DATACENTER</w:t>
            </w:r>
          </w:p>
        </w:tc>
        <w:tc>
          <w:tcPr>
            <w:tcW w:w="4838" w:type="dxa"/>
            <w:tcBorders>
              <w:top w:val="single" w:sz="4" w:space="0" w:color="auto"/>
              <w:left w:val="nil"/>
              <w:bottom w:val="single" w:sz="4" w:space="0" w:color="auto"/>
              <w:right w:val="single" w:sz="4" w:space="0" w:color="000000"/>
            </w:tcBorders>
            <w:hideMark/>
          </w:tcPr>
          <w:p w14:paraId="046AE5A2" w14:textId="77777777" w:rsidR="00A16EEA" w:rsidRPr="00A16EEA" w:rsidRDefault="00BF4ECD" w:rsidP="00BF4ECD">
            <w:pPr>
              <w:ind w:left="31"/>
              <w:rPr>
                <w:rFonts w:ascii="Arial" w:hAnsi="Arial" w:cs="Arial"/>
                <w:highlight w:val="yellow"/>
                <w:lang w:eastAsia="en-US"/>
              </w:rPr>
            </w:pPr>
            <w:r w:rsidRPr="00BF4ECD">
              <w:rPr>
                <w:rFonts w:ascii="Arial" w:hAnsi="Arial" w:cs="Arial"/>
              </w:rPr>
              <w:t xml:space="preserve">Av. Marcos Penteado de Ulhôa Rodrigues, 249 - Res. Tres (Tambore), Santana de Parnaíba </w:t>
            </w:r>
            <w:r w:rsidR="00CD159F">
              <w:rPr>
                <w:rFonts w:ascii="Arial" w:hAnsi="Arial" w:cs="Arial"/>
              </w:rPr>
              <w:t>–</w:t>
            </w:r>
            <w:r w:rsidRPr="00BF4ECD">
              <w:rPr>
                <w:rFonts w:ascii="Arial" w:hAnsi="Arial" w:cs="Arial"/>
              </w:rPr>
              <w:t xml:space="preserve"> SP</w:t>
            </w:r>
            <w:r w:rsidR="00CD159F">
              <w:rPr>
                <w:rFonts w:ascii="Arial" w:hAnsi="Arial" w:cs="Arial"/>
              </w:rPr>
              <w:t xml:space="preserve"> - </w:t>
            </w:r>
            <w:r w:rsidR="00CD159F" w:rsidRPr="00CD159F">
              <w:rPr>
                <w:rFonts w:ascii="Arial" w:hAnsi="Arial" w:cs="Arial"/>
              </w:rPr>
              <w:t>CEP: 06543-001</w:t>
            </w:r>
          </w:p>
        </w:tc>
      </w:tr>
    </w:tbl>
    <w:p w14:paraId="32DC849A" w14:textId="77777777" w:rsidR="00A16EEA" w:rsidRPr="00A16EEA" w:rsidRDefault="00A16EEA" w:rsidP="00A16EEA">
      <w:pPr>
        <w:ind w:left="1416"/>
        <w:jc w:val="center"/>
        <w:rPr>
          <w:rFonts w:ascii="Arial" w:hAnsi="Arial" w:cs="Arial"/>
          <w:b/>
          <w:lang w:eastAsia="en-US"/>
        </w:rPr>
      </w:pPr>
      <w:r w:rsidRPr="00A16EEA">
        <w:rPr>
          <w:rFonts w:ascii="Arial" w:hAnsi="Arial" w:cs="Arial"/>
          <w:b/>
        </w:rPr>
        <w:t>Tabela 1. Endereço dos Sites</w:t>
      </w:r>
    </w:p>
    <w:p w14:paraId="50D7DBA4" w14:textId="77777777" w:rsidR="00A16EEA" w:rsidRPr="00A16EEA" w:rsidRDefault="00A16EEA" w:rsidP="00A16EEA">
      <w:pPr>
        <w:spacing w:after="120"/>
        <w:ind w:left="1418" w:hanging="1418"/>
        <w:jc w:val="both"/>
        <w:rPr>
          <w:rFonts w:ascii="Arial" w:eastAsia="Calibri" w:hAnsi="Arial" w:cs="Arial"/>
          <w:sz w:val="24"/>
          <w:szCs w:val="24"/>
        </w:rPr>
      </w:pPr>
    </w:p>
    <w:p w14:paraId="0411F84D"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3.16.2</w:t>
      </w:r>
      <w:r w:rsidRPr="00A16EEA">
        <w:rPr>
          <w:rFonts w:ascii="Arial" w:hAnsi="Arial" w:cs="Arial"/>
          <w:sz w:val="24"/>
          <w:szCs w:val="24"/>
        </w:rPr>
        <w:tab/>
        <w:t>O endereço do Site Secundário é meramente informativo pois a SOLUÇÃO deverá ser planejada de forma a permitir a utilização dos “endpoints” em qualquer ponto da Rede da CAIXA mediante configuração prévia.</w:t>
      </w:r>
    </w:p>
    <w:p w14:paraId="406F4DA8" w14:textId="77777777" w:rsidR="00A16EEA" w:rsidRPr="00A16EEA" w:rsidRDefault="00A16EEA" w:rsidP="00B763D9">
      <w:pPr>
        <w:spacing w:after="120"/>
        <w:ind w:left="993" w:hanging="993"/>
        <w:jc w:val="both"/>
        <w:rPr>
          <w:rFonts w:ascii="Arial" w:hAnsi="Arial" w:cs="Arial"/>
          <w:sz w:val="24"/>
          <w:szCs w:val="24"/>
        </w:rPr>
      </w:pPr>
    </w:p>
    <w:p w14:paraId="0902FBE7" w14:textId="77777777" w:rsidR="00A16EEA" w:rsidRPr="00A16EEA" w:rsidRDefault="00A16EEA" w:rsidP="00B763D9">
      <w:pPr>
        <w:spacing w:after="120"/>
        <w:ind w:left="993" w:hanging="993"/>
        <w:jc w:val="both"/>
        <w:rPr>
          <w:rFonts w:ascii="Arial" w:hAnsi="Arial" w:cs="Arial"/>
          <w:b/>
          <w:sz w:val="24"/>
          <w:szCs w:val="24"/>
          <w:u w:val="single"/>
        </w:rPr>
      </w:pPr>
      <w:r w:rsidRPr="00A16EEA">
        <w:rPr>
          <w:rFonts w:ascii="Arial" w:hAnsi="Arial" w:cs="Arial"/>
          <w:b/>
          <w:sz w:val="24"/>
          <w:szCs w:val="24"/>
        </w:rPr>
        <w:t>4</w:t>
      </w:r>
      <w:r w:rsidRPr="00A16EEA">
        <w:rPr>
          <w:rFonts w:ascii="Arial" w:hAnsi="Arial" w:cs="Arial"/>
          <w:b/>
          <w:sz w:val="24"/>
          <w:szCs w:val="24"/>
        </w:rPr>
        <w:tab/>
        <w:t>TOPOLOGIA</w:t>
      </w:r>
    </w:p>
    <w:p w14:paraId="52868689" w14:textId="77777777" w:rsidR="00A16EEA" w:rsidRPr="00A16EEA" w:rsidRDefault="00A16EEA" w:rsidP="00B763D9">
      <w:pPr>
        <w:spacing w:after="120"/>
        <w:ind w:left="993" w:hanging="993"/>
        <w:jc w:val="both"/>
        <w:rPr>
          <w:rFonts w:ascii="Arial" w:hAnsi="Arial" w:cs="Arial"/>
          <w:b/>
          <w:sz w:val="24"/>
          <w:szCs w:val="24"/>
        </w:rPr>
      </w:pPr>
      <w:r w:rsidRPr="00A16EEA">
        <w:rPr>
          <w:rFonts w:ascii="Arial" w:hAnsi="Arial" w:cs="Arial"/>
          <w:sz w:val="24"/>
          <w:szCs w:val="24"/>
        </w:rPr>
        <w:t>4.1</w:t>
      </w:r>
      <w:r w:rsidRPr="00A16EEA">
        <w:rPr>
          <w:rFonts w:ascii="Arial" w:hAnsi="Arial" w:cs="Arial"/>
          <w:sz w:val="24"/>
          <w:szCs w:val="24"/>
        </w:rPr>
        <w:tab/>
        <w:t>A CONTRATADA deverá providenciar a implantação dos recursos principais da SOLUÇÃO nos SITES PRINCIPAL e DATACENTER, atendendo todas as condições de redundância e contingência, conforme topologia a seguir.</w:t>
      </w:r>
    </w:p>
    <w:p w14:paraId="0DE429C3" w14:textId="426A5D36" w:rsidR="00A16EEA" w:rsidRDefault="00AE75ED" w:rsidP="00A16EEA">
      <w:pPr>
        <w:spacing w:after="120"/>
        <w:ind w:left="1418" w:hanging="1418"/>
        <w:jc w:val="center"/>
        <w:rPr>
          <w:rFonts w:ascii="Arial" w:hAnsi="Arial" w:cs="Arial"/>
          <w:b/>
        </w:rPr>
      </w:pPr>
      <w:r>
        <w:rPr>
          <w:rFonts w:ascii="Arial" w:hAnsi="Arial" w:cs="Arial"/>
          <w:b/>
          <w:noProof/>
        </w:rPr>
        <w:drawing>
          <wp:inline distT="0" distB="0" distL="0" distR="0" wp14:anchorId="024A407F" wp14:editId="30017175">
            <wp:extent cx="5400675" cy="34099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400675" cy="3409950"/>
                    </a:xfrm>
                    <a:prstGeom prst="rect">
                      <a:avLst/>
                    </a:prstGeom>
                    <a:noFill/>
                    <a:ln>
                      <a:noFill/>
                    </a:ln>
                  </pic:spPr>
                </pic:pic>
              </a:graphicData>
            </a:graphic>
          </wp:inline>
        </w:drawing>
      </w:r>
    </w:p>
    <w:p w14:paraId="0522D837" w14:textId="77777777" w:rsidR="00A16EEA" w:rsidRDefault="00A16EEA" w:rsidP="00A16EEA">
      <w:pPr>
        <w:spacing w:after="120"/>
        <w:ind w:left="1418" w:hanging="2"/>
        <w:jc w:val="both"/>
        <w:rPr>
          <w:rFonts w:ascii="Arial" w:hAnsi="Arial" w:cs="Arial"/>
          <w:b/>
          <w:sz w:val="18"/>
        </w:rPr>
      </w:pPr>
      <w:r>
        <w:rPr>
          <w:rFonts w:ascii="Arial" w:hAnsi="Arial" w:cs="Arial"/>
          <w:b/>
          <w:sz w:val="18"/>
        </w:rPr>
        <w:t xml:space="preserve">  Figura 1. Topologia de Referência.</w:t>
      </w:r>
    </w:p>
    <w:p w14:paraId="24CD5634" w14:textId="77777777" w:rsidR="00A16EEA" w:rsidRPr="00A16EEA" w:rsidRDefault="00A16EEA" w:rsidP="00A16EEA">
      <w:pPr>
        <w:spacing w:after="120"/>
        <w:ind w:left="1418" w:hanging="2"/>
        <w:jc w:val="both"/>
        <w:rPr>
          <w:rFonts w:ascii="Arial" w:hAnsi="Arial" w:cs="Arial"/>
          <w:b/>
          <w:sz w:val="24"/>
          <w:szCs w:val="24"/>
        </w:rPr>
      </w:pPr>
    </w:p>
    <w:p w14:paraId="7470C069" w14:textId="77777777" w:rsidR="00A16EEA" w:rsidRPr="00A16EEA" w:rsidRDefault="00A16EEA" w:rsidP="00B763D9">
      <w:pPr>
        <w:spacing w:after="120"/>
        <w:ind w:left="993" w:hanging="993"/>
        <w:jc w:val="both"/>
        <w:rPr>
          <w:rFonts w:ascii="Arial" w:hAnsi="Arial" w:cs="Arial"/>
          <w:b/>
          <w:sz w:val="24"/>
          <w:szCs w:val="24"/>
        </w:rPr>
      </w:pPr>
      <w:r w:rsidRPr="00A16EEA">
        <w:rPr>
          <w:rFonts w:ascii="Arial" w:hAnsi="Arial" w:cs="Arial"/>
          <w:sz w:val="24"/>
          <w:szCs w:val="24"/>
        </w:rPr>
        <w:t>4.2</w:t>
      </w:r>
      <w:r w:rsidRPr="00A16EEA">
        <w:rPr>
          <w:rFonts w:ascii="Arial" w:hAnsi="Arial" w:cs="Arial"/>
          <w:b/>
          <w:sz w:val="24"/>
          <w:szCs w:val="24"/>
        </w:rPr>
        <w:tab/>
      </w:r>
      <w:r w:rsidRPr="00A16EEA">
        <w:rPr>
          <w:rFonts w:ascii="Arial" w:hAnsi="Arial" w:cs="Arial"/>
          <w:sz w:val="24"/>
          <w:szCs w:val="24"/>
        </w:rPr>
        <w:t xml:space="preserve">A CONTRATADA poderá instalar, caso julgar necessário, outros componentes além dos switches Layer 2 e terminais remotos (MOF) remotos no(s) SITE(S) SECUNDÁRIO(S), visando garantir melhor performance e estabilidade à SOLUÇÃO.   </w:t>
      </w:r>
    </w:p>
    <w:p w14:paraId="24926CD7"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4.3</w:t>
      </w:r>
      <w:r w:rsidRPr="00A16EEA">
        <w:rPr>
          <w:rFonts w:ascii="Arial" w:hAnsi="Arial" w:cs="Arial"/>
          <w:b/>
          <w:sz w:val="24"/>
          <w:szCs w:val="24"/>
        </w:rPr>
        <w:tab/>
      </w:r>
      <w:r w:rsidRPr="00A16EEA">
        <w:rPr>
          <w:rFonts w:ascii="Arial" w:hAnsi="Arial" w:cs="Arial"/>
          <w:sz w:val="24"/>
          <w:szCs w:val="24"/>
        </w:rPr>
        <w:t>A SOLUÇÃO deverá contemplar todos os componentes e ativos de rede local que se façam necessários à interligação e integração dos equipamentos constituintes da SOLUÇÃO, em conformidade ao ANEXO I – E REQUISITOS MÍNIMOS DE REDE.</w:t>
      </w:r>
    </w:p>
    <w:p w14:paraId="20662EC7"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4.4</w:t>
      </w:r>
      <w:r w:rsidRPr="00A16EEA">
        <w:rPr>
          <w:rFonts w:ascii="Arial" w:hAnsi="Arial" w:cs="Arial"/>
          <w:sz w:val="24"/>
          <w:szCs w:val="24"/>
        </w:rPr>
        <w:tab/>
        <w:t>A CONTRATADA deverá disponibilizar todo o hardware (máquinas, módulos, equipamentos de rede, acessórios), software (controle, gerenciamento, administração), documentação e executar toda implantação (instalação, configuração, programação, customização), e manutenção dos componentes necessários a prestação dos serviços.</w:t>
      </w:r>
    </w:p>
    <w:p w14:paraId="0B1D4464" w14:textId="77777777" w:rsidR="00A16EEA" w:rsidRDefault="00A16EEA" w:rsidP="00B763D9">
      <w:pPr>
        <w:spacing w:after="120"/>
        <w:ind w:left="993" w:hanging="993"/>
        <w:jc w:val="both"/>
        <w:rPr>
          <w:rFonts w:ascii="Arial" w:hAnsi="Arial" w:cs="Arial"/>
        </w:rPr>
      </w:pPr>
      <w:r w:rsidRPr="00A16EEA">
        <w:rPr>
          <w:rFonts w:ascii="Arial" w:hAnsi="Arial" w:cs="Arial"/>
          <w:sz w:val="24"/>
          <w:szCs w:val="24"/>
        </w:rPr>
        <w:t>4.5</w:t>
      </w:r>
      <w:r w:rsidRPr="00A16EEA">
        <w:rPr>
          <w:rFonts w:ascii="Arial" w:hAnsi="Arial" w:cs="Arial"/>
          <w:sz w:val="24"/>
          <w:szCs w:val="24"/>
        </w:rPr>
        <w:tab/>
        <w:t>A CONTRATADA poderá utilizar sistema de gravação digital de áudio tipo “</w:t>
      </w:r>
      <w:r w:rsidRPr="00A16EEA">
        <w:rPr>
          <w:rFonts w:ascii="Arial" w:hAnsi="Arial" w:cs="Arial"/>
          <w:i/>
          <w:sz w:val="24"/>
          <w:szCs w:val="24"/>
        </w:rPr>
        <w:t>APPLIANCE</w:t>
      </w:r>
      <w:r w:rsidRPr="00A16EEA">
        <w:rPr>
          <w:rFonts w:ascii="Arial" w:hAnsi="Arial" w:cs="Arial"/>
          <w:sz w:val="24"/>
          <w:szCs w:val="24"/>
        </w:rPr>
        <w:t>” (equipamentos desenvolvidos e configurados para executar uma função específica dentro de um sistema), desde que perfeitamente compatíveis e integrados aos demais elementos da SOLUÇÃO, em conformidade aos demais requisitos descritos no ANEXO I - C REQUISITOS MÍNIMOS DO GRAVADOR DIGITAL DE ÁUDIO</w:t>
      </w:r>
      <w:r>
        <w:rPr>
          <w:rFonts w:ascii="Arial" w:hAnsi="Arial" w:cs="Arial"/>
        </w:rPr>
        <w:t>.</w:t>
      </w:r>
    </w:p>
    <w:p w14:paraId="7CD5575D" w14:textId="77777777" w:rsidR="00A16EEA" w:rsidRPr="00A16EEA" w:rsidRDefault="00A16EEA" w:rsidP="00B763D9">
      <w:pPr>
        <w:spacing w:after="120"/>
        <w:ind w:left="993" w:hanging="993"/>
        <w:jc w:val="both"/>
        <w:rPr>
          <w:rFonts w:ascii="Arial" w:hAnsi="Arial" w:cs="Arial"/>
          <w:b/>
          <w:sz w:val="24"/>
          <w:szCs w:val="24"/>
        </w:rPr>
      </w:pPr>
    </w:p>
    <w:p w14:paraId="1F857CFA" w14:textId="77777777" w:rsidR="00A16EEA" w:rsidRPr="00A16EEA" w:rsidRDefault="00A16EEA" w:rsidP="00B763D9">
      <w:pPr>
        <w:spacing w:after="120"/>
        <w:ind w:left="993" w:hanging="993"/>
        <w:jc w:val="both"/>
        <w:rPr>
          <w:rFonts w:ascii="Arial" w:hAnsi="Arial" w:cs="Arial"/>
          <w:b/>
          <w:sz w:val="24"/>
          <w:szCs w:val="24"/>
        </w:rPr>
      </w:pPr>
      <w:r w:rsidRPr="00A16EEA">
        <w:rPr>
          <w:rFonts w:ascii="Arial" w:hAnsi="Arial" w:cs="Arial"/>
          <w:b/>
          <w:sz w:val="24"/>
          <w:szCs w:val="24"/>
        </w:rPr>
        <w:t>5</w:t>
      </w:r>
      <w:r w:rsidRPr="00A16EEA">
        <w:rPr>
          <w:rFonts w:ascii="Arial" w:hAnsi="Arial" w:cs="Arial"/>
          <w:b/>
          <w:sz w:val="24"/>
          <w:szCs w:val="24"/>
        </w:rPr>
        <w:tab/>
        <w:t>GREEN IT</w:t>
      </w:r>
    </w:p>
    <w:p w14:paraId="5F1855C4" w14:textId="77777777" w:rsidR="00A16EEA" w:rsidRPr="00A16EEA" w:rsidRDefault="00BB6E94" w:rsidP="002D7E22">
      <w:pPr>
        <w:widowControl w:val="0"/>
        <w:numPr>
          <w:ilvl w:val="1"/>
          <w:numId w:val="27"/>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Arquitetura do SISTEMA deverá utilizar uma quantidade mínima necessária de componentes ou arquitetura de hardware dedicado, o que garantirá a CAIXA:</w:t>
      </w:r>
    </w:p>
    <w:p w14:paraId="439F1CF7" w14:textId="77777777" w:rsidR="00A16EEA" w:rsidRPr="00A16EEA" w:rsidRDefault="00A16EEA" w:rsidP="002D7E22">
      <w:pPr>
        <w:pStyle w:val="PargrafodaLista"/>
        <w:widowControl w:val="0"/>
        <w:numPr>
          <w:ilvl w:val="0"/>
          <w:numId w:val="28"/>
        </w:numPr>
        <w:spacing w:after="160" w:line="360" w:lineRule="auto"/>
        <w:ind w:left="993" w:firstLine="0"/>
        <w:contextualSpacing/>
        <w:jc w:val="both"/>
        <w:rPr>
          <w:rFonts w:ascii="Arial" w:hAnsi="Arial" w:cs="Arial"/>
          <w:sz w:val="24"/>
          <w:szCs w:val="24"/>
        </w:rPr>
      </w:pPr>
      <w:r>
        <w:rPr>
          <w:rFonts w:ascii="Arial" w:hAnsi="Arial" w:cs="Arial"/>
          <w:sz w:val="24"/>
          <w:szCs w:val="24"/>
        </w:rPr>
        <w:t>R</w:t>
      </w:r>
      <w:r w:rsidRPr="00A16EEA">
        <w:rPr>
          <w:rFonts w:ascii="Arial" w:hAnsi="Arial" w:cs="Arial"/>
          <w:sz w:val="24"/>
          <w:szCs w:val="24"/>
        </w:rPr>
        <w:t>edução do espaço necessário nos locais de operação;</w:t>
      </w:r>
    </w:p>
    <w:p w14:paraId="4A2704A0" w14:textId="77777777" w:rsidR="00A16EEA" w:rsidRPr="00A16EEA" w:rsidRDefault="00A16EEA" w:rsidP="002D7E22">
      <w:pPr>
        <w:pStyle w:val="PargrafodaLista"/>
        <w:widowControl w:val="0"/>
        <w:numPr>
          <w:ilvl w:val="0"/>
          <w:numId w:val="28"/>
        </w:numPr>
        <w:spacing w:after="160" w:line="360" w:lineRule="auto"/>
        <w:ind w:left="993" w:firstLine="0"/>
        <w:contextualSpacing/>
        <w:jc w:val="both"/>
        <w:rPr>
          <w:rFonts w:ascii="Arial" w:hAnsi="Arial" w:cs="Arial"/>
          <w:sz w:val="24"/>
          <w:szCs w:val="24"/>
        </w:rPr>
      </w:pPr>
      <w:r>
        <w:rPr>
          <w:rFonts w:ascii="Arial" w:hAnsi="Arial" w:cs="Arial"/>
          <w:sz w:val="24"/>
          <w:szCs w:val="24"/>
        </w:rPr>
        <w:t>R</w:t>
      </w:r>
      <w:r w:rsidRPr="00A16EEA">
        <w:rPr>
          <w:rFonts w:ascii="Arial" w:hAnsi="Arial" w:cs="Arial"/>
          <w:sz w:val="24"/>
          <w:szCs w:val="24"/>
        </w:rPr>
        <w:t>edução do consumo direto de energia para alimentação dos TERMINAIS financeiros;</w:t>
      </w:r>
    </w:p>
    <w:p w14:paraId="55E9403F" w14:textId="77777777" w:rsidR="00A16EEA" w:rsidRPr="00A16EEA" w:rsidRDefault="00A16EEA" w:rsidP="002D7E22">
      <w:pPr>
        <w:pStyle w:val="PargrafodaLista"/>
        <w:widowControl w:val="0"/>
        <w:numPr>
          <w:ilvl w:val="0"/>
          <w:numId w:val="28"/>
        </w:numPr>
        <w:spacing w:after="160" w:line="360" w:lineRule="auto"/>
        <w:ind w:left="993" w:firstLine="0"/>
        <w:contextualSpacing/>
        <w:jc w:val="both"/>
        <w:rPr>
          <w:rFonts w:ascii="Arial" w:hAnsi="Arial" w:cs="Arial"/>
          <w:sz w:val="24"/>
          <w:szCs w:val="24"/>
        </w:rPr>
      </w:pPr>
      <w:r>
        <w:rPr>
          <w:rFonts w:ascii="Arial" w:hAnsi="Arial" w:cs="Arial"/>
          <w:sz w:val="24"/>
          <w:szCs w:val="24"/>
        </w:rPr>
        <w:t>R</w:t>
      </w:r>
      <w:r w:rsidRPr="00A16EEA">
        <w:rPr>
          <w:rFonts w:ascii="Arial" w:hAnsi="Arial" w:cs="Arial"/>
          <w:sz w:val="24"/>
          <w:szCs w:val="24"/>
        </w:rPr>
        <w:t>edução do consumo indireto de energia para refrigeração dos locais de operação.</w:t>
      </w:r>
    </w:p>
    <w:p w14:paraId="70528DB8" w14:textId="4A97314A" w:rsidR="00A16EEA" w:rsidRPr="00A16EEA" w:rsidRDefault="00A16EEA" w:rsidP="002D7E22">
      <w:pPr>
        <w:widowControl w:val="0"/>
        <w:numPr>
          <w:ilvl w:val="1"/>
          <w:numId w:val="27"/>
        </w:numPr>
        <w:spacing w:before="240" w:after="240"/>
        <w:ind w:left="993" w:hanging="993"/>
        <w:jc w:val="both"/>
        <w:rPr>
          <w:rFonts w:ascii="Arial" w:hAnsi="Arial" w:cs="Arial"/>
          <w:sz w:val="24"/>
          <w:szCs w:val="24"/>
        </w:rPr>
      </w:pPr>
      <w:r w:rsidRPr="00A16EEA">
        <w:rPr>
          <w:rFonts w:ascii="Arial" w:hAnsi="Arial" w:cs="Arial"/>
          <w:sz w:val="24"/>
          <w:szCs w:val="24"/>
        </w:rPr>
        <w:t>Os terminais e os servidores utilizados devem ser RoHS (Restriction of Certain Hazardous Substances) compliant.</w:t>
      </w:r>
    </w:p>
    <w:p w14:paraId="2A13CE12" w14:textId="77777777" w:rsidR="00A16EEA" w:rsidRDefault="00A16EEA" w:rsidP="00A16EEA">
      <w:pPr>
        <w:rPr>
          <w:rFonts w:ascii="Arial" w:hAnsi="Arial" w:cs="Arial"/>
          <w:b/>
          <w:bCs/>
          <w:sz w:val="24"/>
          <w:szCs w:val="24"/>
        </w:rPr>
      </w:pPr>
    </w:p>
    <w:p w14:paraId="54D556B0" w14:textId="77777777" w:rsidR="00A16EEA" w:rsidRPr="00A16EEA" w:rsidRDefault="00A16EEA" w:rsidP="00A16EEA">
      <w:pPr>
        <w:rPr>
          <w:rFonts w:ascii="Arial" w:hAnsi="Arial" w:cs="Arial"/>
          <w:b/>
          <w:bCs/>
          <w:sz w:val="24"/>
          <w:szCs w:val="24"/>
        </w:rPr>
      </w:pPr>
      <w:r w:rsidRPr="00A16EEA">
        <w:rPr>
          <w:rFonts w:ascii="Arial" w:hAnsi="Arial" w:cs="Arial"/>
          <w:b/>
          <w:bCs/>
          <w:sz w:val="24"/>
          <w:szCs w:val="24"/>
        </w:rPr>
        <w:t>6.</w:t>
      </w:r>
      <w:r w:rsidRPr="00A16EEA">
        <w:rPr>
          <w:rFonts w:ascii="Arial" w:hAnsi="Arial" w:cs="Arial"/>
          <w:b/>
          <w:bCs/>
          <w:sz w:val="24"/>
          <w:szCs w:val="24"/>
        </w:rPr>
        <w:tab/>
      </w:r>
      <w:r w:rsidR="0030501C">
        <w:rPr>
          <w:rFonts w:ascii="Arial" w:hAnsi="Arial" w:cs="Arial"/>
          <w:b/>
          <w:bCs/>
          <w:sz w:val="24"/>
          <w:szCs w:val="24"/>
        </w:rPr>
        <w:t xml:space="preserve">   </w:t>
      </w:r>
      <w:r w:rsidR="00BB6E94">
        <w:rPr>
          <w:rFonts w:ascii="Arial" w:hAnsi="Arial" w:cs="Arial"/>
          <w:b/>
          <w:bCs/>
          <w:sz w:val="24"/>
          <w:szCs w:val="24"/>
        </w:rPr>
        <w:t xml:space="preserve"> </w:t>
      </w:r>
      <w:r w:rsidRPr="00170270">
        <w:rPr>
          <w:rFonts w:ascii="Arial" w:hAnsi="Arial" w:cs="Arial"/>
          <w:b/>
          <w:bCs/>
          <w:sz w:val="24"/>
          <w:szCs w:val="24"/>
        </w:rPr>
        <w:t>SEGURANÇA DA INFORMAÇÃO</w:t>
      </w:r>
    </w:p>
    <w:p w14:paraId="176B8916" w14:textId="77777777" w:rsidR="00A16EEA" w:rsidRDefault="00A16EEA" w:rsidP="00A16EEA">
      <w:pPr>
        <w:rPr>
          <w:rFonts w:ascii="Arial" w:hAnsi="Arial" w:cs="Arial"/>
          <w:b/>
          <w:bCs/>
        </w:rPr>
      </w:pPr>
    </w:p>
    <w:p w14:paraId="1376E118" w14:textId="76ACDB0F"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O grau de criticidade da segurança da informação é</w:t>
      </w:r>
      <w:r w:rsidRPr="00A16EEA">
        <w:rPr>
          <w:rFonts w:ascii="Arial" w:hAnsi="Arial" w:cs="Arial"/>
          <w:b/>
          <w:bCs/>
          <w:sz w:val="24"/>
          <w:szCs w:val="24"/>
        </w:rPr>
        <w:t xml:space="preserve"> ALTO, </w:t>
      </w:r>
      <w:r w:rsidRPr="00A16EEA">
        <w:rPr>
          <w:rFonts w:ascii="Arial" w:hAnsi="Arial" w:cs="Arial"/>
          <w:sz w:val="24"/>
          <w:szCs w:val="24"/>
        </w:rPr>
        <w:t>já que a CONTRATADA processa/manuseia dados estratégicos e/ou atividades críticas da CAIXA e possui os equipamentos utilizados para o processamento ou tráfego de informações corporativas</w:t>
      </w:r>
      <w:r w:rsidRPr="00A16EEA">
        <w:rPr>
          <w:sz w:val="24"/>
          <w:szCs w:val="24"/>
        </w:rPr>
        <w:t>.</w:t>
      </w:r>
    </w:p>
    <w:p w14:paraId="52A60FDD" w14:textId="77777777" w:rsidR="00A16EEA" w:rsidRPr="00A16EEA" w:rsidRDefault="00A16EEA" w:rsidP="00B763D9">
      <w:pPr>
        <w:pStyle w:val="PargrafodaLista"/>
        <w:autoSpaceDE w:val="0"/>
        <w:autoSpaceDN w:val="0"/>
        <w:adjustRightInd w:val="0"/>
        <w:ind w:left="993" w:hanging="993"/>
        <w:jc w:val="both"/>
        <w:rPr>
          <w:rFonts w:ascii="Arial" w:hAnsi="Arial" w:cs="Arial"/>
          <w:sz w:val="24"/>
          <w:szCs w:val="24"/>
        </w:rPr>
      </w:pPr>
    </w:p>
    <w:p w14:paraId="47BB6953" w14:textId="210C6CD4"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 xml:space="preserve">   CONTRATADA  deve  conhecer  e cumprir a Política de Segurança e Informação da CAIXA, disponibilizada no site da CAIXA </w:t>
      </w:r>
      <w:hyperlink r:id="rId40" w:history="1">
        <w:r w:rsidRPr="00A16EEA">
          <w:rPr>
            <w:rStyle w:val="Hyperlink"/>
            <w:rFonts w:ascii="Arial" w:hAnsi="Arial" w:cs="Arial"/>
            <w:sz w:val="24"/>
            <w:szCs w:val="24"/>
          </w:rPr>
          <w:t>https://www.CAIXA.gov.br/Downloads/CAIXA-governanca/politica-seguranca-informacao.pdf</w:t>
        </w:r>
      </w:hyperlink>
      <w:r w:rsidRPr="00A16EEA">
        <w:rPr>
          <w:rFonts w:ascii="Arial" w:hAnsi="Arial" w:cs="Arial"/>
          <w:sz w:val="24"/>
          <w:szCs w:val="24"/>
        </w:rPr>
        <w:t>.</w:t>
      </w:r>
    </w:p>
    <w:p w14:paraId="7BC47F66"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3C585BA0" w14:textId="5DCE404A"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proteger as informações corporativas   da CAIXA e de seus clientes contra acesso, modificação, destruição ou divulgação não autorizada, mantendo a sua confidencialidade.</w:t>
      </w:r>
    </w:p>
    <w:p w14:paraId="24BFCE70"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6D5F52D6" w14:textId="2A2233B8"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garantir que seus empregados e colaboradores tratem de forma estritamente confidencial todas as informações obtidas durante a prestação dos serviços ou em função deles e somente as utilizem no âmbito dos serviços contratados.</w:t>
      </w:r>
    </w:p>
    <w:p w14:paraId="7CF9C5C3" w14:textId="77777777" w:rsidR="00A16EEA" w:rsidRPr="00A16EEA" w:rsidRDefault="00B763D9" w:rsidP="00B763D9">
      <w:pPr>
        <w:autoSpaceDE w:val="0"/>
        <w:autoSpaceDN w:val="0"/>
        <w:adjustRightInd w:val="0"/>
        <w:ind w:left="993" w:hanging="993"/>
        <w:jc w:val="both"/>
        <w:rPr>
          <w:rFonts w:ascii="Arial" w:hAnsi="Arial" w:cs="Arial"/>
          <w:sz w:val="24"/>
          <w:szCs w:val="24"/>
        </w:rPr>
      </w:pPr>
      <w:r>
        <w:rPr>
          <w:rFonts w:ascii="Arial" w:hAnsi="Arial" w:cs="Arial"/>
          <w:sz w:val="24"/>
          <w:szCs w:val="24"/>
        </w:rPr>
        <w:t xml:space="preserve"> </w:t>
      </w:r>
    </w:p>
    <w:p w14:paraId="1524CAF2" w14:textId="6B23B5B0"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3F8A5831" w14:textId="77777777" w:rsidR="00A16EEA" w:rsidRPr="00A16EEA" w:rsidRDefault="00A16EEA" w:rsidP="00B763D9">
      <w:pPr>
        <w:pStyle w:val="PargrafodaLista"/>
        <w:ind w:left="993" w:hanging="993"/>
        <w:rPr>
          <w:rFonts w:ascii="Arial" w:hAnsi="Arial" w:cs="Arial"/>
          <w:sz w:val="24"/>
          <w:szCs w:val="24"/>
        </w:rPr>
      </w:pPr>
    </w:p>
    <w:p w14:paraId="39662512" w14:textId="587A6385"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enviar anualmente à CAIXA o(s) Termo(s) de Responsabilidade de Segurança da Informação – Exclusivo para Prestador de Serviço (MO19607), devidamente assinado(s) pelo(s) colaborador(es) do fornecedor.</w:t>
      </w:r>
    </w:p>
    <w:p w14:paraId="1EA8F224"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525E174F" w14:textId="7F066AA1"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 xml:space="preserve">A CONTRATADA deve garantir que as práticas de segurança da informação por ela executadas sejam divulgadas e exigidas de todos os componentes de sua cadeia de suprimento. </w:t>
      </w:r>
    </w:p>
    <w:p w14:paraId="7EB10F6E"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69A9F814" w14:textId="3C15481A"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assegurar que os recursos e informações da CAIXA colocados à sua disposição sejam utilizados apenas para a finalidade contratada.</w:t>
      </w:r>
    </w:p>
    <w:p w14:paraId="389F00B1"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46EA4F95" w14:textId="15D5093D"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garantir que os sistemas e as informações sob sua responsabilidade estejam adequadamente protegidos.</w:t>
      </w:r>
    </w:p>
    <w:p w14:paraId="25FBD355"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48E7334D" w14:textId="19D1EC8A"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cumprir as Leis e normas que regulamentam a propriedade intelectual e direitos autorais.</w:t>
      </w:r>
    </w:p>
    <w:p w14:paraId="68A7FF7D"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10015B8B" w14:textId="151F9D04"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atender às Leis que regulamentam a atividade da CAIXA e seu mercado de atuação.</w:t>
      </w:r>
    </w:p>
    <w:p w14:paraId="1F21A403"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689DC9A0" w14:textId="4328D726"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fica ciente de que deve guardar o mais completo e absoluto SIGILO em relação às informações e dados que tiver conhecimento em razão do serviço a ser prestado.</w:t>
      </w:r>
    </w:p>
    <w:p w14:paraId="084CE45B"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08E139C0" w14:textId="02B2A834"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43712130"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66130F3E" w14:textId="1749AD07" w:rsidR="009A68AC" w:rsidRDefault="00A16EEA" w:rsidP="009A68AC">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comunicar imediatamente à CAIXA qualquer descumprimento às cláusulas acima.</w:t>
      </w:r>
    </w:p>
    <w:p w14:paraId="043CB171" w14:textId="77777777" w:rsidR="009A68AC" w:rsidRDefault="009A68AC" w:rsidP="009A68AC">
      <w:pPr>
        <w:pStyle w:val="PargrafodaLista"/>
        <w:rPr>
          <w:rFonts w:ascii="Arial" w:hAnsi="Arial" w:cs="Arial"/>
          <w:sz w:val="24"/>
          <w:szCs w:val="24"/>
        </w:rPr>
      </w:pPr>
    </w:p>
    <w:p w14:paraId="276FEF74" w14:textId="767FD578" w:rsidR="009A68AC" w:rsidRPr="009A68AC" w:rsidRDefault="009A68AC" w:rsidP="009A68AC">
      <w:pPr>
        <w:pStyle w:val="PargrafodaLista"/>
        <w:numPr>
          <w:ilvl w:val="1"/>
          <w:numId w:val="29"/>
        </w:numPr>
        <w:autoSpaceDE w:val="0"/>
        <w:autoSpaceDN w:val="0"/>
        <w:adjustRightInd w:val="0"/>
        <w:ind w:left="993" w:hanging="993"/>
        <w:jc w:val="both"/>
        <w:rPr>
          <w:rFonts w:ascii="Arial" w:hAnsi="Arial" w:cs="Arial"/>
          <w:sz w:val="24"/>
          <w:szCs w:val="24"/>
        </w:rPr>
      </w:pPr>
      <w:r w:rsidRPr="009A68AC">
        <w:rPr>
          <w:rFonts w:ascii="Arial" w:hAnsi="Arial" w:cs="Arial"/>
          <w:sz w:val="24"/>
          <w:szCs w:val="24"/>
        </w:rPr>
        <w:t xml:space="preserve">A CONTRATADA deve garantir que o(s) seu(s) dirigente(s), empregado(s) e colaborador(es) com acesso às informações da CAIXA assinem o Termo de Responsabilidade de Segurança da Informação – Exclusivo para Prestador de Serviço, anexo. </w:t>
      </w:r>
    </w:p>
    <w:p w14:paraId="0C41FFD9" w14:textId="5993E634" w:rsidR="00F12CC1" w:rsidRDefault="009A68AC" w:rsidP="00F12CC1">
      <w:pPr>
        <w:pStyle w:val="PargrafodaLista"/>
        <w:numPr>
          <w:ilvl w:val="1"/>
          <w:numId w:val="29"/>
        </w:numPr>
        <w:autoSpaceDE w:val="0"/>
        <w:autoSpaceDN w:val="0"/>
        <w:adjustRightInd w:val="0"/>
        <w:ind w:left="993" w:hanging="993"/>
        <w:jc w:val="both"/>
        <w:rPr>
          <w:rFonts w:ascii="Arial" w:hAnsi="Arial" w:cs="Arial"/>
          <w:sz w:val="24"/>
          <w:szCs w:val="24"/>
        </w:rPr>
      </w:pPr>
      <w:r w:rsidRPr="009A68AC">
        <w:rPr>
          <w:rFonts w:ascii="Arial" w:hAnsi="Arial" w:cs="Arial"/>
          <w:sz w:val="24"/>
          <w:szCs w:val="24"/>
        </w:rPr>
        <w:t xml:space="preserve">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14:paraId="5B00DEFA" w14:textId="7A7D47DF" w:rsidR="009A68AC" w:rsidRDefault="009A68AC" w:rsidP="00BB6E94">
      <w:pPr>
        <w:pStyle w:val="PargrafodaLista"/>
        <w:numPr>
          <w:ilvl w:val="1"/>
          <w:numId w:val="29"/>
        </w:numPr>
        <w:autoSpaceDE w:val="0"/>
        <w:autoSpaceDN w:val="0"/>
        <w:adjustRightInd w:val="0"/>
        <w:spacing w:before="120" w:after="120"/>
        <w:ind w:left="992" w:hanging="993"/>
        <w:jc w:val="both"/>
        <w:rPr>
          <w:rFonts w:ascii="Arial" w:hAnsi="Arial" w:cs="Arial"/>
          <w:sz w:val="24"/>
          <w:szCs w:val="24"/>
        </w:rPr>
      </w:pPr>
      <w:r w:rsidRPr="009A68AC">
        <w:rPr>
          <w:rFonts w:ascii="Arial" w:hAnsi="Arial" w:cs="Arial"/>
          <w:sz w:val="24"/>
          <w:szCs w:val="24"/>
        </w:rPr>
        <w:t xml:space="preserve">A CONTRATADA deve realizar ou contratar, treinamento para seus dirigentes, empregados e colaboradores, visando a sensibilização e conscientização em relação à segurança da informação e privacidade de dados, abordando no mínimo o seguinte conteúdo: </w:t>
      </w:r>
    </w:p>
    <w:p w14:paraId="4B771109" w14:textId="77777777" w:rsidR="00CD7B2A" w:rsidRDefault="00CD7B2A"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conhecimento da política de segurança da informação da empresa CONTRATADA e da CAIXA, mencionada no item </w:t>
      </w:r>
      <w:r>
        <w:rPr>
          <w:rFonts w:ascii="Arial" w:hAnsi="Arial" w:cs="Arial"/>
          <w:sz w:val="24"/>
          <w:szCs w:val="24"/>
        </w:rPr>
        <w:t>6.2</w:t>
      </w:r>
      <w:r w:rsidRPr="00CD7B2A">
        <w:rPr>
          <w:rFonts w:ascii="Arial" w:hAnsi="Arial" w:cs="Arial"/>
          <w:sz w:val="24"/>
          <w:szCs w:val="24"/>
        </w:rPr>
        <w:t xml:space="preserve">; </w:t>
      </w:r>
    </w:p>
    <w:p w14:paraId="31D5558B" w14:textId="77777777" w:rsidR="00CD7B2A" w:rsidRDefault="00CD7B2A"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uso seguro de informações corporativas a que tiver acesso;</w:t>
      </w:r>
    </w:p>
    <w:p w14:paraId="603F9614" w14:textId="77777777" w:rsidR="00CD7B2A" w:rsidRDefault="00CD7B2A"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proteção de dados e privacidade –</w:t>
      </w:r>
      <w:r>
        <w:rPr>
          <w:rFonts w:ascii="Arial" w:hAnsi="Arial" w:cs="Arial"/>
          <w:sz w:val="24"/>
          <w:szCs w:val="24"/>
        </w:rPr>
        <w:t xml:space="preserve"> </w:t>
      </w:r>
      <w:r w:rsidRPr="00CD7B2A">
        <w:rPr>
          <w:rFonts w:ascii="Arial" w:hAnsi="Arial" w:cs="Arial"/>
          <w:sz w:val="24"/>
          <w:szCs w:val="24"/>
        </w:rPr>
        <w:t xml:space="preserve">LGPD – direitos do titular dos dados; </w:t>
      </w:r>
    </w:p>
    <w:p w14:paraId="026D5C47" w14:textId="77777777" w:rsidR="00CD7B2A" w:rsidRDefault="00CD7B2A"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proteção de dados e privacidade – LGPD – responsabilidades do controlador, operador e do agente de tratamento dos dados</w:t>
      </w:r>
      <w:r>
        <w:rPr>
          <w:rFonts w:ascii="Arial" w:hAnsi="Arial" w:cs="Arial"/>
          <w:sz w:val="24"/>
          <w:szCs w:val="24"/>
        </w:rPr>
        <w:t>;</w:t>
      </w:r>
    </w:p>
    <w:p w14:paraId="3879CF8F"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uso seguro de dispositivos; </w:t>
      </w:r>
    </w:p>
    <w:p w14:paraId="341C6A88"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uso seguro de e-mails; </w:t>
      </w:r>
    </w:p>
    <w:p w14:paraId="412FBC1F"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uso seguro de soluções em nuvem; </w:t>
      </w:r>
    </w:p>
    <w:p w14:paraId="5F50CD7F"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uso seguro de redes sociais e comunicadores instantâneos; </w:t>
      </w:r>
    </w:p>
    <w:p w14:paraId="39E871FB"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adoção da política de “mesa limpa”, “tela limpa” e “impressora limpa”; </w:t>
      </w:r>
    </w:p>
    <w:p w14:paraId="256972CB"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formas defensivas contra phishing e smshing; </w:t>
      </w:r>
    </w:p>
    <w:p w14:paraId="59658998"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formas defensivas contra códigos maliciosos recebidos em dispositivos; xii. </w:t>
      </w:r>
      <w:r w:rsidRPr="00CD7B2A">
        <w:rPr>
          <w:rFonts w:ascii="Arial" w:hAnsi="Arial" w:cs="Arial"/>
          <w:sz w:val="24"/>
          <w:szCs w:val="24"/>
        </w:rPr>
        <w:tab/>
        <w:t xml:space="preserve">formas defensivas contra engenharia social; </w:t>
      </w:r>
    </w:p>
    <w:p w14:paraId="275C80BC"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formas de reporte de incidentes de segurança da informação na empresa e na CAIXA; </w:t>
      </w:r>
    </w:p>
    <w:p w14:paraId="22C37115"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vazamento de dados e proteção de senhas; </w:t>
      </w:r>
    </w:p>
    <w:p w14:paraId="3ED602BA" w14:textId="77777777" w:rsidR="00F12CC1" w:rsidRP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metodologia e princípios da Privacy by Design e Secure by Design. </w:t>
      </w:r>
    </w:p>
    <w:p w14:paraId="33337A14" w14:textId="77379F96" w:rsidR="009A68AC" w:rsidRPr="009A68AC" w:rsidRDefault="009A68AC" w:rsidP="00BB6E94">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O treinamento referido no item </w:t>
      </w:r>
      <w:r w:rsidR="00BB6E94">
        <w:rPr>
          <w:rFonts w:ascii="Arial" w:hAnsi="Arial" w:cs="Arial"/>
          <w:sz w:val="24"/>
          <w:szCs w:val="24"/>
        </w:rPr>
        <w:t>6.17</w:t>
      </w:r>
      <w:r w:rsidRPr="009A68AC">
        <w:rPr>
          <w:rFonts w:ascii="Arial" w:hAnsi="Arial" w:cs="Arial"/>
          <w:sz w:val="24"/>
          <w:szCs w:val="24"/>
        </w:rPr>
        <w:t xml:space="preserve"> será integralmente de responsabilidade da CONTRATADA, inclusive no que se refere aos custos, podendo ser de forma presencial ou virtual, com carga horária mínima semestral de 04 horas. </w:t>
      </w:r>
    </w:p>
    <w:p w14:paraId="58DF294E" w14:textId="77777777" w:rsidR="009A68AC" w:rsidRPr="009A68AC" w:rsidRDefault="009A68AC" w:rsidP="00F12CC1">
      <w:pPr>
        <w:pStyle w:val="PargrafodaLista"/>
        <w:autoSpaceDE w:val="0"/>
        <w:autoSpaceDN w:val="0"/>
        <w:adjustRightInd w:val="0"/>
        <w:ind w:left="993"/>
        <w:contextualSpacing/>
        <w:jc w:val="both"/>
        <w:rPr>
          <w:rFonts w:ascii="Arial" w:hAnsi="Arial" w:cs="Arial"/>
          <w:sz w:val="24"/>
          <w:szCs w:val="24"/>
        </w:rPr>
      </w:pPr>
      <w:r w:rsidRPr="009A68AC">
        <w:rPr>
          <w:rFonts w:ascii="Arial" w:hAnsi="Arial" w:cs="Arial"/>
          <w:sz w:val="24"/>
          <w:szCs w:val="24"/>
        </w:rPr>
        <w:t xml:space="preserve"> </w:t>
      </w:r>
    </w:p>
    <w:p w14:paraId="04407F97" w14:textId="4B688689" w:rsidR="009A68AC" w:rsidRPr="009A68AC" w:rsidRDefault="009A68AC" w:rsidP="009A68AC">
      <w:pPr>
        <w:pStyle w:val="PargrafodaLista"/>
        <w:numPr>
          <w:ilvl w:val="1"/>
          <w:numId w:val="29"/>
        </w:numPr>
        <w:autoSpaceDE w:val="0"/>
        <w:autoSpaceDN w:val="0"/>
        <w:adjustRightInd w:val="0"/>
        <w:ind w:left="993" w:hanging="993"/>
        <w:contextualSpacing/>
        <w:rPr>
          <w:rFonts w:ascii="Arial" w:hAnsi="Arial" w:cs="Arial"/>
          <w:sz w:val="24"/>
          <w:szCs w:val="24"/>
        </w:rPr>
      </w:pPr>
      <w:r w:rsidRPr="009A68AC">
        <w:rPr>
          <w:rFonts w:ascii="Arial" w:hAnsi="Arial" w:cs="Arial"/>
          <w:sz w:val="24"/>
          <w:szCs w:val="24"/>
        </w:rPr>
        <w:t xml:space="preserve">A CONTRATADA deve apresentar anualmente, até o último dia útil do mês subsequente ao ano base, a documentação comprobatória de cumprimento do treinamento referido no item </w:t>
      </w:r>
      <w:r w:rsidR="00BB6E94">
        <w:rPr>
          <w:rFonts w:ascii="Arial" w:hAnsi="Arial" w:cs="Arial"/>
          <w:sz w:val="24"/>
          <w:szCs w:val="24"/>
        </w:rPr>
        <w:t>6.17</w:t>
      </w:r>
      <w:r w:rsidRPr="009A68AC">
        <w:rPr>
          <w:rFonts w:ascii="Arial" w:hAnsi="Arial" w:cs="Arial"/>
          <w:sz w:val="24"/>
          <w:szCs w:val="24"/>
        </w:rPr>
        <w:t xml:space="preserve">. </w:t>
      </w:r>
    </w:p>
    <w:p w14:paraId="396B66B3" w14:textId="77777777" w:rsidR="009A68AC" w:rsidRPr="009A68AC" w:rsidRDefault="009A68AC" w:rsidP="00F12CC1">
      <w:pPr>
        <w:pStyle w:val="PargrafodaLista"/>
        <w:autoSpaceDE w:val="0"/>
        <w:autoSpaceDN w:val="0"/>
        <w:adjustRightInd w:val="0"/>
        <w:ind w:left="993"/>
        <w:contextualSpacing/>
        <w:jc w:val="both"/>
        <w:rPr>
          <w:rFonts w:ascii="Arial" w:hAnsi="Arial" w:cs="Arial"/>
          <w:sz w:val="24"/>
          <w:szCs w:val="24"/>
        </w:rPr>
      </w:pPr>
    </w:p>
    <w:p w14:paraId="684FA642" w14:textId="73D5F5D9" w:rsidR="009A68AC" w:rsidRDefault="009A68AC" w:rsidP="00F12CC1">
      <w:pPr>
        <w:pStyle w:val="PargrafodaLista"/>
        <w:numPr>
          <w:ilvl w:val="1"/>
          <w:numId w:val="29"/>
        </w:numPr>
        <w:autoSpaceDE w:val="0"/>
        <w:autoSpaceDN w:val="0"/>
        <w:adjustRightInd w:val="0"/>
        <w:ind w:left="993" w:hanging="993"/>
        <w:contextualSpacing/>
        <w:rPr>
          <w:rFonts w:ascii="Arial" w:hAnsi="Arial" w:cs="Arial"/>
          <w:sz w:val="24"/>
          <w:szCs w:val="24"/>
        </w:rPr>
      </w:pPr>
      <w:r w:rsidRPr="009A68AC">
        <w:rPr>
          <w:rFonts w:ascii="Arial" w:hAnsi="Arial" w:cs="Arial"/>
          <w:sz w:val="24"/>
          <w:szCs w:val="24"/>
        </w:rPr>
        <w:t xml:space="preserve">A CONTRATADA deve apresentar semestralmente, até o último dia útil do mês subsequente ao semestre anterior, relatórios de acompanhamento dos controles de segurança executados pela CONTRATADA. </w:t>
      </w:r>
    </w:p>
    <w:p w14:paraId="52AA2BE2" w14:textId="77777777" w:rsidR="00BB6E94" w:rsidRDefault="00BB6E94" w:rsidP="00BB6E94">
      <w:pPr>
        <w:pStyle w:val="PargrafodaLista"/>
        <w:rPr>
          <w:rFonts w:ascii="Arial" w:hAnsi="Arial" w:cs="Arial"/>
          <w:sz w:val="24"/>
          <w:szCs w:val="24"/>
        </w:rPr>
      </w:pPr>
    </w:p>
    <w:p w14:paraId="65626B3F" w14:textId="22476463" w:rsidR="009A68AC" w:rsidRPr="009A68AC" w:rsidRDefault="009A68AC" w:rsidP="00BB6E94">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deve se adequar às normas e a legislação vigente inerentes à Segurança da Informação relacionadas às atividades da CONTRATANTE, enquanto empresa pública e instituição financeira. </w:t>
      </w:r>
    </w:p>
    <w:p w14:paraId="0BB92A2E" w14:textId="77777777" w:rsidR="009A68AC" w:rsidRPr="009A68AC" w:rsidRDefault="009A68AC" w:rsidP="00BB6E94">
      <w:pPr>
        <w:pStyle w:val="PargrafodaLista"/>
        <w:autoSpaceDE w:val="0"/>
        <w:autoSpaceDN w:val="0"/>
        <w:adjustRightInd w:val="0"/>
        <w:ind w:left="993"/>
        <w:contextualSpacing/>
        <w:jc w:val="both"/>
        <w:rPr>
          <w:rFonts w:ascii="Arial" w:hAnsi="Arial" w:cs="Arial"/>
          <w:sz w:val="24"/>
          <w:szCs w:val="24"/>
        </w:rPr>
      </w:pPr>
    </w:p>
    <w:p w14:paraId="5993D577" w14:textId="3EDFF9C7" w:rsidR="009A68AC" w:rsidRPr="009A68AC" w:rsidRDefault="009A68AC" w:rsidP="00BB6E94">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CONTRATANTE poderá exercer o direito de exigir alterações nos controles de segurança da CONTRATADA, à medida que os ambientes externos e internos se modifiquem. </w:t>
      </w:r>
    </w:p>
    <w:p w14:paraId="17711D42" w14:textId="77777777" w:rsidR="009A68AC" w:rsidRPr="009A68AC" w:rsidRDefault="009A68AC" w:rsidP="00F12CC1">
      <w:pPr>
        <w:pStyle w:val="PargrafodaLista"/>
        <w:autoSpaceDE w:val="0"/>
        <w:autoSpaceDN w:val="0"/>
        <w:adjustRightInd w:val="0"/>
        <w:ind w:left="993"/>
        <w:contextualSpacing/>
        <w:jc w:val="both"/>
        <w:rPr>
          <w:rFonts w:ascii="Arial" w:hAnsi="Arial" w:cs="Arial"/>
          <w:sz w:val="24"/>
          <w:szCs w:val="24"/>
        </w:rPr>
      </w:pPr>
      <w:r w:rsidRPr="009A68AC">
        <w:rPr>
          <w:rFonts w:ascii="Arial" w:hAnsi="Arial" w:cs="Arial"/>
          <w:sz w:val="24"/>
          <w:szCs w:val="24"/>
        </w:rPr>
        <w:t xml:space="preserve"> </w:t>
      </w:r>
    </w:p>
    <w:p w14:paraId="697C3D73" w14:textId="60BA5738" w:rsidR="009A68AC" w:rsidRPr="009A68AC" w:rsidRDefault="009A68AC" w:rsidP="00BB6E94">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A CONTRATADA deve solicitar formalmente autorização para</w:t>
      </w:r>
      <w:r w:rsidR="00BB6E94">
        <w:rPr>
          <w:rFonts w:ascii="Arial" w:hAnsi="Arial" w:cs="Arial"/>
          <w:sz w:val="24"/>
          <w:szCs w:val="24"/>
        </w:rPr>
        <w:t xml:space="preserve"> </w:t>
      </w:r>
      <w:r w:rsidRPr="009A68AC">
        <w:rPr>
          <w:rFonts w:ascii="Arial" w:hAnsi="Arial" w:cs="Arial"/>
          <w:sz w:val="24"/>
          <w:szCs w:val="24"/>
        </w:rPr>
        <w:t xml:space="preserve">subcontratação de serviços, cabendo a CONTRATANTE autorizar ou não. </w:t>
      </w:r>
    </w:p>
    <w:p w14:paraId="5E4E41C3" w14:textId="77777777" w:rsidR="009A68AC" w:rsidRPr="009A68AC" w:rsidRDefault="009A68AC" w:rsidP="00F12CC1">
      <w:pPr>
        <w:pStyle w:val="PargrafodaLista"/>
        <w:autoSpaceDE w:val="0"/>
        <w:autoSpaceDN w:val="0"/>
        <w:adjustRightInd w:val="0"/>
        <w:ind w:left="993"/>
        <w:contextualSpacing/>
        <w:jc w:val="both"/>
        <w:rPr>
          <w:rFonts w:ascii="Arial" w:hAnsi="Arial" w:cs="Arial"/>
          <w:sz w:val="24"/>
          <w:szCs w:val="24"/>
        </w:rPr>
      </w:pPr>
      <w:r w:rsidRPr="009A68AC">
        <w:rPr>
          <w:rFonts w:ascii="Arial" w:hAnsi="Arial" w:cs="Arial"/>
          <w:sz w:val="24"/>
          <w:szCs w:val="24"/>
        </w:rPr>
        <w:t xml:space="preserve"> </w:t>
      </w:r>
    </w:p>
    <w:p w14:paraId="7B3DBFA3" w14:textId="1C1DEA43" w:rsidR="009A68AC" w:rsidRPr="009A68AC" w:rsidRDefault="009A68AC" w:rsidP="00EA62AD">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Em caso de concretização de subcontratação de serviços, previamente</w:t>
      </w:r>
      <w:r w:rsidR="00F12CC1">
        <w:rPr>
          <w:rFonts w:ascii="Arial" w:hAnsi="Arial" w:cs="Arial"/>
          <w:sz w:val="24"/>
          <w:szCs w:val="24"/>
        </w:rPr>
        <w:t xml:space="preserve"> </w:t>
      </w:r>
      <w:r w:rsidRPr="009A68AC">
        <w:rPr>
          <w:rFonts w:ascii="Arial" w:hAnsi="Arial" w:cs="Arial"/>
          <w:sz w:val="24"/>
          <w:szCs w:val="24"/>
        </w:rPr>
        <w:t xml:space="preserve">autorizada pela CONTRATANTE, a CONTRATADA deverá enviar notificação mandatória sobre o fato à CONTRATANTE. </w:t>
      </w:r>
    </w:p>
    <w:p w14:paraId="0AEDBC57" w14:textId="77777777" w:rsidR="009A68AC" w:rsidRPr="009A68AC" w:rsidRDefault="009A68AC" w:rsidP="00EA62AD">
      <w:pPr>
        <w:pStyle w:val="PargrafodaLista"/>
        <w:autoSpaceDE w:val="0"/>
        <w:autoSpaceDN w:val="0"/>
        <w:adjustRightInd w:val="0"/>
        <w:ind w:left="993"/>
        <w:contextualSpacing/>
        <w:jc w:val="both"/>
        <w:rPr>
          <w:rFonts w:ascii="Arial" w:hAnsi="Arial" w:cs="Arial"/>
          <w:sz w:val="24"/>
          <w:szCs w:val="24"/>
        </w:rPr>
      </w:pPr>
    </w:p>
    <w:p w14:paraId="5D5F0D47" w14:textId="2B738B3A" w:rsidR="00687C14" w:rsidRDefault="009A68AC" w:rsidP="00687C14">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deverá informar ao CONTRATANTE periodicamente, os resultados dos indicadores: </w:t>
      </w:r>
    </w:p>
    <w:p w14:paraId="228D3510" w14:textId="77777777" w:rsidR="00687C14" w:rsidRDefault="00687C14" w:rsidP="00687C14">
      <w:pPr>
        <w:pStyle w:val="PargrafodaLista"/>
        <w:rPr>
          <w:rFonts w:ascii="Arial" w:hAnsi="Arial" w:cs="Arial"/>
          <w:sz w:val="24"/>
          <w:szCs w:val="24"/>
        </w:rPr>
      </w:pPr>
    </w:p>
    <w:p w14:paraId="1E39593E" w14:textId="2457CEAF" w:rsidR="009A68AC" w:rsidRPr="00AB5EE1" w:rsidRDefault="009A68AC" w:rsidP="00687C14">
      <w:pPr>
        <w:pStyle w:val="PargrafodaLista"/>
        <w:numPr>
          <w:ilvl w:val="2"/>
          <w:numId w:val="29"/>
        </w:numPr>
        <w:autoSpaceDE w:val="0"/>
        <w:autoSpaceDN w:val="0"/>
        <w:adjustRightInd w:val="0"/>
        <w:ind w:left="993" w:hanging="993"/>
        <w:contextualSpacing/>
        <w:jc w:val="both"/>
        <w:rPr>
          <w:rFonts w:ascii="Arial" w:hAnsi="Arial" w:cs="Arial"/>
          <w:sz w:val="24"/>
          <w:szCs w:val="24"/>
        </w:rPr>
      </w:pPr>
      <w:r w:rsidRPr="00687C14">
        <w:rPr>
          <w:rFonts w:ascii="Arial" w:hAnsi="Arial" w:cs="Arial"/>
          <w:sz w:val="24"/>
          <w:szCs w:val="24"/>
        </w:rPr>
        <w:t xml:space="preserve">Quantidade de empregados e colaboradores, que atuam </w:t>
      </w:r>
      <w:r w:rsidRPr="00AB5EE1">
        <w:rPr>
          <w:rFonts w:ascii="Arial" w:hAnsi="Arial" w:cs="Arial"/>
          <w:sz w:val="24"/>
          <w:szCs w:val="24"/>
        </w:rPr>
        <w:t xml:space="preserve">na prestação de serviço objeto do contrato, treinados em SI, conforme item </w:t>
      </w:r>
      <w:r w:rsidR="00113490" w:rsidRPr="00AB5EE1">
        <w:rPr>
          <w:rFonts w:ascii="Arial" w:hAnsi="Arial" w:cs="Arial"/>
          <w:sz w:val="24"/>
          <w:szCs w:val="24"/>
        </w:rPr>
        <w:t>6.17</w:t>
      </w:r>
      <w:r w:rsidRPr="00AB5EE1">
        <w:rPr>
          <w:rFonts w:ascii="Arial" w:hAnsi="Arial" w:cs="Arial"/>
          <w:sz w:val="24"/>
          <w:szCs w:val="24"/>
        </w:rPr>
        <w:t xml:space="preserve">, no último semestre dividido pela Quantidade total de empregados, que atuam na prestação de serviço objeto do contrato, em percentual, medido semestralmente e informado à CONTATANTE anualmente, até o último dia útil do mês subsequente ao ano base; </w:t>
      </w:r>
    </w:p>
    <w:p w14:paraId="19215C5E" w14:textId="77777777" w:rsidR="00F11448" w:rsidRPr="00AB5EE1" w:rsidRDefault="00F11448" w:rsidP="00EA62AD">
      <w:pPr>
        <w:pStyle w:val="PargrafodaLista"/>
        <w:autoSpaceDE w:val="0"/>
        <w:autoSpaceDN w:val="0"/>
        <w:adjustRightInd w:val="0"/>
        <w:ind w:left="993"/>
        <w:contextualSpacing/>
        <w:jc w:val="both"/>
        <w:rPr>
          <w:rFonts w:ascii="Arial" w:hAnsi="Arial" w:cs="Arial"/>
          <w:sz w:val="24"/>
          <w:szCs w:val="24"/>
        </w:rPr>
      </w:pPr>
    </w:p>
    <w:p w14:paraId="2FE14882" w14:textId="65E001A0" w:rsidR="009A68AC" w:rsidRDefault="009A68AC" w:rsidP="00687C14">
      <w:pPr>
        <w:pStyle w:val="PargrafodaLista"/>
        <w:numPr>
          <w:ilvl w:val="2"/>
          <w:numId w:val="29"/>
        </w:numPr>
        <w:autoSpaceDE w:val="0"/>
        <w:autoSpaceDN w:val="0"/>
        <w:adjustRightInd w:val="0"/>
        <w:ind w:left="993" w:hanging="993"/>
        <w:contextualSpacing/>
        <w:jc w:val="both"/>
        <w:rPr>
          <w:rFonts w:ascii="Arial" w:hAnsi="Arial" w:cs="Arial"/>
          <w:sz w:val="24"/>
          <w:szCs w:val="24"/>
        </w:rPr>
      </w:pPr>
      <w:r w:rsidRPr="00AB5EE1">
        <w:rPr>
          <w:rFonts w:ascii="Arial" w:hAnsi="Arial" w:cs="Arial"/>
          <w:sz w:val="24"/>
          <w:szCs w:val="24"/>
        </w:rPr>
        <w:t xml:space="preserve">Quantidade de empregados que assinaram o Termo de Responsabilidade de Segurança da Informação, previsto no item </w:t>
      </w:r>
      <w:r w:rsidR="00113490" w:rsidRPr="00AB5EE1">
        <w:rPr>
          <w:rFonts w:ascii="Arial" w:hAnsi="Arial" w:cs="Arial"/>
          <w:sz w:val="24"/>
          <w:szCs w:val="24"/>
        </w:rPr>
        <w:t>6.15</w:t>
      </w:r>
      <w:r w:rsidRPr="00AB5EE1">
        <w:rPr>
          <w:rFonts w:ascii="Arial" w:hAnsi="Arial" w:cs="Arial"/>
          <w:sz w:val="24"/>
          <w:szCs w:val="24"/>
        </w:rPr>
        <w:t>, dividido pela Quantidade total de empregados, que atuam na prestação de serviço objeto</w:t>
      </w:r>
      <w:r w:rsidRPr="009A68AC">
        <w:rPr>
          <w:rFonts w:ascii="Arial" w:hAnsi="Arial" w:cs="Arial"/>
          <w:sz w:val="24"/>
          <w:szCs w:val="24"/>
        </w:rPr>
        <w:t xml:space="preserve"> do contrato, em </w:t>
      </w:r>
      <w:r w:rsidR="00F11448" w:rsidRPr="009A68AC">
        <w:rPr>
          <w:rFonts w:ascii="Arial" w:hAnsi="Arial" w:cs="Arial"/>
          <w:sz w:val="24"/>
          <w:szCs w:val="24"/>
        </w:rPr>
        <w:t>percentual, medido</w:t>
      </w:r>
      <w:r w:rsidRPr="009A68AC">
        <w:rPr>
          <w:rFonts w:ascii="Arial" w:hAnsi="Arial" w:cs="Arial"/>
          <w:sz w:val="24"/>
          <w:szCs w:val="24"/>
        </w:rPr>
        <w:t xml:space="preserve"> anualmente e informado à CONTATANTE até o último dia útil do mês subsequente ao ano base; </w:t>
      </w:r>
    </w:p>
    <w:p w14:paraId="70A76C34" w14:textId="77777777" w:rsidR="00F11448" w:rsidRDefault="00F11448" w:rsidP="00EA62AD">
      <w:pPr>
        <w:pStyle w:val="PargrafodaLista"/>
        <w:jc w:val="both"/>
        <w:rPr>
          <w:rFonts w:ascii="Arial" w:hAnsi="Arial" w:cs="Arial"/>
          <w:sz w:val="24"/>
          <w:szCs w:val="24"/>
        </w:rPr>
      </w:pPr>
    </w:p>
    <w:p w14:paraId="61EF03F2" w14:textId="35542603" w:rsidR="00F11448" w:rsidRDefault="009A68AC" w:rsidP="009A0B0C">
      <w:pPr>
        <w:pStyle w:val="PargrafodaLista"/>
        <w:numPr>
          <w:ilvl w:val="1"/>
          <w:numId w:val="29"/>
        </w:numPr>
        <w:autoSpaceDE w:val="0"/>
        <w:autoSpaceDN w:val="0"/>
        <w:adjustRightInd w:val="0"/>
        <w:spacing w:before="120" w:after="120"/>
        <w:ind w:left="993" w:hanging="993"/>
        <w:jc w:val="both"/>
        <w:rPr>
          <w:rFonts w:ascii="Arial" w:hAnsi="Arial" w:cs="Arial"/>
          <w:sz w:val="24"/>
          <w:szCs w:val="24"/>
        </w:rPr>
      </w:pPr>
      <w:r w:rsidRPr="009A68AC">
        <w:rPr>
          <w:rFonts w:ascii="Arial" w:hAnsi="Arial" w:cs="Arial"/>
          <w:sz w:val="24"/>
          <w:szCs w:val="24"/>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29773AE6" w14:textId="77777777" w:rsidR="009A0B0C" w:rsidRPr="009A0B0C" w:rsidRDefault="009A0B0C" w:rsidP="00AB5EE1">
      <w:pPr>
        <w:pStyle w:val="PargrafodaLista"/>
        <w:autoSpaceDE w:val="0"/>
        <w:autoSpaceDN w:val="0"/>
        <w:adjustRightInd w:val="0"/>
        <w:spacing w:before="120" w:after="120"/>
        <w:ind w:left="993"/>
        <w:jc w:val="both"/>
        <w:rPr>
          <w:rFonts w:ascii="Arial" w:hAnsi="Arial" w:cs="Arial"/>
          <w:sz w:val="24"/>
          <w:szCs w:val="24"/>
        </w:rPr>
      </w:pPr>
      <w:r w:rsidRPr="009A0B0C">
        <w:rPr>
          <w:rFonts w:ascii="Arial" w:hAnsi="Arial" w:cs="Arial"/>
          <w:sz w:val="24"/>
          <w:szCs w:val="24"/>
        </w:rPr>
        <w:t>I – Advertências</w:t>
      </w:r>
    </w:p>
    <w:p w14:paraId="5E1B572E" w14:textId="77777777" w:rsidR="009A0B0C" w:rsidRPr="009A0B0C" w:rsidRDefault="009A0B0C" w:rsidP="00AB5EE1">
      <w:pPr>
        <w:pStyle w:val="PargrafodaLista"/>
        <w:autoSpaceDE w:val="0"/>
        <w:autoSpaceDN w:val="0"/>
        <w:adjustRightInd w:val="0"/>
        <w:spacing w:before="120" w:after="120"/>
        <w:ind w:left="993"/>
        <w:jc w:val="both"/>
        <w:rPr>
          <w:rFonts w:ascii="Arial" w:hAnsi="Arial" w:cs="Arial"/>
          <w:sz w:val="24"/>
          <w:szCs w:val="24"/>
        </w:rPr>
      </w:pPr>
      <w:r w:rsidRPr="009A0B0C">
        <w:rPr>
          <w:rFonts w:ascii="Arial" w:hAnsi="Arial" w:cs="Arial"/>
          <w:sz w:val="24"/>
          <w:szCs w:val="24"/>
        </w:rPr>
        <w:t>II - Multa de 1% por item não atendido, limitadas a 10% (dez por cento), da fatura mensal;</w:t>
      </w:r>
    </w:p>
    <w:p w14:paraId="59EC6071" w14:textId="77777777" w:rsidR="009A0B0C" w:rsidRPr="009A0B0C" w:rsidRDefault="009A0B0C" w:rsidP="00AB5EE1">
      <w:pPr>
        <w:pStyle w:val="PargrafodaLista"/>
        <w:autoSpaceDE w:val="0"/>
        <w:autoSpaceDN w:val="0"/>
        <w:adjustRightInd w:val="0"/>
        <w:spacing w:before="120" w:after="120"/>
        <w:ind w:left="993"/>
        <w:jc w:val="both"/>
        <w:rPr>
          <w:rFonts w:ascii="Arial" w:hAnsi="Arial" w:cs="Arial"/>
          <w:sz w:val="24"/>
          <w:szCs w:val="24"/>
        </w:rPr>
      </w:pPr>
      <w:r w:rsidRPr="009A0B0C">
        <w:rPr>
          <w:rFonts w:ascii="Arial" w:hAnsi="Arial" w:cs="Arial"/>
          <w:sz w:val="24"/>
          <w:szCs w:val="24"/>
        </w:rPr>
        <w:t>III - Suspensão temporária de participação em licitação e contratação com a CAIXA, pelo prazo de até 2 (dois) anos;</w:t>
      </w:r>
    </w:p>
    <w:p w14:paraId="5C3CBBFF" w14:textId="77777777" w:rsidR="009A0B0C" w:rsidRPr="009A0B0C" w:rsidRDefault="009A0B0C" w:rsidP="00AB5EE1">
      <w:pPr>
        <w:pStyle w:val="PargrafodaLista"/>
        <w:autoSpaceDE w:val="0"/>
        <w:autoSpaceDN w:val="0"/>
        <w:adjustRightInd w:val="0"/>
        <w:spacing w:before="120" w:after="120"/>
        <w:ind w:left="993"/>
        <w:jc w:val="both"/>
        <w:rPr>
          <w:rFonts w:ascii="Arial" w:hAnsi="Arial" w:cs="Arial"/>
          <w:sz w:val="24"/>
          <w:szCs w:val="24"/>
        </w:rPr>
      </w:pPr>
      <w:r w:rsidRPr="009A0B0C">
        <w:rPr>
          <w:rFonts w:ascii="Arial" w:hAnsi="Arial" w:cs="Arial"/>
          <w:sz w:val="24"/>
          <w:szCs w:val="24"/>
        </w:rPr>
        <w:t>IV - Impedimento de licitar e contratar com a União pelo prazo de até 05 (cinco) anos;</w:t>
      </w:r>
    </w:p>
    <w:p w14:paraId="21050386" w14:textId="77777777" w:rsidR="009A68AC" w:rsidRPr="009A68AC" w:rsidRDefault="009A0B0C" w:rsidP="00AB5EE1">
      <w:pPr>
        <w:pStyle w:val="PargrafodaLista"/>
        <w:autoSpaceDE w:val="0"/>
        <w:autoSpaceDN w:val="0"/>
        <w:adjustRightInd w:val="0"/>
        <w:spacing w:before="120" w:after="120"/>
        <w:ind w:left="993" w:firstLine="680"/>
        <w:jc w:val="both"/>
        <w:rPr>
          <w:rFonts w:ascii="Arial" w:hAnsi="Arial" w:cs="Arial"/>
          <w:sz w:val="24"/>
          <w:szCs w:val="24"/>
        </w:rPr>
      </w:pPr>
      <w:r w:rsidRPr="009A0B0C">
        <w:rPr>
          <w:rFonts w:ascii="Arial" w:hAnsi="Arial" w:cs="Arial"/>
          <w:sz w:val="24"/>
          <w:szCs w:val="24"/>
        </w:rPr>
        <w:t>V - Declaração de inidoneidade.</w:t>
      </w:r>
    </w:p>
    <w:p w14:paraId="5864F602" w14:textId="7A61C75E" w:rsidR="009A68AC" w:rsidRPr="009A68AC" w:rsidRDefault="009A68AC" w:rsidP="009A0B0C">
      <w:pPr>
        <w:pStyle w:val="PargrafodaLista"/>
        <w:numPr>
          <w:ilvl w:val="1"/>
          <w:numId w:val="29"/>
        </w:numPr>
        <w:autoSpaceDE w:val="0"/>
        <w:autoSpaceDN w:val="0"/>
        <w:adjustRightInd w:val="0"/>
        <w:spacing w:before="120" w:after="120"/>
        <w:ind w:left="993" w:hanging="993"/>
        <w:jc w:val="both"/>
        <w:rPr>
          <w:rFonts w:ascii="Arial" w:hAnsi="Arial" w:cs="Arial"/>
          <w:sz w:val="24"/>
          <w:szCs w:val="24"/>
        </w:rPr>
      </w:pPr>
      <w:r w:rsidRPr="009A68AC">
        <w:rPr>
          <w:rFonts w:ascii="Arial" w:hAnsi="Arial" w:cs="Arial"/>
          <w:sz w:val="24"/>
          <w:szCs w:val="24"/>
        </w:rPr>
        <w:t xml:space="preserve">Em caso de indisponibilidade parcial ou total do serviço contratado, a CONTRATADA se compromete a (a unidade contratante deve descrever a estratégia, alternativas e responsabilidade do fornecedor, bem como definir no seu Plano de Continuidade de Negócios a estratégia da unidade). </w:t>
      </w:r>
    </w:p>
    <w:p w14:paraId="343E8BC2" w14:textId="77777777" w:rsidR="009A68AC" w:rsidRPr="009A68AC" w:rsidRDefault="009A68AC" w:rsidP="00EA62AD">
      <w:pPr>
        <w:pStyle w:val="PargrafodaLista"/>
        <w:autoSpaceDE w:val="0"/>
        <w:autoSpaceDN w:val="0"/>
        <w:adjustRightInd w:val="0"/>
        <w:ind w:left="993"/>
        <w:contextualSpacing/>
        <w:jc w:val="both"/>
        <w:rPr>
          <w:rFonts w:ascii="Arial" w:hAnsi="Arial" w:cs="Arial"/>
          <w:sz w:val="24"/>
          <w:szCs w:val="24"/>
        </w:rPr>
      </w:pPr>
    </w:p>
    <w:p w14:paraId="5E8473EE" w14:textId="341209CA" w:rsidR="009A68AC" w:rsidRPr="009A68AC" w:rsidRDefault="009A68AC" w:rsidP="00EA62AD">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 </w:t>
      </w:r>
    </w:p>
    <w:p w14:paraId="1A60653A" w14:textId="77777777" w:rsidR="009A68AC" w:rsidRPr="009A68AC" w:rsidRDefault="009A68AC" w:rsidP="00F11448">
      <w:pPr>
        <w:pStyle w:val="PargrafodaLista"/>
        <w:autoSpaceDE w:val="0"/>
        <w:autoSpaceDN w:val="0"/>
        <w:adjustRightInd w:val="0"/>
        <w:ind w:left="993"/>
        <w:contextualSpacing/>
        <w:jc w:val="both"/>
        <w:rPr>
          <w:rFonts w:ascii="Arial" w:hAnsi="Arial" w:cs="Arial"/>
          <w:sz w:val="24"/>
          <w:szCs w:val="24"/>
        </w:rPr>
      </w:pPr>
    </w:p>
    <w:p w14:paraId="7F182DE5" w14:textId="0FE17C6F" w:rsidR="009A68AC" w:rsidRPr="009A68AC" w:rsidRDefault="009A68AC" w:rsidP="00BC6635">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No encerramento/extinção do contrato a CONTRATADA se compromete a</w:t>
      </w:r>
      <w:r w:rsidR="00751164">
        <w:rPr>
          <w:rFonts w:ascii="Arial" w:hAnsi="Arial" w:cs="Arial"/>
          <w:sz w:val="24"/>
          <w:szCs w:val="24"/>
        </w:rPr>
        <w:t xml:space="preserve">: </w:t>
      </w:r>
      <w:r w:rsidRPr="009A68AC">
        <w:rPr>
          <w:rFonts w:ascii="Arial" w:hAnsi="Arial" w:cs="Arial"/>
          <w:sz w:val="24"/>
          <w:szCs w:val="24"/>
        </w:rPr>
        <w:t xml:space="preserve"> </w:t>
      </w:r>
    </w:p>
    <w:p w14:paraId="5DA5A380" w14:textId="77777777" w:rsidR="009A68AC" w:rsidRPr="009A68AC" w:rsidRDefault="009A68AC" w:rsidP="00AB5EE1">
      <w:pPr>
        <w:pStyle w:val="PargrafodaLista"/>
        <w:numPr>
          <w:ilvl w:val="0"/>
          <w:numId w:val="94"/>
        </w:numPr>
        <w:autoSpaceDE w:val="0"/>
        <w:autoSpaceDN w:val="0"/>
        <w:adjustRightInd w:val="0"/>
        <w:spacing w:before="120" w:after="120"/>
        <w:ind w:left="1418" w:hanging="357"/>
        <w:jc w:val="both"/>
        <w:rPr>
          <w:rFonts w:ascii="Arial" w:hAnsi="Arial" w:cs="Arial"/>
          <w:sz w:val="24"/>
          <w:szCs w:val="24"/>
        </w:rPr>
      </w:pPr>
      <w:r w:rsidRPr="009A68AC">
        <w:rPr>
          <w:rFonts w:ascii="Arial" w:hAnsi="Arial" w:cs="Arial"/>
          <w:sz w:val="24"/>
          <w:szCs w:val="24"/>
        </w:rPr>
        <w:t xml:space="preserve">entregar a versão mais atualizada de todos os artefatos, componentes e demais produtos por ele produzidos durante a vigência do contrato;  </w:t>
      </w:r>
    </w:p>
    <w:p w14:paraId="367E4256" w14:textId="77777777" w:rsidR="009A68AC" w:rsidRPr="009A68AC" w:rsidRDefault="009A68AC" w:rsidP="00AB5EE1">
      <w:pPr>
        <w:pStyle w:val="PargrafodaLista"/>
        <w:numPr>
          <w:ilvl w:val="0"/>
          <w:numId w:val="94"/>
        </w:numPr>
        <w:autoSpaceDE w:val="0"/>
        <w:autoSpaceDN w:val="0"/>
        <w:adjustRightInd w:val="0"/>
        <w:spacing w:before="120" w:after="120"/>
        <w:ind w:left="1418" w:hanging="357"/>
        <w:jc w:val="both"/>
        <w:rPr>
          <w:rFonts w:ascii="Arial" w:hAnsi="Arial" w:cs="Arial"/>
          <w:sz w:val="24"/>
          <w:szCs w:val="24"/>
        </w:rPr>
      </w:pPr>
      <w:r w:rsidRPr="009A68AC">
        <w:rPr>
          <w:rFonts w:ascii="Arial" w:hAnsi="Arial" w:cs="Arial"/>
          <w:sz w:val="24"/>
          <w:szCs w:val="24"/>
        </w:rPr>
        <w:t>executar a exclusão e sanitização de dados e informações confidenciais após a devida cópia/transferência para a CONTRATANTE ou a quem ela indicar, observada a regulamentação vigente;</w:t>
      </w:r>
    </w:p>
    <w:p w14:paraId="24C3B91B" w14:textId="77777777" w:rsidR="009A68AC" w:rsidRPr="009A68AC" w:rsidRDefault="009A68AC" w:rsidP="00AB5EE1">
      <w:pPr>
        <w:pStyle w:val="PargrafodaLista"/>
        <w:numPr>
          <w:ilvl w:val="0"/>
          <w:numId w:val="94"/>
        </w:numPr>
        <w:autoSpaceDE w:val="0"/>
        <w:autoSpaceDN w:val="0"/>
        <w:adjustRightInd w:val="0"/>
        <w:spacing w:before="120" w:after="120"/>
        <w:ind w:left="1418" w:hanging="357"/>
        <w:jc w:val="both"/>
        <w:rPr>
          <w:rFonts w:ascii="Arial" w:hAnsi="Arial" w:cs="Arial"/>
          <w:sz w:val="24"/>
          <w:szCs w:val="24"/>
        </w:rPr>
      </w:pPr>
      <w:r w:rsidRPr="009A68AC">
        <w:rPr>
          <w:rFonts w:ascii="Arial" w:hAnsi="Arial" w:cs="Arial"/>
          <w:sz w:val="24"/>
          <w:szCs w:val="24"/>
        </w:rPr>
        <w:t xml:space="preserve">devolver ou transferir a quem for designado pela CONTRATANTE todos os ativos que lhe foram cedidos no mesmo estado que estavam no momento da cessão. </w:t>
      </w:r>
    </w:p>
    <w:p w14:paraId="03A10ED0" w14:textId="77777777" w:rsidR="009A68AC" w:rsidRPr="009A68AC" w:rsidRDefault="009A68AC" w:rsidP="00F11448">
      <w:pPr>
        <w:pStyle w:val="PargrafodaLista"/>
        <w:autoSpaceDE w:val="0"/>
        <w:autoSpaceDN w:val="0"/>
        <w:adjustRightInd w:val="0"/>
        <w:ind w:left="993"/>
        <w:contextualSpacing/>
        <w:jc w:val="both"/>
        <w:rPr>
          <w:rFonts w:ascii="Arial" w:hAnsi="Arial" w:cs="Arial"/>
          <w:sz w:val="24"/>
          <w:szCs w:val="24"/>
        </w:rPr>
      </w:pPr>
    </w:p>
    <w:p w14:paraId="54C1F869" w14:textId="1C940087" w:rsidR="009A68AC" w:rsidRP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CONTRATADA é responsável por realizar o tratamento das informações da CAIXA e as sob sua responsabilidade, observando sua classificação de sigilo, bem como as demais regras internas da CAIXA estipuladas na versão vigente do manual normativo OR016 – Tratamento da Informação, disponível no Portal Licitações CAIXA. </w:t>
      </w:r>
    </w:p>
    <w:p w14:paraId="3063AC7C"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r w:rsidRPr="009A68AC">
        <w:rPr>
          <w:rFonts w:ascii="Arial" w:hAnsi="Arial" w:cs="Arial"/>
          <w:sz w:val="24"/>
          <w:szCs w:val="24"/>
        </w:rPr>
        <w:t xml:space="preserve"> </w:t>
      </w:r>
    </w:p>
    <w:p w14:paraId="7ADCF0CD" w14:textId="36C9EA77" w:rsidR="009A68AC" w:rsidRPr="009A68AC" w:rsidRDefault="009A68AC" w:rsidP="00AB5EE1">
      <w:pPr>
        <w:pStyle w:val="PargrafodaLista"/>
        <w:numPr>
          <w:ilvl w:val="1"/>
          <w:numId w:val="29"/>
        </w:numPr>
        <w:autoSpaceDE w:val="0"/>
        <w:autoSpaceDN w:val="0"/>
        <w:adjustRightInd w:val="0"/>
        <w:ind w:left="992" w:hanging="992"/>
        <w:contextualSpacing/>
        <w:jc w:val="both"/>
        <w:rPr>
          <w:rFonts w:ascii="Arial" w:hAnsi="Arial" w:cs="Arial"/>
          <w:sz w:val="24"/>
          <w:szCs w:val="24"/>
        </w:rPr>
      </w:pPr>
      <w:r w:rsidRPr="009A68AC">
        <w:rPr>
          <w:rFonts w:ascii="Arial" w:hAnsi="Arial" w:cs="Arial"/>
          <w:sz w:val="24"/>
          <w:szCs w:val="24"/>
        </w:rPr>
        <w:t>A CONTRATADA, durante a execução dos serviços contratados, deve adotar a mesma classificação da informação adotada pela CONTRATANTE, observar e cumprir as regras internas da CONTRATANTE quanto ao tratamento de informações sensíveis e confidenciais da CAIXA, previstas no OR016 – Tratamento da Informação.</w:t>
      </w:r>
    </w:p>
    <w:p w14:paraId="090EEDEC"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1CCA3D8B" w14:textId="3BE74DA7" w:rsidR="009A68AC" w:rsidRP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é responsável pelas informações que obtiver, em razão de acesso aos recursos computacionais da CAIXA e se compromete a tomar conhecimento e cumprir as regras de uso aceitável e não aceitável da informação.  </w:t>
      </w:r>
    </w:p>
    <w:p w14:paraId="15A7C9ED"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60FA4710" w14:textId="7474683E" w:rsidR="009A68AC" w:rsidRPr="009A68AC" w:rsidRDefault="009A0B0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Pr>
          <w:rFonts w:ascii="Arial" w:hAnsi="Arial" w:cs="Arial"/>
          <w:sz w:val="24"/>
          <w:szCs w:val="24"/>
        </w:rPr>
        <w:t xml:space="preserve"> </w:t>
      </w:r>
      <w:r w:rsidR="009A68AC" w:rsidRPr="009A68AC">
        <w:rPr>
          <w:rFonts w:ascii="Arial" w:hAnsi="Arial" w:cs="Arial"/>
          <w:sz w:val="24"/>
          <w:szCs w:val="24"/>
        </w:rPr>
        <w:t xml:space="preserve">A CONTRATADA deve sensibilizar semestralmente seus empregados e colaboradores, por meio de treinamento com conteúdo de segurança da informação, podendo ser de forma presencial ou virtual, com carga horária mínima semestral de 08 horas. </w:t>
      </w:r>
    </w:p>
    <w:p w14:paraId="7C8512F7"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18358BFD" w14:textId="77777777" w:rsidR="009A68AC" w:rsidRPr="009A68AC" w:rsidRDefault="009A0B0C" w:rsidP="00AB5EE1">
      <w:pPr>
        <w:pStyle w:val="PargrafodaLista"/>
        <w:numPr>
          <w:ilvl w:val="2"/>
          <w:numId w:val="29"/>
        </w:numPr>
        <w:autoSpaceDE w:val="0"/>
        <w:autoSpaceDN w:val="0"/>
        <w:adjustRightInd w:val="0"/>
        <w:contextualSpacing/>
        <w:jc w:val="both"/>
        <w:rPr>
          <w:rFonts w:ascii="Arial" w:hAnsi="Arial" w:cs="Arial"/>
          <w:sz w:val="24"/>
          <w:szCs w:val="24"/>
        </w:rPr>
      </w:pPr>
      <w:r>
        <w:rPr>
          <w:rFonts w:ascii="Arial" w:hAnsi="Arial" w:cs="Arial"/>
          <w:sz w:val="24"/>
          <w:szCs w:val="24"/>
        </w:rPr>
        <w:t xml:space="preserve">   </w:t>
      </w:r>
      <w:r w:rsidR="00E76D80">
        <w:rPr>
          <w:rFonts w:ascii="Arial" w:hAnsi="Arial" w:cs="Arial"/>
          <w:sz w:val="24"/>
          <w:szCs w:val="24"/>
        </w:rPr>
        <w:t xml:space="preserve"> </w:t>
      </w:r>
      <w:r w:rsidR="009A68AC" w:rsidRPr="009A68AC">
        <w:rPr>
          <w:rFonts w:ascii="Arial" w:hAnsi="Arial" w:cs="Arial"/>
          <w:sz w:val="24"/>
          <w:szCs w:val="24"/>
        </w:rPr>
        <w:t xml:space="preserve">O conteúdo de segurança da informação mencionado, consta no item </w:t>
      </w:r>
      <w:r w:rsidR="00E76D80">
        <w:rPr>
          <w:rFonts w:ascii="Arial" w:hAnsi="Arial" w:cs="Arial"/>
          <w:sz w:val="24"/>
          <w:szCs w:val="24"/>
        </w:rPr>
        <w:t>6.17.</w:t>
      </w:r>
      <w:r w:rsidR="009A68AC" w:rsidRPr="009A68AC">
        <w:rPr>
          <w:rFonts w:ascii="Arial" w:hAnsi="Arial" w:cs="Arial"/>
          <w:sz w:val="24"/>
          <w:szCs w:val="24"/>
        </w:rPr>
        <w:t xml:space="preserve"> </w:t>
      </w:r>
    </w:p>
    <w:p w14:paraId="59481EEF"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r w:rsidRPr="009A68AC">
        <w:rPr>
          <w:rFonts w:ascii="Arial" w:hAnsi="Arial" w:cs="Arial"/>
          <w:sz w:val="24"/>
          <w:szCs w:val="24"/>
        </w:rPr>
        <w:t xml:space="preserve"> </w:t>
      </w:r>
    </w:p>
    <w:p w14:paraId="3ED78F3D" w14:textId="030FF002" w:rsidR="009A68AC" w:rsidRP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deve apresentar anualmente, até o último dia útil do mês subsequente ao término do ano base, a documentação comprobatória de cumprimento do treinamento referido no item </w:t>
      </w:r>
      <w:r w:rsidR="00E76D80">
        <w:rPr>
          <w:rFonts w:ascii="Arial" w:hAnsi="Arial" w:cs="Arial"/>
          <w:sz w:val="24"/>
          <w:szCs w:val="24"/>
        </w:rPr>
        <w:t>6.33</w:t>
      </w:r>
      <w:r w:rsidRPr="009A68AC">
        <w:rPr>
          <w:rFonts w:ascii="Arial" w:hAnsi="Arial" w:cs="Arial"/>
          <w:sz w:val="24"/>
          <w:szCs w:val="24"/>
        </w:rPr>
        <w:t xml:space="preserve">, caso estabelecido pela CONTRATANTE. </w:t>
      </w:r>
    </w:p>
    <w:p w14:paraId="6E9EFDE2"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647EC86D" w14:textId="74C8C571" w:rsid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A CONTRATADA deve emitir relatórios, semestralmente, até o último dia útil do mês subsequente ao término do semestre base, relacionados aos seus riscos de segurança da informação e cibernéticos identificados, medidos, mitigados e monitorados e que possam trazer algum impacto à CONTRATANTE.</w:t>
      </w:r>
    </w:p>
    <w:p w14:paraId="6EDBEB37" w14:textId="77777777" w:rsidR="00F11448" w:rsidRDefault="00F11448" w:rsidP="00AB5EE1">
      <w:pPr>
        <w:pStyle w:val="PargrafodaLista"/>
        <w:jc w:val="both"/>
        <w:rPr>
          <w:rFonts w:ascii="Arial" w:hAnsi="Arial" w:cs="Arial"/>
          <w:sz w:val="24"/>
          <w:szCs w:val="24"/>
        </w:rPr>
      </w:pPr>
    </w:p>
    <w:p w14:paraId="05DB9339" w14:textId="2C7E7471" w:rsidR="009A68AC" w:rsidRP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O relatório deve proporcionar à CAIXA identificar até que ponto os riscos de segurança da informação e cibernéticos aos quais a CONTRATADA está submetida pode impactar os negócios da CAIXA. </w:t>
      </w:r>
    </w:p>
    <w:p w14:paraId="53AB9718"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78D0660E" w14:textId="7821A78A" w:rsidR="009A68AC" w:rsidRP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garantirá que a CONTRATANTE, ou a auditoria independente indicada pela CONTRATANTE, ou os órgãos de regulação/fiscalização das atividades de atuação da CAIXA tenham acesso físico e lógico ao seu ambiente e às informações relacionadas ao objeto do contrato, para realizar verificações relativas aos padrões de segurança da informação. </w:t>
      </w:r>
    </w:p>
    <w:p w14:paraId="6DE82E54"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7F464778" w14:textId="4F9DCDE2" w:rsidR="009A68AC" w:rsidRP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deve manter processo de monitoramento e resposta a incidentes de segurança da informação adequado ao objeto contratual. </w:t>
      </w:r>
    </w:p>
    <w:p w14:paraId="4630C9A5"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58B48CF1" w14:textId="410A2474" w:rsidR="009A68AC" w:rsidRP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deve reportar imediatamente à CONTRATANTE os incidentes de segurança da informação identificados em seu ambiente ou operação e em toda sua cadeia produtiva. </w:t>
      </w:r>
    </w:p>
    <w:p w14:paraId="218FD6C4"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262ECF2F" w14:textId="737C6875" w:rsidR="009A68AC" w:rsidRP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deve enviar à CONTRATANTE, em até 05 dias úteis da detecção da ocorrência, relatório detalhado sobre o incidente de segurança da informação identificado, seus impactos, medidas corretivas implantadas e a implantar. </w:t>
      </w:r>
    </w:p>
    <w:p w14:paraId="6CCEF778"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5AF895AD" w14:textId="27B500FD" w:rsid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deverá informar ao CONTRATANTE periodicamente, os resultados dos indicadores mencionados no item </w:t>
      </w:r>
      <w:r w:rsidR="00E76D80">
        <w:rPr>
          <w:rFonts w:ascii="Arial" w:hAnsi="Arial" w:cs="Arial"/>
          <w:sz w:val="24"/>
          <w:szCs w:val="24"/>
        </w:rPr>
        <w:t>6.25</w:t>
      </w:r>
      <w:r w:rsidRPr="009A68AC">
        <w:rPr>
          <w:rFonts w:ascii="Arial" w:hAnsi="Arial" w:cs="Arial"/>
          <w:sz w:val="24"/>
          <w:szCs w:val="24"/>
        </w:rPr>
        <w:t xml:space="preserve"> e dos demais a seguir: </w:t>
      </w:r>
    </w:p>
    <w:p w14:paraId="0D92FB06" w14:textId="77777777" w:rsidR="00F11448" w:rsidRPr="009A68AC" w:rsidRDefault="00F11448" w:rsidP="00F11448">
      <w:pPr>
        <w:pStyle w:val="PargrafodaLista"/>
        <w:autoSpaceDE w:val="0"/>
        <w:autoSpaceDN w:val="0"/>
        <w:adjustRightInd w:val="0"/>
        <w:ind w:left="0"/>
        <w:contextualSpacing/>
        <w:rPr>
          <w:rFonts w:ascii="Arial" w:hAnsi="Arial" w:cs="Arial"/>
          <w:sz w:val="24"/>
          <w:szCs w:val="24"/>
        </w:rPr>
      </w:pPr>
    </w:p>
    <w:p w14:paraId="5AB4BB3E" w14:textId="77777777" w:rsidR="009A68AC" w:rsidRDefault="00F11448" w:rsidP="00AB5EE1">
      <w:pPr>
        <w:pStyle w:val="PargrafodaLista"/>
        <w:numPr>
          <w:ilvl w:val="1"/>
          <w:numId w:val="95"/>
        </w:numPr>
        <w:autoSpaceDE w:val="0"/>
        <w:autoSpaceDN w:val="0"/>
        <w:adjustRightInd w:val="0"/>
        <w:ind w:left="1418"/>
        <w:contextualSpacing/>
        <w:jc w:val="both"/>
        <w:rPr>
          <w:rFonts w:ascii="Arial" w:hAnsi="Arial" w:cs="Arial"/>
          <w:sz w:val="24"/>
          <w:szCs w:val="24"/>
        </w:rPr>
      </w:pPr>
      <w:r>
        <w:rPr>
          <w:rFonts w:ascii="Arial" w:hAnsi="Arial" w:cs="Arial"/>
          <w:sz w:val="24"/>
          <w:szCs w:val="24"/>
        </w:rPr>
        <w:t xml:space="preserve"> </w:t>
      </w:r>
      <w:r w:rsidR="009A68AC" w:rsidRPr="009A68AC">
        <w:rPr>
          <w:rFonts w:ascii="Arial" w:hAnsi="Arial" w:cs="Arial"/>
          <w:sz w:val="24"/>
          <w:szCs w:val="24"/>
        </w:rPr>
        <w:t xml:space="preserve">Quantidade de empregados e colaboradores, que atuam na prestação de serviço objeto do contrato, que obtiveram nota mínima de aprovação no treinamento relacionado a Segurança da Informação mencionado no item </w:t>
      </w:r>
      <w:r w:rsidR="00E76D80">
        <w:rPr>
          <w:rFonts w:ascii="Arial" w:hAnsi="Arial" w:cs="Arial"/>
          <w:sz w:val="24"/>
          <w:szCs w:val="24"/>
        </w:rPr>
        <w:t>6</w:t>
      </w:r>
      <w:r w:rsidR="00DB7164">
        <w:rPr>
          <w:rFonts w:ascii="Arial" w:hAnsi="Arial" w:cs="Arial"/>
          <w:sz w:val="24"/>
          <w:szCs w:val="24"/>
        </w:rPr>
        <w:t>.</w:t>
      </w:r>
      <w:r w:rsidR="00E76D80">
        <w:rPr>
          <w:rFonts w:ascii="Arial" w:hAnsi="Arial" w:cs="Arial"/>
          <w:sz w:val="24"/>
          <w:szCs w:val="24"/>
        </w:rPr>
        <w:t>17</w:t>
      </w:r>
      <w:r w:rsidR="009A68AC" w:rsidRPr="009A68AC">
        <w:rPr>
          <w:rFonts w:ascii="Arial" w:hAnsi="Arial" w:cs="Arial"/>
          <w:sz w:val="24"/>
          <w:szCs w:val="24"/>
        </w:rPr>
        <w:t xml:space="preserve"> / Quantidade total de empregados e colaboradores, que atuam na prestação de serviço objeto do contrato, em percentual, medido semestralmente e informado à CONTATANTE anualmente, até o último dia útil do mês subsequente ao ano base; </w:t>
      </w:r>
    </w:p>
    <w:p w14:paraId="62801DDA" w14:textId="77777777" w:rsidR="00F11448" w:rsidRPr="009A68AC" w:rsidRDefault="00F11448" w:rsidP="00AB5EE1">
      <w:pPr>
        <w:pStyle w:val="PargrafodaLista"/>
        <w:autoSpaceDE w:val="0"/>
        <w:autoSpaceDN w:val="0"/>
        <w:adjustRightInd w:val="0"/>
        <w:ind w:left="1418"/>
        <w:contextualSpacing/>
        <w:jc w:val="both"/>
        <w:rPr>
          <w:rFonts w:ascii="Arial" w:hAnsi="Arial" w:cs="Arial"/>
          <w:sz w:val="24"/>
          <w:szCs w:val="24"/>
        </w:rPr>
      </w:pPr>
    </w:p>
    <w:p w14:paraId="68061659" w14:textId="77777777" w:rsidR="009A68AC" w:rsidRDefault="00F11448" w:rsidP="00AB5EE1">
      <w:pPr>
        <w:pStyle w:val="PargrafodaLista"/>
        <w:numPr>
          <w:ilvl w:val="1"/>
          <w:numId w:val="95"/>
        </w:numPr>
        <w:autoSpaceDE w:val="0"/>
        <w:autoSpaceDN w:val="0"/>
        <w:adjustRightInd w:val="0"/>
        <w:ind w:left="1418"/>
        <w:contextualSpacing/>
        <w:jc w:val="both"/>
        <w:rPr>
          <w:rFonts w:ascii="Arial" w:hAnsi="Arial" w:cs="Arial"/>
          <w:sz w:val="24"/>
          <w:szCs w:val="24"/>
        </w:rPr>
      </w:pPr>
      <w:r>
        <w:rPr>
          <w:rFonts w:ascii="Arial" w:hAnsi="Arial" w:cs="Arial"/>
          <w:sz w:val="24"/>
          <w:szCs w:val="24"/>
        </w:rPr>
        <w:t xml:space="preserve"> </w:t>
      </w:r>
      <w:r w:rsidR="009A68AC" w:rsidRPr="009A68AC">
        <w:rPr>
          <w:rFonts w:ascii="Arial" w:hAnsi="Arial" w:cs="Arial"/>
          <w:sz w:val="24"/>
          <w:szCs w:val="24"/>
        </w:rPr>
        <w:t xml:space="preserve">Quantidade de relatórios, referidos no item </w:t>
      </w:r>
      <w:r w:rsidR="00DB7164">
        <w:rPr>
          <w:rFonts w:ascii="Arial" w:hAnsi="Arial" w:cs="Arial"/>
          <w:sz w:val="24"/>
          <w:szCs w:val="24"/>
        </w:rPr>
        <w:t>6.35</w:t>
      </w:r>
      <w:r w:rsidR="009A68AC" w:rsidRPr="009A68AC">
        <w:rPr>
          <w:rFonts w:ascii="Arial" w:hAnsi="Arial" w:cs="Arial"/>
          <w:sz w:val="24"/>
          <w:szCs w:val="24"/>
        </w:rPr>
        <w:t xml:space="preserve">, enviados à CONTRATANTE dentro do prazo estipulado / Quantidade esperada de relatórios a serem emitidos pela CONTRATADA em percentual, medido semestralmente e informado à CONTATANTE semestralmente, até o último dia útil do mês subsequente ao semestre base; </w:t>
      </w:r>
    </w:p>
    <w:p w14:paraId="4C945296" w14:textId="77777777" w:rsidR="00F11448" w:rsidRDefault="00F11448" w:rsidP="00AB5EE1">
      <w:pPr>
        <w:pStyle w:val="PargrafodaLista"/>
        <w:autoSpaceDE w:val="0"/>
        <w:autoSpaceDN w:val="0"/>
        <w:adjustRightInd w:val="0"/>
        <w:ind w:left="1418"/>
        <w:contextualSpacing/>
        <w:jc w:val="both"/>
        <w:rPr>
          <w:rFonts w:ascii="Arial" w:hAnsi="Arial" w:cs="Arial"/>
          <w:sz w:val="24"/>
          <w:szCs w:val="24"/>
        </w:rPr>
      </w:pPr>
    </w:p>
    <w:p w14:paraId="713120CD" w14:textId="77777777" w:rsidR="009A68AC" w:rsidRPr="009A68AC" w:rsidRDefault="00F11448" w:rsidP="00AB5EE1">
      <w:pPr>
        <w:pStyle w:val="PargrafodaLista"/>
        <w:numPr>
          <w:ilvl w:val="1"/>
          <w:numId w:val="95"/>
        </w:numPr>
        <w:autoSpaceDE w:val="0"/>
        <w:autoSpaceDN w:val="0"/>
        <w:adjustRightInd w:val="0"/>
        <w:ind w:left="1418"/>
        <w:contextualSpacing/>
        <w:jc w:val="both"/>
        <w:rPr>
          <w:rFonts w:ascii="Arial" w:hAnsi="Arial" w:cs="Arial"/>
          <w:sz w:val="24"/>
          <w:szCs w:val="24"/>
        </w:rPr>
      </w:pPr>
      <w:r>
        <w:rPr>
          <w:rFonts w:ascii="Arial" w:hAnsi="Arial" w:cs="Arial"/>
          <w:sz w:val="24"/>
          <w:szCs w:val="24"/>
        </w:rPr>
        <w:t xml:space="preserve"> </w:t>
      </w:r>
      <w:r w:rsidR="009A68AC" w:rsidRPr="009A68AC">
        <w:rPr>
          <w:rFonts w:ascii="Arial" w:hAnsi="Arial" w:cs="Arial"/>
          <w:sz w:val="24"/>
          <w:szCs w:val="24"/>
        </w:rPr>
        <w:t xml:space="preserve">Quantidade de relatórios, referidos no item </w:t>
      </w:r>
      <w:r w:rsidR="00DB7164">
        <w:rPr>
          <w:rFonts w:ascii="Arial" w:hAnsi="Arial" w:cs="Arial"/>
          <w:sz w:val="24"/>
          <w:szCs w:val="24"/>
        </w:rPr>
        <w:t>6.41</w:t>
      </w:r>
      <w:r w:rsidR="009A68AC" w:rsidRPr="009A68AC">
        <w:rPr>
          <w:rFonts w:ascii="Arial" w:hAnsi="Arial" w:cs="Arial"/>
          <w:sz w:val="24"/>
          <w:szCs w:val="24"/>
        </w:rPr>
        <w:t xml:space="preserve">, enviados à CONTRATANTE dentro do prazo estipulado / Quantidade esperada de relatórios a serem emitidos pela CONTRATADA em percentual, medido semestralmente e informado à CONTATANTE semestralmente, até o último dia útil do mês subsequente ao semestre base. </w:t>
      </w:r>
    </w:p>
    <w:p w14:paraId="04C45049" w14:textId="77777777" w:rsidR="00F11448" w:rsidRDefault="009A68AC" w:rsidP="00F11448">
      <w:pPr>
        <w:pStyle w:val="PargrafodaLista"/>
        <w:autoSpaceDE w:val="0"/>
        <w:autoSpaceDN w:val="0"/>
        <w:adjustRightInd w:val="0"/>
        <w:ind w:left="993"/>
        <w:contextualSpacing/>
        <w:jc w:val="both"/>
        <w:rPr>
          <w:rFonts w:ascii="Arial" w:hAnsi="Arial" w:cs="Arial"/>
          <w:sz w:val="24"/>
          <w:szCs w:val="24"/>
        </w:rPr>
      </w:pPr>
      <w:r w:rsidRPr="009A68AC">
        <w:rPr>
          <w:rFonts w:ascii="Arial" w:hAnsi="Arial" w:cs="Arial"/>
          <w:sz w:val="24"/>
          <w:szCs w:val="24"/>
        </w:rPr>
        <w:t xml:space="preserve"> </w:t>
      </w:r>
    </w:p>
    <w:p w14:paraId="7A48C513" w14:textId="7999BE2F" w:rsidR="009A68AC" w:rsidRDefault="009A68AC">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deve garantir a continuidade do processamento das informações críticas de negócios, no caso de contratação de bem ou serviço de suporte às atividades críticas da CAIXA. </w:t>
      </w:r>
    </w:p>
    <w:p w14:paraId="54BD71D2" w14:textId="77777777" w:rsidR="00F11448" w:rsidRDefault="00F11448" w:rsidP="00F11448">
      <w:pPr>
        <w:pStyle w:val="PargrafodaLista"/>
        <w:rPr>
          <w:rFonts w:ascii="Arial" w:hAnsi="Arial" w:cs="Arial"/>
          <w:sz w:val="24"/>
          <w:szCs w:val="24"/>
        </w:rPr>
      </w:pPr>
    </w:p>
    <w:p w14:paraId="02C47250" w14:textId="77777777" w:rsidR="00F11448" w:rsidRPr="009A68AC" w:rsidRDefault="00F11448" w:rsidP="00F11448">
      <w:pPr>
        <w:pStyle w:val="PargrafodaLista"/>
        <w:autoSpaceDE w:val="0"/>
        <w:autoSpaceDN w:val="0"/>
        <w:adjustRightInd w:val="0"/>
        <w:ind w:left="993"/>
        <w:contextualSpacing/>
        <w:jc w:val="both"/>
        <w:rPr>
          <w:rFonts w:ascii="Arial" w:hAnsi="Arial" w:cs="Arial"/>
          <w:sz w:val="24"/>
          <w:szCs w:val="24"/>
        </w:rPr>
      </w:pPr>
    </w:p>
    <w:p w14:paraId="4562258D" w14:textId="2FC809EC" w:rsidR="00A16EEA" w:rsidRDefault="00A16EEA" w:rsidP="002D7E22">
      <w:pPr>
        <w:pStyle w:val="PargrafodaLista"/>
        <w:numPr>
          <w:ilvl w:val="0"/>
          <w:numId w:val="29"/>
        </w:numPr>
        <w:suppressAutoHyphens/>
        <w:spacing w:before="120"/>
        <w:ind w:left="993" w:hanging="993"/>
        <w:contextualSpacing/>
        <w:jc w:val="both"/>
        <w:rPr>
          <w:rFonts w:ascii="Arial" w:hAnsi="Arial" w:cs="Arial"/>
          <w:b/>
          <w:bCs/>
          <w:sz w:val="24"/>
          <w:szCs w:val="24"/>
        </w:rPr>
      </w:pPr>
      <w:r>
        <w:rPr>
          <w:rFonts w:ascii="Arial" w:hAnsi="Arial" w:cs="Arial"/>
          <w:b/>
          <w:bCs/>
          <w:sz w:val="24"/>
          <w:szCs w:val="24"/>
        </w:rPr>
        <w:t>PRIVACIDADE E O ATENDIMENTO À LGPD</w:t>
      </w:r>
    </w:p>
    <w:p w14:paraId="61477ECB" w14:textId="77777777" w:rsidR="00A16EEA" w:rsidRDefault="00A16EEA" w:rsidP="00B763D9">
      <w:pPr>
        <w:autoSpaceDE w:val="0"/>
        <w:autoSpaceDN w:val="0"/>
        <w:adjustRightInd w:val="0"/>
        <w:ind w:left="993" w:hanging="993"/>
        <w:jc w:val="both"/>
        <w:rPr>
          <w:rFonts w:ascii="Arial" w:hAnsi="Arial" w:cs="Arial"/>
          <w:sz w:val="24"/>
          <w:szCs w:val="24"/>
        </w:rPr>
      </w:pPr>
    </w:p>
    <w:p w14:paraId="0ED82A29" w14:textId="7E566024" w:rsidR="00A16EEA" w:rsidRDefault="00A16EEA" w:rsidP="002D7E22">
      <w:pPr>
        <w:numPr>
          <w:ilvl w:val="1"/>
          <w:numId w:val="29"/>
        </w:numPr>
        <w:autoSpaceDE w:val="0"/>
        <w:autoSpaceDN w:val="0"/>
        <w:adjustRightInd w:val="0"/>
        <w:ind w:left="993" w:hanging="993"/>
        <w:jc w:val="both"/>
        <w:rPr>
          <w:rFonts w:ascii="Arial" w:hAnsi="Arial" w:cs="Arial"/>
          <w:sz w:val="24"/>
          <w:szCs w:val="24"/>
        </w:rPr>
      </w:pPr>
      <w:r>
        <w:rPr>
          <w:rFonts w:ascii="Arial" w:hAnsi="Arial" w:cs="Arial"/>
          <w:sz w:val="24"/>
          <w:szCs w:val="24"/>
        </w:rPr>
        <w:t xml:space="preserve">As Partes declaram que cumprem a legislação brasileira sobre privacidade, incluindo-se a Lei n. 13.079/2018. E, em caso de armazenamento de dados pessoais, a </w:t>
      </w:r>
      <w:r>
        <w:rPr>
          <w:rFonts w:ascii="Arial" w:hAnsi="Arial" w:cs="Arial"/>
          <w:b/>
          <w:bCs/>
          <w:sz w:val="24"/>
          <w:szCs w:val="24"/>
        </w:rPr>
        <w:t xml:space="preserve">CAIXA </w:t>
      </w:r>
      <w:r>
        <w:rPr>
          <w:rFonts w:ascii="Arial" w:hAnsi="Arial" w:cs="Arial"/>
          <w:sz w:val="24"/>
          <w:szCs w:val="24"/>
        </w:rPr>
        <w:t xml:space="preserve">se compromete a adotar as medidas de segurança para proteger dados pessoais, e a </w:t>
      </w:r>
      <w:r>
        <w:rPr>
          <w:rFonts w:ascii="Arial" w:hAnsi="Arial" w:cs="Arial"/>
          <w:b/>
          <w:bCs/>
          <w:sz w:val="24"/>
          <w:szCs w:val="24"/>
        </w:rPr>
        <w:t xml:space="preserve">CONTRATADA </w:t>
      </w:r>
      <w:r>
        <w:rPr>
          <w:rFonts w:ascii="Arial" w:hAnsi="Arial" w:cs="Arial"/>
          <w:sz w:val="24"/>
          <w:szCs w:val="24"/>
        </w:rPr>
        <w:t>atesta que obteve as aprovações necessárias para o uso dos dados cadastrais ora informados, com a finalidade de prestar serviços de telecomunicações.</w:t>
      </w:r>
    </w:p>
    <w:p w14:paraId="15D61667" w14:textId="77777777" w:rsidR="00A16EEA" w:rsidRDefault="00A16EEA" w:rsidP="00B763D9">
      <w:pPr>
        <w:autoSpaceDE w:val="0"/>
        <w:autoSpaceDN w:val="0"/>
        <w:adjustRightInd w:val="0"/>
        <w:ind w:left="993" w:hanging="993"/>
        <w:jc w:val="both"/>
        <w:rPr>
          <w:rFonts w:ascii="Arial" w:hAnsi="Arial" w:cs="Arial"/>
          <w:sz w:val="24"/>
          <w:szCs w:val="24"/>
        </w:rPr>
      </w:pPr>
    </w:p>
    <w:p w14:paraId="51262709" w14:textId="01F305D8" w:rsidR="00A16EEA" w:rsidRDefault="00A16EEA" w:rsidP="002D7E22">
      <w:pPr>
        <w:numPr>
          <w:ilvl w:val="1"/>
          <w:numId w:val="29"/>
        </w:numPr>
        <w:autoSpaceDE w:val="0"/>
        <w:autoSpaceDN w:val="0"/>
        <w:adjustRightInd w:val="0"/>
        <w:ind w:left="993" w:hanging="993"/>
        <w:jc w:val="both"/>
        <w:rPr>
          <w:rFonts w:ascii="Arial" w:hAnsi="Arial" w:cs="Arial"/>
          <w:sz w:val="24"/>
          <w:szCs w:val="24"/>
        </w:rPr>
      </w:pPr>
      <w:r>
        <w:rPr>
          <w:rFonts w:ascii="Arial" w:hAnsi="Arial" w:cs="Arial"/>
          <w:sz w:val="24"/>
          <w:szCs w:val="24"/>
        </w:rPr>
        <w:t>As Partes têm conhecimento que as autorizações poderão ser revogadas a qualquer momento pela respectiva pessoa natural, mediante simples requerimento, portanto, se comprometem a informar uma à outra a respeito de tais revogações de consentimento, a fim de que as devidas medidas sejam tomadas.</w:t>
      </w:r>
    </w:p>
    <w:p w14:paraId="3FB47842" w14:textId="77777777" w:rsidR="00A16EEA" w:rsidRDefault="00A16EEA" w:rsidP="00B763D9">
      <w:pPr>
        <w:autoSpaceDE w:val="0"/>
        <w:autoSpaceDN w:val="0"/>
        <w:adjustRightInd w:val="0"/>
        <w:ind w:left="993" w:hanging="993"/>
        <w:jc w:val="both"/>
        <w:rPr>
          <w:rFonts w:ascii="Arial" w:hAnsi="Arial" w:cs="Arial"/>
          <w:sz w:val="24"/>
          <w:szCs w:val="24"/>
        </w:rPr>
      </w:pPr>
    </w:p>
    <w:p w14:paraId="09765CB6" w14:textId="77777777" w:rsidR="00A16EEA" w:rsidRDefault="00A16EEA" w:rsidP="00B763D9">
      <w:pPr>
        <w:autoSpaceDE w:val="0"/>
        <w:autoSpaceDN w:val="0"/>
        <w:adjustRightInd w:val="0"/>
        <w:ind w:left="993" w:hanging="993"/>
        <w:jc w:val="both"/>
        <w:rPr>
          <w:rFonts w:ascii="Arial" w:eastAsia="Calibri" w:hAnsi="Arial" w:cs="Arial"/>
          <w:sz w:val="24"/>
          <w:szCs w:val="24"/>
          <w:lang w:eastAsia="en-US"/>
        </w:rPr>
      </w:pPr>
    </w:p>
    <w:p w14:paraId="1CCF78B4" w14:textId="2D15998A" w:rsidR="00A16EEA" w:rsidRPr="00B8219E" w:rsidRDefault="00A16EEA" w:rsidP="002D7E22">
      <w:pPr>
        <w:numPr>
          <w:ilvl w:val="0"/>
          <w:numId w:val="29"/>
        </w:numPr>
        <w:suppressAutoHyphens/>
        <w:ind w:left="993" w:hanging="993"/>
        <w:jc w:val="both"/>
        <w:rPr>
          <w:rFonts w:ascii="Arial" w:eastAsia="SimSun" w:hAnsi="Arial" w:cs="Arial"/>
          <w:b/>
          <w:kern w:val="2"/>
          <w:sz w:val="24"/>
          <w:szCs w:val="24"/>
          <w:lang w:eastAsia="hi-IN" w:bidi="hi-IN"/>
        </w:rPr>
      </w:pPr>
      <w:r w:rsidRPr="00B8219E">
        <w:rPr>
          <w:rFonts w:ascii="Arial" w:eastAsia="SimSun" w:hAnsi="Arial" w:cs="Arial"/>
          <w:b/>
          <w:kern w:val="2"/>
          <w:sz w:val="24"/>
          <w:szCs w:val="24"/>
          <w:lang w:eastAsia="hi-IN" w:bidi="hi-IN"/>
        </w:rPr>
        <w:t xml:space="preserve">POLÍTICA DE RESPONSABILIDADE SOCIAL, AMBIENTAL E CLIMÁTICA </w:t>
      </w:r>
    </w:p>
    <w:p w14:paraId="5E5648E9" w14:textId="77777777" w:rsidR="00A16EEA" w:rsidRDefault="00A16EEA" w:rsidP="00B763D9">
      <w:pPr>
        <w:tabs>
          <w:tab w:val="left" w:pos="1134"/>
        </w:tabs>
        <w:ind w:left="993" w:hanging="993"/>
        <w:mirrorIndents/>
        <w:jc w:val="both"/>
        <w:rPr>
          <w:rFonts w:ascii="Arial" w:hAnsi="Arial" w:cs="Arial"/>
          <w:sz w:val="24"/>
          <w:szCs w:val="24"/>
        </w:rPr>
      </w:pPr>
    </w:p>
    <w:p w14:paraId="2F380357" w14:textId="77777777" w:rsidR="00A16EEA" w:rsidRDefault="00A16EEA" w:rsidP="00B763D9">
      <w:pPr>
        <w:autoSpaceDE w:val="0"/>
        <w:autoSpaceDN w:val="0"/>
        <w:adjustRightInd w:val="0"/>
        <w:ind w:left="993" w:hanging="993"/>
        <w:jc w:val="both"/>
        <w:rPr>
          <w:rFonts w:ascii="Arial" w:hAnsi="Arial" w:cs="Arial"/>
          <w:sz w:val="24"/>
          <w:szCs w:val="24"/>
          <w:highlight w:val="red"/>
        </w:rPr>
      </w:pPr>
      <w:r>
        <w:rPr>
          <w:rFonts w:ascii="Arial" w:hAnsi="Arial" w:cs="Arial"/>
          <w:sz w:val="24"/>
          <w:szCs w:val="24"/>
        </w:rPr>
        <w:t>8.1</w:t>
      </w:r>
      <w:r>
        <w:rPr>
          <w:rFonts w:ascii="Arial" w:hAnsi="Arial" w:cs="Arial"/>
          <w:sz w:val="24"/>
          <w:szCs w:val="24"/>
        </w:rPr>
        <w:tab/>
        <w:t xml:space="preserve">A CONTRATADA deve providenciar a assinatura do Termo de Ciência da PRSAC - Política de Responsabilidade Social, Ambiental e Climática, e entregar no prazo de 5 (cinco) dias úteis, após a assinatura do contrato, na Centralizadora Nacional Telecomunicações – CETEL, no endereço: SEPN 512 Cj – C, Lote 09, 2º Andar, Alas Sul e Norte, CEP: 70.760-706, Brasília/DF e pelo e-mail cetel07@caixa.gov.br.          </w:t>
      </w:r>
    </w:p>
    <w:p w14:paraId="12E4DB47" w14:textId="77777777" w:rsidR="00A16EEA" w:rsidRPr="00A16EEA" w:rsidRDefault="00A16EEA" w:rsidP="00B763D9">
      <w:pPr>
        <w:pStyle w:val="Default"/>
        <w:spacing w:after="18"/>
        <w:ind w:left="993" w:hanging="993"/>
        <w:rPr>
          <w:rFonts w:eastAsia="Calibri"/>
          <w:sz w:val="23"/>
          <w:szCs w:val="23"/>
          <w:lang w:eastAsia="en-US"/>
        </w:rPr>
      </w:pPr>
    </w:p>
    <w:p w14:paraId="70BCEEE2" w14:textId="77777777" w:rsidR="00A16EEA" w:rsidRPr="00A16EEA" w:rsidRDefault="00A16EEA" w:rsidP="00B763D9">
      <w:pPr>
        <w:ind w:left="993" w:hanging="993"/>
        <w:rPr>
          <w:rFonts w:ascii="Arial" w:eastAsia="Calibri" w:hAnsi="Arial" w:cs="Arial"/>
          <w:color w:val="000000"/>
          <w:sz w:val="23"/>
          <w:szCs w:val="23"/>
        </w:rPr>
      </w:pPr>
      <w:r>
        <w:rPr>
          <w:sz w:val="23"/>
          <w:szCs w:val="23"/>
        </w:rPr>
        <w:br w:type="page"/>
      </w:r>
    </w:p>
    <w:p w14:paraId="1B2547DE" w14:textId="77777777" w:rsidR="00A16EEA" w:rsidRPr="00A16EEA" w:rsidRDefault="00A16EEA" w:rsidP="00A16EEA">
      <w:pPr>
        <w:pStyle w:val="Default"/>
        <w:spacing w:after="18"/>
        <w:rPr>
          <w:rFonts w:eastAsia="Calibri"/>
          <w:sz w:val="23"/>
          <w:szCs w:val="23"/>
        </w:rPr>
      </w:pPr>
    </w:p>
    <w:p w14:paraId="0042DB8E" w14:textId="77777777" w:rsidR="00A16EEA" w:rsidRPr="00B8219E" w:rsidRDefault="00A16EEA" w:rsidP="00A16EEA">
      <w:pPr>
        <w:jc w:val="center"/>
        <w:rPr>
          <w:rFonts w:ascii="Arial" w:hAnsi="Arial" w:cs="Arial"/>
          <w:b/>
          <w:sz w:val="24"/>
          <w:szCs w:val="24"/>
        </w:rPr>
      </w:pPr>
      <w:r w:rsidRPr="00B8219E">
        <w:rPr>
          <w:rFonts w:ascii="Arial" w:hAnsi="Arial" w:cs="Arial"/>
          <w:b/>
          <w:sz w:val="24"/>
          <w:szCs w:val="24"/>
        </w:rPr>
        <w:t>ANEXO I – A</w:t>
      </w:r>
    </w:p>
    <w:p w14:paraId="1FED8A24" w14:textId="77777777" w:rsidR="00B8219E" w:rsidRPr="00A16EEA" w:rsidRDefault="00B8219E" w:rsidP="00A16EEA">
      <w:pPr>
        <w:jc w:val="center"/>
        <w:rPr>
          <w:rFonts w:ascii="Arial" w:hAnsi="Arial" w:cs="Arial"/>
          <w:b/>
          <w:sz w:val="24"/>
          <w:szCs w:val="24"/>
          <w:u w:val="single"/>
        </w:rPr>
      </w:pPr>
    </w:p>
    <w:p w14:paraId="76D9395A" w14:textId="77777777" w:rsidR="00A16EEA" w:rsidRDefault="00A16EEA" w:rsidP="00A16EEA">
      <w:pPr>
        <w:pStyle w:val="PargrafodaLista"/>
        <w:ind w:left="0"/>
        <w:jc w:val="center"/>
        <w:rPr>
          <w:rFonts w:ascii="Arial" w:hAnsi="Arial" w:cs="Arial"/>
          <w:b/>
          <w:sz w:val="24"/>
          <w:szCs w:val="24"/>
          <w:u w:val="single"/>
        </w:rPr>
      </w:pPr>
      <w:r w:rsidRPr="00A16EEA">
        <w:rPr>
          <w:rFonts w:ascii="Arial" w:hAnsi="Arial" w:cs="Arial"/>
          <w:b/>
          <w:sz w:val="24"/>
          <w:szCs w:val="24"/>
          <w:u w:val="single"/>
        </w:rPr>
        <w:t>ESPECIFICAÇÕES TÉCNICAS - REQUISITOS MÍNIMOS DOS TERMINAIS MOF</w:t>
      </w:r>
    </w:p>
    <w:p w14:paraId="067A3BB8" w14:textId="77777777" w:rsidR="00B8219E" w:rsidRPr="00A16EEA" w:rsidRDefault="00B8219E" w:rsidP="00A16EEA">
      <w:pPr>
        <w:pStyle w:val="PargrafodaLista"/>
        <w:ind w:left="0"/>
        <w:jc w:val="center"/>
        <w:rPr>
          <w:rFonts w:ascii="Arial" w:hAnsi="Arial" w:cs="Arial"/>
          <w:b/>
          <w:sz w:val="24"/>
          <w:szCs w:val="24"/>
          <w:u w:val="single"/>
        </w:rPr>
      </w:pPr>
    </w:p>
    <w:p w14:paraId="1A51A570" w14:textId="77777777" w:rsidR="00A16EEA" w:rsidRDefault="00A16EEA" w:rsidP="00A16EEA">
      <w:pPr>
        <w:pStyle w:val="PargrafodaLista"/>
        <w:ind w:left="0"/>
        <w:jc w:val="center"/>
        <w:rPr>
          <w:rFonts w:ascii="Arial" w:hAnsi="Arial" w:cs="Arial"/>
          <w:b/>
        </w:rPr>
      </w:pPr>
    </w:p>
    <w:p w14:paraId="494477E1" w14:textId="77777777" w:rsidR="00A16EEA" w:rsidRPr="00A16EEA" w:rsidRDefault="00714C22" w:rsidP="002D7E22">
      <w:pPr>
        <w:widowControl w:val="0"/>
        <w:numPr>
          <w:ilvl w:val="0"/>
          <w:numId w:val="30"/>
        </w:numPr>
        <w:ind w:left="993" w:hanging="993"/>
        <w:jc w:val="both"/>
        <w:rPr>
          <w:rFonts w:ascii="Arial" w:hAnsi="Arial" w:cs="Arial"/>
          <w:bCs/>
          <w:sz w:val="24"/>
          <w:szCs w:val="24"/>
        </w:rPr>
      </w:pPr>
      <w:r>
        <w:rPr>
          <w:rFonts w:ascii="Arial" w:hAnsi="Arial" w:cs="Arial"/>
          <w:bCs/>
          <w:sz w:val="24"/>
          <w:szCs w:val="24"/>
        </w:rPr>
        <w:t xml:space="preserve">    </w:t>
      </w:r>
      <w:r w:rsidR="00A16EEA" w:rsidRPr="00A16EEA">
        <w:rPr>
          <w:rFonts w:ascii="Arial" w:hAnsi="Arial" w:cs="Arial"/>
          <w:bCs/>
          <w:sz w:val="24"/>
          <w:szCs w:val="24"/>
        </w:rPr>
        <w:t>A PROPONENTE deverá fornecer os TERMINAIS do tipo Turrets Mesa Operador Financeiro conforme especificado a seguir.</w:t>
      </w:r>
    </w:p>
    <w:p w14:paraId="62B7C36F" w14:textId="77777777" w:rsidR="00A16EEA" w:rsidRPr="00A16EEA" w:rsidRDefault="00A16EEA" w:rsidP="00714C22">
      <w:pPr>
        <w:widowControl w:val="0"/>
        <w:ind w:left="993" w:hanging="993"/>
        <w:jc w:val="both"/>
        <w:rPr>
          <w:rFonts w:ascii="Arial" w:hAnsi="Arial" w:cs="Arial"/>
          <w:b/>
          <w:sz w:val="24"/>
          <w:szCs w:val="24"/>
        </w:rPr>
      </w:pPr>
    </w:p>
    <w:p w14:paraId="3ED16B37" w14:textId="77777777" w:rsidR="00A16EEA" w:rsidRPr="00A16EEA" w:rsidRDefault="00714C22" w:rsidP="002D7E22">
      <w:pPr>
        <w:widowControl w:val="0"/>
        <w:numPr>
          <w:ilvl w:val="0"/>
          <w:numId w:val="30"/>
        </w:numPr>
        <w:ind w:left="993" w:hanging="993"/>
        <w:jc w:val="both"/>
        <w:rPr>
          <w:rFonts w:ascii="Arial" w:hAnsi="Arial" w:cs="Arial"/>
          <w:b/>
          <w:sz w:val="24"/>
          <w:szCs w:val="24"/>
        </w:rPr>
      </w:pPr>
      <w:r>
        <w:rPr>
          <w:rFonts w:ascii="Arial" w:hAnsi="Arial" w:cs="Arial"/>
          <w:b/>
          <w:sz w:val="24"/>
          <w:szCs w:val="24"/>
        </w:rPr>
        <w:t xml:space="preserve">    </w:t>
      </w:r>
      <w:r w:rsidR="00A16EEA" w:rsidRPr="00A16EEA">
        <w:rPr>
          <w:rFonts w:ascii="Arial" w:hAnsi="Arial" w:cs="Arial"/>
          <w:b/>
          <w:sz w:val="24"/>
          <w:szCs w:val="24"/>
        </w:rPr>
        <w:t>CARACTERÍSTICAS GERAIS</w:t>
      </w:r>
    </w:p>
    <w:p w14:paraId="030AFA6C"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(Turrets) deverão ser concebidos para aplicações de Mesas de Operações do Mercado Financeiro (MOF), cujas características, funções e recursos foram projetados especificamente para ambiente de Trading.</w:t>
      </w:r>
    </w:p>
    <w:p w14:paraId="5735A1C1"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ser fornecidos com todos dispositivos e acessórios de áudio necessários para utilização plena das facilidades da SOLUÇAO, em sua capacidade total.</w:t>
      </w:r>
    </w:p>
    <w:p w14:paraId="3F8B3C83"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operar entre os limites de temperatura de 10º a 27º [C] e umidade relativa do ar entre 30 e 90%, sem condensação.</w:t>
      </w:r>
    </w:p>
    <w:p w14:paraId="5B9D3E70"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possuir fonte interna, com regulação automática e proteção contra transientes de tensão, para interligação à rede de energia elétrica de 110-220VAC e serem alimentados através de tecnologia POE (Power Over Ethernet) em todas as suas interfaces de rede, sem a necessidade de adaptadores ou fontes externas.</w:t>
      </w:r>
    </w:p>
    <w:p w14:paraId="3A712827"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ser robustos e concebidos para uso contínuo, possuir proteção mínima grau IP 20, de acordo com a norma internacional IEC 60529 e MTBF (Mean Time Between Failure) de no mínimo 50.000 horas.</w:t>
      </w:r>
    </w:p>
    <w:p w14:paraId="221E355D"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Os TERMINAIS deverão possuir painel de visor LED colorido, com tela ativa e </w:t>
      </w:r>
      <w:r w:rsidR="00371693" w:rsidRPr="00A16EEA">
        <w:rPr>
          <w:rFonts w:ascii="Arial" w:hAnsi="Arial" w:cs="Arial"/>
          <w:sz w:val="24"/>
          <w:szCs w:val="24"/>
        </w:rPr>
        <w:t>antirreflexiva</w:t>
      </w:r>
      <w:r w:rsidR="00A16EEA" w:rsidRPr="00A16EEA">
        <w:rPr>
          <w:rFonts w:ascii="Arial" w:hAnsi="Arial" w:cs="Arial"/>
          <w:sz w:val="24"/>
          <w:szCs w:val="24"/>
        </w:rPr>
        <w:t>, tipo de acionamento por toque (touch screen) de alta sensibilidade, duplo monofone, permitir uso de headset (com e sem fio), alto falante (speaker) de alta fidelidade, dupla interface de rede RJ45 integradas e redundantes.</w:t>
      </w:r>
    </w:p>
    <w:p w14:paraId="7BF1F86A"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utilizar o protocolo SIP (RFC 3261) e/ou H.323 para comunicação com o concentrador de Voz central e para comunicação com os demais TERMINAIS SIP dos IPBX administrativos utilizados na CAIXA.</w:t>
      </w:r>
    </w:p>
    <w:p w14:paraId="0CD3ED3A"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Caso os TERMINAIS realizem o processamento do áudio esses deverão permitir o uso de no mínimo 03 dos seguintes CODEC de compressão: G722, G.723.1, G729 a/b e G711; e suportar DHCP, IEEE 802.1x, Diffserv. </w:t>
      </w:r>
    </w:p>
    <w:p w14:paraId="39408125"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detectar a velocidade da sua conexão de rede e a capacidade de banda, de modo que, se o aparelho do usuário for instalado em outro local, este deverá ser capaz de detectar a nova velocidade, automaticamente.</w:t>
      </w:r>
    </w:p>
    <w:p w14:paraId="7AA72F52"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ser capaz de alterar o CODEC durante uma chamada, em resposta as mudanças das condições da rede.</w:t>
      </w:r>
    </w:p>
    <w:p w14:paraId="7ACF568B"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endereçamento IP dinâmico, com atribuição de endereços de rede por DHCP, e endereçamento IP estático, através da configuração manual.</w:t>
      </w:r>
    </w:p>
    <w:p w14:paraId="7F381924"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operar com o protocolo TCP/IP, assim como atender as especificações e interoperabilidade com os protocolos IPV4 e IPV6.</w:t>
      </w:r>
    </w:p>
    <w:p w14:paraId="262963A7"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SOLUÇÕES que suportem o protocolo IPV4 com roadmap de IPV6 com disponibilidade até o final de 2019 também atendem integralmente aos requisitos técnicos do edital.</w:t>
      </w:r>
    </w:p>
    <w:p w14:paraId="1CE0D4F6"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suportar no mínimo os Tons: DTMF (RFC 2833 e RFC 4733), Tom de Ring (pelo menos 8 tons de ring selecionáveis), Tom de Ringback (Tom de Controle de Chamada), Tom de Discagem, Tom de Ocupado, Tom de Número Inexistente.</w:t>
      </w:r>
    </w:p>
    <w:p w14:paraId="7856AC4B"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TERMINAIS deverão Fornecer recursos de qualidade de serviço:  QoS/CoS 801.1p/d, DiffServ, VLAN Tag, VAD (Voice Active Detection), inserção de ruído de conforto (CNG) e cancelamento de eco nativamente em todos os dispositivos da MOF, conforme padrões G.165 ou G.168.</w:t>
      </w:r>
    </w:p>
    <w:p w14:paraId="301CABAA"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oferecer segurança na comunicação, com criptografia de sinalização através de padrão TLS (RFC 5246 e RFC 5630) e mídia através de SRTP (RFC 3711), com uso de algoritmos fortes, suportando AES 256.</w:t>
      </w:r>
    </w:p>
    <w:p w14:paraId="56F25A52"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possuir alta capacidade de processamento, para suportar múltiplos canais de áudio (mínimo 4) que deverão poder operar simultaneamente em paralelo, como exemplo: monofones, headset e viva-voz (speaker).</w:t>
      </w:r>
    </w:p>
    <w:p w14:paraId="2A7FD328"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Caso o operador opte por utilizar o headset sem fio, concomitantemente com os monofones caberá à CONTRATADA providenciar a adaptação de forma a permitir a utilização em paralelo. </w:t>
      </w:r>
    </w:p>
    <w:p w14:paraId="04D4776F"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As atualizações de firmware ou software de aplicação deverão ocorrer de forma automática ou por TFTP e por sistema de provisionamento automático ou manual, sem ônus adicionais à CAIXA.</w:t>
      </w:r>
    </w:p>
    <w:p w14:paraId="65F67EE4"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possuir uma das seguintes cores: preto, prata, cinza-claro, cinza escuro e/ou grafite, devendo ser indicado quando da apresentação da proposta comercial as cores disponíveis para o fornecimento.</w:t>
      </w:r>
    </w:p>
    <w:p w14:paraId="3C6ED90E"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fios que conectam os monofones ao TERMINAL devem ser em formato espiral e flexível.</w:t>
      </w:r>
    </w:p>
    <w:p w14:paraId="0389BAF7"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monofones e headsets devem possuir a função mute (mudo) independente, com acionamento imperceptível aos interlocutores.</w:t>
      </w:r>
    </w:p>
    <w:p w14:paraId="55D65724"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possuir interface de rede para conexão física através de cabo UTP por cabeamento estruturado, sendo que caberá a PROPONENTE o fornecimento dos patch-cord com RJ45 nas pontas, de no mínimo 1,5 metro e meio de distância, para conectar a MOF ao ponto de rede.</w:t>
      </w:r>
    </w:p>
    <w:p w14:paraId="1AD9EFE0"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Não serão aceitos TERMINAIS (MOF) que utilizem de conexão por meio de placas de interface/módulos TDM.</w:t>
      </w:r>
    </w:p>
    <w:p w14:paraId="35D41827"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Os TERMINAIS deverão possuir refrigeração interna silenciosa. </w:t>
      </w:r>
    </w:p>
    <w:p w14:paraId="24AF575A"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implementar criptografia de mídia e sinalização pelos padrões de mercado ou possuir recursos de segurança das comunicações estabelecidas nas Mesas de Operações Financeiras.</w:t>
      </w:r>
    </w:p>
    <w:p w14:paraId="75B6E099"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a gravação individual de todas as ligações de cada operador, garantindo a identificação no sistema de gravação dos dados dos usuários e suas ligações.</w:t>
      </w:r>
    </w:p>
    <w:p w14:paraId="03D343AC"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a pesquisa e reprodução dos áudios gravados diretamente por meio da tela dos TERMINAIS MOF ou via Web browser.</w:t>
      </w:r>
    </w:p>
    <w:p w14:paraId="5AD7DB26"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a duplicação da base de dados dos TERMINAIS em um servidor redundante, que trabalha em Hot Stand By com o servidor principal, possibilitando em caso de falha ou da base de dados ou do servidor principal o sistema assuma as suas funções normais de contato e interface instantaneamente, não sendo permitido tempo de tolerância.</w:t>
      </w:r>
    </w:p>
    <w:p w14:paraId="25FF2D74"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possuir controle do volume das ligações ajustáveis pelo usuário, por canal;</w:t>
      </w:r>
    </w:p>
    <w:p w14:paraId="497F7D27"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a transferência de ligações entre TERMINAIS dos operadores de forma rápida, com no máximo dois toques;</w:t>
      </w:r>
    </w:p>
    <w:p w14:paraId="3AF11BFB"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possuir capacidade de verificação do estado dos canais de entrada dos TERMINAIS (ocupação, retenção, entrada de ligação, sigilo, intercalação, etc.) através de simples verificação visual, por código de cores, sendo uma cor por estado de cada canal de entrada dos TERMINAIS.</w:t>
      </w:r>
    </w:p>
    <w:p w14:paraId="4ECB4BB7"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 Os TERMINAIS de operação deverão ser fornecidos com headsets sem fio com base USB ou RJ padrão de mercado, com comunicação DECT, suporte a criptografia, controles de chamada, volume no headset e bateria para 8 horas ininterruptas de conversação. </w:t>
      </w:r>
    </w:p>
    <w:p w14:paraId="68249C05"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É responsabilidade da PROPONENTE a perfeita integração do dispositivo headset com o terminal MOF, de forma a possibilitar a utilização de todos os controles de chamada e volume. </w:t>
      </w:r>
    </w:p>
    <w:p w14:paraId="5F826546"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Fica a PROPONENTE responsável pelo fornecimento e substituição das baterias dos headsets durante a vigência da prestação dos serviços.</w:t>
      </w:r>
    </w:p>
    <w:p w14:paraId="28741921"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A interface dos TERMINAIS deverá ser intuitiva, fácil de operar e apresentada em língua portuguesa (Brasil). </w:t>
      </w:r>
    </w:p>
    <w:p w14:paraId="08F4D3A5"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A PROPONENTE deverá fornecer Manual de Instruções e Guia Rápido, para todos os usuários que deverão estar em Português (PT-BR).</w:t>
      </w:r>
    </w:p>
    <w:p w14:paraId="33680D73"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ajustes na interface de operação, sendo projetados para utilização por qualquer tipo de usuário.</w:t>
      </w:r>
    </w:p>
    <w:p w14:paraId="39D8CA92"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ajustes na fonte dos contatos, para que o tamanho das teclas se ajuste ao tamanho da tela dos TERMINAIS de forma proporcional, sem a restrição de exibição de nenhum caractere.</w:t>
      </w:r>
    </w:p>
    <w:p w14:paraId="4CE01C0E"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Login/Logout para ativação/desativação via senha, sendo que um usuário poderá se logar em qualquer um dos TERMINAIS, preservando todas as suas configurações (Free-Seating), incluindo também layout de telas, contatos e linhas associadas.</w:t>
      </w:r>
    </w:p>
    <w:p w14:paraId="4CA116D5"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a divisão em grupos independentes de forma a integrar as diversas carteiras de operação na mesma Mesa de Operações Financeiras.</w:t>
      </w:r>
    </w:p>
    <w:p w14:paraId="5AF5C9BC"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As chamadas devem tocar e sinalizar para todos os operadores de um mesmo grupo. As chamadas estacionadas também deverão ser visualizadas em tela por todo o grupo e poderão ser capturadas por qualquer operador do grupo com permissão.</w:t>
      </w:r>
    </w:p>
    <w:p w14:paraId="224921C4"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Por intermédio da função BINA (número A) e do uso de tabela de/para, o número chamado deve (caso previamente cadastrado) ser convertido no nome do cliente. No display do terminal deve ser sinalizada a identidade do cliente que está originando a chamada e/ou o seu número telefônico. O número deve ser identificado pelo número principal e convertido para o nome do cliente vindo de qualquer operadora.</w:t>
      </w:r>
    </w:p>
    <w:p w14:paraId="6AA12854"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Por intermédio da identificação do número discado (número B) o TERMINAL deve sinalizar nas estações de operação o número do ramal chamado, ou, usando tabela de/para, o nome da carteira e/ou o número discado para a qual se destina a ligação, seja ela interna ou externa.</w:t>
      </w:r>
    </w:p>
    <w:p w14:paraId="43950D56"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Deve permitir o monitoramento das ligações ativas por operadores de qualquer carteira (grupo) da Mesa de Operações Financeiras, obedecendo as credenciais/perfil de cada operador.</w:t>
      </w:r>
    </w:p>
    <w:p w14:paraId="482D6885"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Na tela do operador deverão aparecer os canais de monitoração que o operador possui disponíveis em seu terminal e por intermédio de ícones e cores deverão ser sinalizados seu status de ocupação ou ring. </w:t>
      </w:r>
    </w:p>
    <w:p w14:paraId="110F8CB6"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o atendimento das chamadas por qualquer operador, utilizando regras de transbordo ou captura de ligações devendo o primeiro atendimento sempre ser por intermédio de operadores, salvo decisão em contrário da gerência da unidade.</w:t>
      </w:r>
    </w:p>
    <w:p w14:paraId="1C95E628"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possuir tons diferenciados de chamadas internas e externas, até oito tipos, programáveis pelo administrador, devendo ser possível ao operador definir o toque diferenciado para cada uma das linhas de atendimento.</w:t>
      </w:r>
    </w:p>
    <w:p w14:paraId="3DAB3D4F"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possuir tela para visualização de registro de chamadas com indicação diferenciada para chamadas de saída, entrada, não atendidas, realizadas pelo operador ou por outro operador do grupo, deve permitir o registro de até 100 chamadas e realização de retorno de chamada a partir de seleção diretamente pelo registro.</w:t>
      </w:r>
    </w:p>
    <w:p w14:paraId="6D5BE30D"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Os TERMINAIS deverão permitir a discagem abreviada alfanumérica, via </w:t>
      </w:r>
      <w:r>
        <w:rPr>
          <w:rFonts w:ascii="Arial" w:hAnsi="Arial" w:cs="Arial"/>
          <w:sz w:val="24"/>
          <w:szCs w:val="24"/>
        </w:rPr>
        <w:t xml:space="preserve">   </w:t>
      </w:r>
      <w:r w:rsidR="00A16EEA" w:rsidRPr="00A16EEA">
        <w:rPr>
          <w:rFonts w:ascii="Arial" w:hAnsi="Arial" w:cs="Arial"/>
          <w:sz w:val="24"/>
          <w:szCs w:val="24"/>
        </w:rPr>
        <w:t>agenda, com diretórios coletivos com no mínimo 400 posições.</w:t>
      </w:r>
    </w:p>
    <w:p w14:paraId="79226461"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Deve possibilitar visualização e escuta de canais de broadcast de canais de IPTV ou similares, na tela do TERMINAL, podendo estar em aba distinta. </w:t>
      </w:r>
    </w:p>
    <w:p w14:paraId="3771C46A" w14:textId="77777777" w:rsidR="00A16EEA" w:rsidRPr="00A16EEA" w:rsidRDefault="00714C22" w:rsidP="002D7E22">
      <w:pPr>
        <w:widowControl w:val="0"/>
        <w:numPr>
          <w:ilvl w:val="2"/>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 áudio deve ser reproduzido, no mínimo, em viva voz e via headset.</w:t>
      </w:r>
    </w:p>
    <w:p w14:paraId="2288F4FF" w14:textId="77777777" w:rsidR="00A16EEA" w:rsidRPr="00A16EEA" w:rsidRDefault="00A16EEA" w:rsidP="00714C22">
      <w:pPr>
        <w:widowControl w:val="0"/>
        <w:ind w:left="993" w:hanging="993"/>
        <w:jc w:val="both"/>
        <w:rPr>
          <w:rFonts w:ascii="Arial" w:hAnsi="Arial" w:cs="Arial"/>
          <w:b/>
          <w:sz w:val="24"/>
          <w:szCs w:val="24"/>
        </w:rPr>
      </w:pPr>
    </w:p>
    <w:p w14:paraId="7B2B8FFB" w14:textId="77777777" w:rsidR="00A16EEA" w:rsidRPr="00A16EEA" w:rsidRDefault="00A16EEA" w:rsidP="002D7E22">
      <w:pPr>
        <w:widowControl w:val="0"/>
        <w:numPr>
          <w:ilvl w:val="0"/>
          <w:numId w:val="30"/>
        </w:numPr>
        <w:ind w:left="993" w:hanging="993"/>
        <w:jc w:val="both"/>
        <w:rPr>
          <w:rFonts w:ascii="Arial" w:hAnsi="Arial" w:cs="Arial"/>
          <w:b/>
          <w:sz w:val="24"/>
          <w:szCs w:val="24"/>
        </w:rPr>
      </w:pPr>
      <w:r w:rsidRPr="00A16EEA">
        <w:rPr>
          <w:rFonts w:ascii="Arial" w:hAnsi="Arial" w:cs="Arial"/>
          <w:b/>
          <w:sz w:val="24"/>
          <w:szCs w:val="24"/>
        </w:rPr>
        <w:t>TERMINAIS MOF TIPO 1</w:t>
      </w:r>
    </w:p>
    <w:p w14:paraId="513F9CF9" w14:textId="77777777" w:rsidR="00A16EEA" w:rsidRPr="00A16EEA" w:rsidRDefault="00A16EEA" w:rsidP="00714C22">
      <w:pPr>
        <w:pStyle w:val="PargrafodaLista"/>
        <w:ind w:left="993" w:hanging="993"/>
        <w:jc w:val="both"/>
        <w:rPr>
          <w:rFonts w:ascii="Arial" w:hAnsi="Arial" w:cs="Arial"/>
          <w:sz w:val="24"/>
          <w:szCs w:val="24"/>
        </w:rPr>
      </w:pPr>
    </w:p>
    <w:p w14:paraId="1075E1FD" w14:textId="77777777" w:rsidR="00A16EEA" w:rsidRPr="00A16EEA" w:rsidRDefault="00714C22" w:rsidP="002D7E22">
      <w:pPr>
        <w:widowControl w:val="0"/>
        <w:numPr>
          <w:ilvl w:val="1"/>
          <w:numId w:val="32"/>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Os TERMINAIS MOF TIPO 1 deverão possuir, além das características citadas nas características gerais, os demais recursos a seguir: </w:t>
      </w:r>
    </w:p>
    <w:p w14:paraId="156B5F1C" w14:textId="77777777" w:rsidR="00A16EEA" w:rsidRPr="00A16EEA" w:rsidRDefault="00714C22" w:rsidP="002D7E22">
      <w:pPr>
        <w:widowControl w:val="0"/>
        <w:numPr>
          <w:ilvl w:val="1"/>
          <w:numId w:val="32"/>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Tela de LED colorido com no mínimo 10” polegadas, de alta resolução, </w:t>
      </w:r>
      <w:r w:rsidR="00371693" w:rsidRPr="00A16EEA">
        <w:rPr>
          <w:rFonts w:ascii="Arial" w:hAnsi="Arial" w:cs="Arial"/>
          <w:sz w:val="24"/>
          <w:szCs w:val="24"/>
        </w:rPr>
        <w:t>antirreflexiva</w:t>
      </w:r>
      <w:r w:rsidR="00A16EEA" w:rsidRPr="00A16EEA">
        <w:rPr>
          <w:rFonts w:ascii="Arial" w:hAnsi="Arial" w:cs="Arial"/>
          <w:sz w:val="24"/>
          <w:szCs w:val="24"/>
        </w:rPr>
        <w:t>, com touchscreen (acionamento por toque) de alta sensibilidade, duplo monofone, microfone omnidirecional e alto falante de alta fidelidade (speaker).</w:t>
      </w:r>
    </w:p>
    <w:p w14:paraId="532C717D" w14:textId="77777777" w:rsidR="00A16EEA" w:rsidRPr="00A16EEA" w:rsidRDefault="00714C22" w:rsidP="002D7E22">
      <w:pPr>
        <w:widowControl w:val="0"/>
        <w:numPr>
          <w:ilvl w:val="1"/>
          <w:numId w:val="32"/>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Capacidade para o atendimento e estacionamento de 06 chamadas simultâneas.</w:t>
      </w:r>
    </w:p>
    <w:p w14:paraId="6B0AAAB7" w14:textId="77777777" w:rsidR="00A16EEA" w:rsidRPr="00A16EEA" w:rsidRDefault="00714C22" w:rsidP="002D7E22">
      <w:pPr>
        <w:widowControl w:val="0"/>
        <w:numPr>
          <w:ilvl w:val="1"/>
          <w:numId w:val="32"/>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Capacidade para conferência com no mínimo 16 participantes.</w:t>
      </w:r>
    </w:p>
    <w:p w14:paraId="13441450" w14:textId="77777777" w:rsidR="00A16EEA" w:rsidRPr="00A16EEA" w:rsidRDefault="00714C22" w:rsidP="002D7E22">
      <w:pPr>
        <w:widowControl w:val="0"/>
        <w:numPr>
          <w:ilvl w:val="1"/>
          <w:numId w:val="32"/>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Capacidade para monitoração de no mínimo 12 canais de áudio via alto-falante (speaker).</w:t>
      </w:r>
    </w:p>
    <w:p w14:paraId="35CBEED8" w14:textId="77777777" w:rsidR="00A16EEA" w:rsidRPr="00A16EEA" w:rsidRDefault="00A16EEA" w:rsidP="00714C22">
      <w:pPr>
        <w:autoSpaceDE w:val="0"/>
        <w:autoSpaceDN w:val="0"/>
        <w:adjustRightInd w:val="0"/>
        <w:ind w:left="993" w:hanging="993"/>
        <w:jc w:val="both"/>
        <w:rPr>
          <w:rFonts w:ascii="Arial" w:hAnsi="Arial" w:cs="Arial"/>
          <w:sz w:val="24"/>
          <w:szCs w:val="24"/>
        </w:rPr>
      </w:pPr>
    </w:p>
    <w:p w14:paraId="6B96ADA2" w14:textId="77777777" w:rsidR="00A16EEA" w:rsidRPr="00A16EEA" w:rsidRDefault="00A16EEA" w:rsidP="00714C22">
      <w:pPr>
        <w:autoSpaceDE w:val="0"/>
        <w:autoSpaceDN w:val="0"/>
        <w:adjustRightInd w:val="0"/>
        <w:ind w:left="993" w:hanging="993"/>
        <w:jc w:val="both"/>
        <w:rPr>
          <w:rFonts w:ascii="Arial" w:hAnsi="Arial" w:cs="Arial"/>
          <w:sz w:val="24"/>
          <w:szCs w:val="24"/>
        </w:rPr>
      </w:pPr>
    </w:p>
    <w:p w14:paraId="0E8FFF8A" w14:textId="77777777" w:rsidR="00A16EEA" w:rsidRPr="00A16EEA" w:rsidRDefault="00A16EEA" w:rsidP="00714C22">
      <w:pPr>
        <w:widowControl w:val="0"/>
        <w:spacing w:before="240" w:after="240"/>
        <w:ind w:left="993" w:hanging="993"/>
        <w:jc w:val="both"/>
        <w:rPr>
          <w:rFonts w:ascii="Arial" w:hAnsi="Arial" w:cs="Arial"/>
          <w:sz w:val="24"/>
          <w:szCs w:val="24"/>
        </w:rPr>
      </w:pPr>
    </w:p>
    <w:p w14:paraId="454B02F6" w14:textId="77777777" w:rsidR="00A16EEA" w:rsidRDefault="00A16EEA" w:rsidP="00714C22">
      <w:pPr>
        <w:ind w:left="993" w:hanging="993"/>
        <w:jc w:val="center"/>
        <w:rPr>
          <w:rFonts w:ascii="Arial" w:hAnsi="Arial" w:cs="Arial"/>
          <w:b/>
          <w:sz w:val="24"/>
          <w:szCs w:val="24"/>
          <w:u w:val="single"/>
        </w:rPr>
      </w:pPr>
      <w:r w:rsidRPr="00A16EEA">
        <w:rPr>
          <w:rFonts w:ascii="Arial" w:hAnsi="Arial" w:cs="Arial"/>
          <w:sz w:val="24"/>
          <w:szCs w:val="24"/>
        </w:rPr>
        <w:br w:type="page"/>
      </w:r>
      <w:r w:rsidRPr="00A16EEA">
        <w:rPr>
          <w:rFonts w:ascii="Arial" w:hAnsi="Arial" w:cs="Arial"/>
          <w:b/>
          <w:sz w:val="24"/>
          <w:szCs w:val="24"/>
          <w:u w:val="single"/>
        </w:rPr>
        <w:t>ANEXO I – B</w:t>
      </w:r>
    </w:p>
    <w:p w14:paraId="69BD6930" w14:textId="77777777" w:rsidR="00371693" w:rsidRPr="00A16EEA" w:rsidRDefault="00371693" w:rsidP="00714C22">
      <w:pPr>
        <w:ind w:left="993" w:hanging="993"/>
        <w:jc w:val="center"/>
        <w:rPr>
          <w:rFonts w:ascii="Arial" w:hAnsi="Arial" w:cs="Arial"/>
          <w:b/>
          <w:sz w:val="24"/>
          <w:szCs w:val="24"/>
          <w:u w:val="single"/>
        </w:rPr>
      </w:pPr>
    </w:p>
    <w:p w14:paraId="22793DC4" w14:textId="77777777" w:rsidR="00A16EEA" w:rsidRPr="00371693" w:rsidRDefault="00A16EEA" w:rsidP="00A16EEA">
      <w:pPr>
        <w:jc w:val="center"/>
        <w:rPr>
          <w:rFonts w:ascii="Arial" w:hAnsi="Arial" w:cs="Arial"/>
          <w:b/>
          <w:sz w:val="24"/>
          <w:szCs w:val="24"/>
        </w:rPr>
      </w:pPr>
      <w:r w:rsidRPr="00371693">
        <w:rPr>
          <w:rFonts w:ascii="Arial" w:hAnsi="Arial" w:cs="Arial"/>
          <w:b/>
          <w:sz w:val="24"/>
          <w:szCs w:val="24"/>
        </w:rPr>
        <w:t xml:space="preserve">REQUISITOS MÍNIMOS DO SISTEMA DE GERENCIAMENTO DE VOZ </w:t>
      </w:r>
      <w:r w:rsidRPr="00371693">
        <w:rPr>
          <w:rFonts w:ascii="Arial" w:hAnsi="Arial" w:cs="Arial"/>
          <w:b/>
          <w:sz w:val="24"/>
          <w:szCs w:val="24"/>
        </w:rPr>
        <w:br/>
        <w:t>E SERVIÇOS DE TELEFONIA</w:t>
      </w:r>
    </w:p>
    <w:p w14:paraId="20434E30" w14:textId="77777777" w:rsidR="00A16EEA" w:rsidRDefault="00A16EEA" w:rsidP="00A16EEA">
      <w:pPr>
        <w:jc w:val="center"/>
        <w:rPr>
          <w:rFonts w:ascii="Arial" w:hAnsi="Arial" w:cs="Arial"/>
          <w:b/>
        </w:rPr>
      </w:pPr>
    </w:p>
    <w:p w14:paraId="511B53F0" w14:textId="77777777" w:rsidR="00A16EEA" w:rsidRPr="00A16EEA" w:rsidRDefault="00A16EEA" w:rsidP="00A16EEA">
      <w:pPr>
        <w:jc w:val="both"/>
        <w:rPr>
          <w:rFonts w:ascii="Arial" w:hAnsi="Arial" w:cs="Arial"/>
          <w:b/>
          <w:sz w:val="24"/>
          <w:szCs w:val="24"/>
        </w:rPr>
      </w:pPr>
    </w:p>
    <w:p w14:paraId="2070097D" w14:textId="77777777" w:rsidR="00A16EEA" w:rsidRPr="00A16EEA" w:rsidRDefault="00A16EEA" w:rsidP="00A35A50">
      <w:pPr>
        <w:widowControl w:val="0"/>
        <w:ind w:left="993" w:hanging="993"/>
        <w:jc w:val="both"/>
        <w:rPr>
          <w:rFonts w:ascii="Arial" w:hAnsi="Arial" w:cs="Arial"/>
          <w:b/>
          <w:sz w:val="24"/>
          <w:szCs w:val="24"/>
          <w:lang w:eastAsia="en-US"/>
        </w:rPr>
      </w:pPr>
      <w:r w:rsidRPr="00A16EEA">
        <w:rPr>
          <w:rFonts w:ascii="Arial" w:hAnsi="Arial" w:cs="Arial"/>
          <w:b/>
          <w:sz w:val="24"/>
          <w:szCs w:val="24"/>
        </w:rPr>
        <w:t>1</w:t>
      </w:r>
      <w:r w:rsidRPr="00A16EEA">
        <w:rPr>
          <w:rFonts w:ascii="Arial" w:hAnsi="Arial" w:cs="Arial"/>
          <w:b/>
          <w:sz w:val="24"/>
          <w:szCs w:val="24"/>
        </w:rPr>
        <w:tab/>
      </w:r>
      <w:r w:rsidRPr="00A16EEA">
        <w:rPr>
          <w:rFonts w:ascii="Arial" w:hAnsi="Arial" w:cs="Arial"/>
          <w:sz w:val="24"/>
          <w:szCs w:val="24"/>
        </w:rPr>
        <w:t>A PROPONENTE deverá fornecer sistema para gerenciamento de voz (concentrador) e serviços de telefonia, dimensionados para suportar no mínimo o quantitativo de terminais estimados neste edital</w:t>
      </w:r>
    </w:p>
    <w:p w14:paraId="0528B816" w14:textId="77777777" w:rsidR="00A16EEA" w:rsidRPr="00A16EEA" w:rsidRDefault="00A16EEA" w:rsidP="00A35A50">
      <w:pPr>
        <w:ind w:left="993" w:hanging="993"/>
        <w:rPr>
          <w:rFonts w:ascii="Arial" w:hAnsi="Arial" w:cs="Arial"/>
          <w:b/>
          <w:sz w:val="24"/>
          <w:szCs w:val="24"/>
        </w:rPr>
      </w:pPr>
    </w:p>
    <w:p w14:paraId="062AD5E6" w14:textId="77777777" w:rsidR="00A16EEA" w:rsidRPr="00A16EEA" w:rsidRDefault="00A35A50" w:rsidP="002D7E22">
      <w:pPr>
        <w:pStyle w:val="PargrafodaLista"/>
        <w:widowControl w:val="0"/>
        <w:numPr>
          <w:ilvl w:val="1"/>
          <w:numId w:val="33"/>
        </w:numPr>
        <w:ind w:left="993" w:hanging="993"/>
        <w:contextualSpacing/>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A PROPONENTE será a responsável pela adequada integração dos usuários IP da SOLUÇÃO aos ramais IP conectados ao sistema de telefonia corporativo da CAIXA e demais sistemas de comunicação que a CAIXA venha a adotar nos processos de operação no mercado financeiro, para comunicação colaborativa integrada.</w:t>
      </w:r>
    </w:p>
    <w:p w14:paraId="345C8AFC" w14:textId="77777777" w:rsidR="00A16EEA" w:rsidRPr="00A16EEA" w:rsidRDefault="00A16EEA" w:rsidP="00A35A50">
      <w:pPr>
        <w:tabs>
          <w:tab w:val="num" w:pos="900"/>
        </w:tabs>
        <w:ind w:left="993" w:hanging="993"/>
        <w:jc w:val="both"/>
        <w:rPr>
          <w:rFonts w:ascii="Arial" w:hAnsi="Arial" w:cs="Arial"/>
          <w:sz w:val="24"/>
          <w:szCs w:val="24"/>
        </w:rPr>
      </w:pPr>
    </w:p>
    <w:p w14:paraId="5D4CA263" w14:textId="77777777" w:rsidR="00A16EEA" w:rsidRPr="00A16EEA" w:rsidRDefault="00A35A50" w:rsidP="002D7E22">
      <w:pPr>
        <w:pStyle w:val="PargrafodaLista"/>
        <w:widowControl w:val="0"/>
        <w:numPr>
          <w:ilvl w:val="2"/>
          <w:numId w:val="33"/>
        </w:numPr>
        <w:ind w:left="993" w:hanging="993"/>
        <w:contextualSpacing/>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Atualmente a CAIXA utiliza a plataforma Huawei Unified Gateway U1960/1980.</w:t>
      </w:r>
    </w:p>
    <w:p w14:paraId="5FFE9CAF" w14:textId="77777777" w:rsidR="00A16EEA" w:rsidRPr="00A16EEA" w:rsidRDefault="00A16EEA" w:rsidP="00A35A50">
      <w:pPr>
        <w:pStyle w:val="PargrafodaLista"/>
        <w:ind w:left="993" w:hanging="993"/>
        <w:rPr>
          <w:rFonts w:ascii="Arial" w:hAnsi="Arial" w:cs="Arial"/>
          <w:sz w:val="24"/>
          <w:szCs w:val="24"/>
        </w:rPr>
      </w:pPr>
    </w:p>
    <w:p w14:paraId="45CDD4EB" w14:textId="77777777" w:rsidR="00A16EEA" w:rsidRPr="00A16EEA" w:rsidRDefault="00A35A50" w:rsidP="002D7E22">
      <w:pPr>
        <w:pStyle w:val="PargrafodaLista"/>
        <w:widowControl w:val="0"/>
        <w:numPr>
          <w:ilvl w:val="2"/>
          <w:numId w:val="33"/>
        </w:numPr>
        <w:ind w:left="993" w:hanging="993"/>
        <w:contextualSpacing/>
        <w:jc w:val="both"/>
        <w:rPr>
          <w:rFonts w:ascii="Arial" w:hAnsi="Arial" w:cs="Arial"/>
          <w:b/>
          <w:sz w:val="24"/>
          <w:szCs w:val="24"/>
        </w:rPr>
      </w:pPr>
      <w:r>
        <w:rPr>
          <w:rFonts w:ascii="Arial" w:hAnsi="Arial" w:cs="Arial"/>
          <w:sz w:val="24"/>
          <w:szCs w:val="24"/>
        </w:rPr>
        <w:t xml:space="preserve">     </w:t>
      </w:r>
      <w:r w:rsidR="00A16EEA" w:rsidRPr="00A16EEA">
        <w:rPr>
          <w:rFonts w:ascii="Arial" w:hAnsi="Arial" w:cs="Arial"/>
          <w:sz w:val="24"/>
          <w:szCs w:val="24"/>
        </w:rPr>
        <w:t>A CAIXA irá fornecer os licenciamentos necessários das soluções que venha adquirir para a integração com a solução.</w:t>
      </w:r>
    </w:p>
    <w:p w14:paraId="046E1211" w14:textId="77777777" w:rsidR="00A16EEA" w:rsidRPr="00A16EEA" w:rsidRDefault="00A16EEA" w:rsidP="00A35A50">
      <w:pPr>
        <w:pStyle w:val="PargrafodaLista"/>
        <w:ind w:left="993" w:hanging="993"/>
        <w:rPr>
          <w:rFonts w:ascii="Arial" w:hAnsi="Arial" w:cs="Arial"/>
          <w:b/>
          <w:sz w:val="24"/>
          <w:szCs w:val="24"/>
        </w:rPr>
      </w:pPr>
    </w:p>
    <w:p w14:paraId="0DB7CFB9" w14:textId="77777777" w:rsidR="00A16EEA" w:rsidRPr="00A16EEA" w:rsidRDefault="00A16EEA" w:rsidP="00A35A50">
      <w:pPr>
        <w:pStyle w:val="PargrafodaLista"/>
        <w:ind w:left="993" w:hanging="993"/>
        <w:jc w:val="both"/>
        <w:rPr>
          <w:rFonts w:ascii="Arial" w:hAnsi="Arial" w:cs="Arial"/>
          <w:b/>
          <w:sz w:val="24"/>
          <w:szCs w:val="24"/>
        </w:rPr>
      </w:pPr>
    </w:p>
    <w:p w14:paraId="5FA8B2DD" w14:textId="77777777" w:rsidR="00A16EEA" w:rsidRPr="00A16EEA" w:rsidRDefault="00A16EEA" w:rsidP="00A35A50">
      <w:pPr>
        <w:widowControl w:val="0"/>
        <w:ind w:left="993" w:hanging="993"/>
        <w:jc w:val="both"/>
        <w:rPr>
          <w:rFonts w:ascii="Arial" w:hAnsi="Arial" w:cs="Arial"/>
          <w:b/>
          <w:sz w:val="24"/>
          <w:szCs w:val="24"/>
        </w:rPr>
      </w:pPr>
      <w:r w:rsidRPr="00A16EEA">
        <w:rPr>
          <w:rFonts w:ascii="Arial" w:hAnsi="Arial" w:cs="Arial"/>
          <w:b/>
          <w:sz w:val="24"/>
          <w:szCs w:val="24"/>
        </w:rPr>
        <w:t>1.2</w:t>
      </w:r>
      <w:r w:rsidRPr="00A16EEA">
        <w:rPr>
          <w:rFonts w:ascii="Arial" w:hAnsi="Arial" w:cs="Arial"/>
          <w:b/>
          <w:sz w:val="24"/>
          <w:szCs w:val="24"/>
        </w:rPr>
        <w:tab/>
        <w:t>CARACTERÍSTICAS GERAIS</w:t>
      </w:r>
    </w:p>
    <w:p w14:paraId="65E2AD23" w14:textId="77777777" w:rsidR="00A16EEA" w:rsidRPr="00A16EEA" w:rsidRDefault="00A16EEA" w:rsidP="00A35A50">
      <w:pPr>
        <w:widowControl w:val="0"/>
        <w:ind w:left="993" w:hanging="993"/>
        <w:jc w:val="both"/>
        <w:rPr>
          <w:rFonts w:ascii="Arial" w:hAnsi="Arial" w:cs="Arial"/>
          <w:sz w:val="24"/>
          <w:szCs w:val="24"/>
        </w:rPr>
      </w:pPr>
    </w:p>
    <w:p w14:paraId="44190449"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w:t>
      </w:r>
      <w:r w:rsidRPr="00A16EEA">
        <w:rPr>
          <w:rFonts w:ascii="Arial" w:hAnsi="Arial" w:cs="Arial"/>
          <w:sz w:val="24"/>
          <w:szCs w:val="24"/>
        </w:rPr>
        <w:tab/>
        <w:t xml:space="preserve">Todos os componentes do sistema de gerenciamento de voz (hardware e software) deverão ser novos, sem utilização anterior e em linha de fabricação, não sendo aceitos equipamentos usados, remanufaturados, descontinuados e/ou de demonstração. </w:t>
      </w:r>
    </w:p>
    <w:p w14:paraId="0EC645EE" w14:textId="77777777" w:rsidR="00A16EEA" w:rsidRPr="00A16EEA" w:rsidRDefault="00A16EEA" w:rsidP="00A35A50">
      <w:pPr>
        <w:widowControl w:val="0"/>
        <w:ind w:left="993" w:hanging="993"/>
        <w:jc w:val="both"/>
        <w:rPr>
          <w:rFonts w:ascii="Arial" w:hAnsi="Arial" w:cs="Arial"/>
          <w:sz w:val="24"/>
          <w:szCs w:val="24"/>
        </w:rPr>
      </w:pPr>
    </w:p>
    <w:p w14:paraId="67757408"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1.2.1.1</w:t>
      </w:r>
      <w:r w:rsidRPr="00A16EEA">
        <w:rPr>
          <w:rFonts w:ascii="Arial" w:hAnsi="Arial" w:cs="Arial"/>
          <w:sz w:val="24"/>
          <w:szCs w:val="24"/>
        </w:rPr>
        <w:tab/>
        <w:t>A comprovação deverá ser realizada por declaração e/ou documentação emitida pelo fabricante do componente (hardware/software).</w:t>
      </w:r>
    </w:p>
    <w:p w14:paraId="1FF13611" w14:textId="77777777" w:rsidR="00A16EEA" w:rsidRPr="00A16EEA" w:rsidRDefault="00A16EEA" w:rsidP="00A35A50">
      <w:pPr>
        <w:widowControl w:val="0"/>
        <w:ind w:left="993" w:hanging="993"/>
        <w:jc w:val="both"/>
        <w:rPr>
          <w:rFonts w:ascii="Arial" w:hAnsi="Arial" w:cs="Arial"/>
          <w:sz w:val="24"/>
          <w:szCs w:val="24"/>
        </w:rPr>
      </w:pPr>
    </w:p>
    <w:p w14:paraId="03B3F7E1"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w:t>
      </w:r>
      <w:r w:rsidRPr="00A16EEA">
        <w:rPr>
          <w:rFonts w:ascii="Arial" w:hAnsi="Arial" w:cs="Arial"/>
          <w:sz w:val="24"/>
          <w:szCs w:val="24"/>
        </w:rPr>
        <w:tab/>
        <w:t>As versões de software e firmware utilizados deverão ser as versões mais recentes.</w:t>
      </w:r>
    </w:p>
    <w:p w14:paraId="2A393414" w14:textId="77777777" w:rsidR="00A16EEA" w:rsidRPr="00A16EEA" w:rsidRDefault="00A16EEA" w:rsidP="00A35A50">
      <w:pPr>
        <w:widowControl w:val="0"/>
        <w:ind w:left="993" w:hanging="993"/>
        <w:jc w:val="both"/>
        <w:rPr>
          <w:rFonts w:ascii="Arial" w:hAnsi="Arial" w:cs="Arial"/>
          <w:sz w:val="24"/>
          <w:szCs w:val="24"/>
        </w:rPr>
      </w:pPr>
    </w:p>
    <w:p w14:paraId="6F8FA5B9"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1.2.3</w:t>
      </w:r>
      <w:r w:rsidRPr="00A16EEA">
        <w:rPr>
          <w:rFonts w:ascii="Arial" w:hAnsi="Arial" w:cs="Arial"/>
          <w:sz w:val="24"/>
          <w:szCs w:val="24"/>
        </w:rPr>
        <w:tab/>
        <w:t>Permitir executar backup dos dados de configuração em memória não volátil e via rede LAN/WAN, por pelo menos um dos seguintes protocolos FTP/ TCP/ SFTP/ e/ou SSH.</w:t>
      </w:r>
    </w:p>
    <w:p w14:paraId="74D5AED4" w14:textId="77777777" w:rsidR="00A16EEA" w:rsidRPr="00A16EEA" w:rsidRDefault="00A16EEA" w:rsidP="00A35A50">
      <w:pPr>
        <w:widowControl w:val="0"/>
        <w:ind w:left="993" w:hanging="993"/>
        <w:jc w:val="both"/>
        <w:rPr>
          <w:rFonts w:ascii="Arial" w:hAnsi="Arial" w:cs="Arial"/>
          <w:sz w:val="24"/>
          <w:szCs w:val="24"/>
        </w:rPr>
      </w:pPr>
    </w:p>
    <w:p w14:paraId="44A0E856"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1.2.4</w:t>
      </w:r>
      <w:r w:rsidRPr="00A16EEA">
        <w:rPr>
          <w:rFonts w:ascii="Arial" w:hAnsi="Arial" w:cs="Arial"/>
          <w:sz w:val="24"/>
          <w:szCs w:val="24"/>
        </w:rPr>
        <w:tab/>
      </w:r>
      <w:r w:rsidRPr="00A16EEA">
        <w:rPr>
          <w:rFonts w:ascii="Arial" w:hAnsi="Arial" w:cs="Arial"/>
          <w:b/>
          <w:sz w:val="24"/>
          <w:szCs w:val="24"/>
        </w:rPr>
        <w:t>SITE PRINCIPAL</w:t>
      </w:r>
      <w:r w:rsidRPr="00A16EEA">
        <w:rPr>
          <w:rFonts w:ascii="Arial" w:hAnsi="Arial" w:cs="Arial"/>
          <w:sz w:val="24"/>
          <w:szCs w:val="24"/>
        </w:rPr>
        <w:t>: ambiente principal da Mesa de Operações da CAIXA contemplado com todos os elementos do sistema. Deverá possuir redundância local e redundância remota com o SITE DATACENTER, conforme especificado adiante.</w:t>
      </w:r>
    </w:p>
    <w:p w14:paraId="6BFE05AE" w14:textId="77777777" w:rsidR="00A16EEA" w:rsidRPr="00A16EEA" w:rsidRDefault="00A16EEA" w:rsidP="00A35A50">
      <w:pPr>
        <w:widowControl w:val="0"/>
        <w:ind w:left="993" w:hanging="993"/>
        <w:jc w:val="both"/>
        <w:rPr>
          <w:rFonts w:ascii="Arial" w:hAnsi="Arial" w:cs="Arial"/>
          <w:sz w:val="24"/>
          <w:szCs w:val="24"/>
        </w:rPr>
      </w:pPr>
    </w:p>
    <w:p w14:paraId="0B2CC745"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1.2.5</w:t>
      </w:r>
      <w:r w:rsidRPr="00A16EEA">
        <w:rPr>
          <w:rFonts w:ascii="Arial" w:hAnsi="Arial" w:cs="Arial"/>
          <w:sz w:val="24"/>
          <w:szCs w:val="24"/>
        </w:rPr>
        <w:tab/>
      </w:r>
      <w:r w:rsidRPr="00A16EEA">
        <w:rPr>
          <w:rFonts w:ascii="Arial" w:hAnsi="Arial" w:cs="Arial"/>
          <w:b/>
          <w:sz w:val="24"/>
          <w:szCs w:val="24"/>
        </w:rPr>
        <w:t>SITE SECUNDÁRIO</w:t>
      </w:r>
      <w:r w:rsidRPr="00A16EEA">
        <w:rPr>
          <w:rFonts w:ascii="Arial" w:hAnsi="Arial" w:cs="Arial"/>
          <w:sz w:val="24"/>
          <w:szCs w:val="24"/>
        </w:rPr>
        <w:t>: ambiente(s) remoto(s) contemplado(s) somente com terminais de operação, sendo o controle, o gerenciamento e a gravação das chamadas telefônicas subordinados aos SITES PRINCIPAL e DATACENTER.</w:t>
      </w:r>
    </w:p>
    <w:p w14:paraId="4FE55AA3" w14:textId="77777777" w:rsidR="00A16EEA" w:rsidRPr="00A16EEA" w:rsidRDefault="00A16EEA" w:rsidP="00A35A50">
      <w:pPr>
        <w:widowControl w:val="0"/>
        <w:ind w:left="993" w:hanging="993"/>
        <w:jc w:val="both"/>
        <w:rPr>
          <w:rFonts w:ascii="Arial" w:hAnsi="Arial" w:cs="Arial"/>
          <w:sz w:val="24"/>
          <w:szCs w:val="24"/>
        </w:rPr>
      </w:pPr>
    </w:p>
    <w:p w14:paraId="2CD2FE60"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1.2.6</w:t>
      </w:r>
      <w:r w:rsidRPr="00A16EEA">
        <w:rPr>
          <w:rFonts w:ascii="Arial" w:hAnsi="Arial" w:cs="Arial"/>
          <w:sz w:val="24"/>
          <w:szCs w:val="24"/>
        </w:rPr>
        <w:tab/>
      </w:r>
      <w:r w:rsidRPr="00A16EEA">
        <w:rPr>
          <w:rFonts w:ascii="Arial" w:hAnsi="Arial" w:cs="Arial"/>
          <w:b/>
          <w:sz w:val="24"/>
          <w:szCs w:val="24"/>
        </w:rPr>
        <w:t>SITE DATACENTER</w:t>
      </w:r>
      <w:r w:rsidRPr="00A16EEA">
        <w:rPr>
          <w:rFonts w:ascii="Arial" w:hAnsi="Arial" w:cs="Arial"/>
          <w:sz w:val="24"/>
          <w:szCs w:val="24"/>
        </w:rPr>
        <w:t>: abrigará infraestrutura redundante e como contingência do SITE PRINCIPAL, contemplando todos os elementos necessários para o funcionamento do sistema. Deverá possuir redundância local e redundância remota com os equipamentos do SITE PRINCIPAL, conforme especificado adiante.</w:t>
      </w:r>
    </w:p>
    <w:p w14:paraId="35757694" w14:textId="77777777" w:rsidR="00A16EEA" w:rsidRPr="00A16EEA" w:rsidRDefault="00A16EEA" w:rsidP="00A35A50">
      <w:pPr>
        <w:widowControl w:val="0"/>
        <w:ind w:left="993" w:hanging="993"/>
        <w:jc w:val="both"/>
        <w:rPr>
          <w:rFonts w:ascii="Arial" w:hAnsi="Arial" w:cs="Arial"/>
          <w:sz w:val="24"/>
          <w:szCs w:val="24"/>
        </w:rPr>
      </w:pPr>
    </w:p>
    <w:p w14:paraId="7652CD1A"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1.2.7</w:t>
      </w:r>
      <w:r w:rsidRPr="00A16EEA">
        <w:rPr>
          <w:rFonts w:ascii="Arial" w:hAnsi="Arial" w:cs="Arial"/>
          <w:sz w:val="24"/>
          <w:szCs w:val="24"/>
        </w:rPr>
        <w:tab/>
        <w:t>Os sites deverão ter infraestruturas independentes e integradas entre si e com o nó através da rede de dados da CAIXA.</w:t>
      </w:r>
    </w:p>
    <w:p w14:paraId="61934745" w14:textId="77777777" w:rsidR="00A16EEA" w:rsidRPr="00A16EEA" w:rsidRDefault="00A16EEA" w:rsidP="00A35A50">
      <w:pPr>
        <w:ind w:left="993" w:hanging="993"/>
        <w:jc w:val="both"/>
        <w:rPr>
          <w:rFonts w:ascii="Arial" w:hAnsi="Arial" w:cs="Arial"/>
          <w:sz w:val="24"/>
          <w:szCs w:val="24"/>
        </w:rPr>
      </w:pPr>
    </w:p>
    <w:p w14:paraId="6A220066"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1.2.8</w:t>
      </w:r>
      <w:r w:rsidRPr="00A16EEA">
        <w:rPr>
          <w:rFonts w:ascii="Arial" w:hAnsi="Arial" w:cs="Arial"/>
          <w:sz w:val="24"/>
          <w:szCs w:val="24"/>
        </w:rPr>
        <w:tab/>
        <w:t>Conter todo o hardware e o software necessários para o chaveamento dos canais de comunicação requeridos.</w:t>
      </w:r>
    </w:p>
    <w:p w14:paraId="35763D32" w14:textId="77777777" w:rsidR="00A16EEA" w:rsidRPr="00A16EEA" w:rsidRDefault="00A16EEA" w:rsidP="00A35A50">
      <w:pPr>
        <w:widowControl w:val="0"/>
        <w:ind w:left="993" w:hanging="993"/>
        <w:jc w:val="both"/>
        <w:rPr>
          <w:rFonts w:ascii="Arial" w:hAnsi="Arial" w:cs="Arial"/>
          <w:sz w:val="24"/>
          <w:szCs w:val="24"/>
        </w:rPr>
      </w:pPr>
    </w:p>
    <w:p w14:paraId="14166F79"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1.2.9</w:t>
      </w:r>
      <w:r w:rsidRPr="00A16EEA">
        <w:rPr>
          <w:rFonts w:ascii="Arial" w:hAnsi="Arial" w:cs="Arial"/>
          <w:sz w:val="24"/>
          <w:szCs w:val="24"/>
        </w:rPr>
        <w:tab/>
        <w:t>A integração do sistema deverá permitir uma visão unificada dos sites, inclusive do SITE SECUNDÁRIO e/ou terminais remotos.</w:t>
      </w:r>
    </w:p>
    <w:p w14:paraId="3BBF334C" w14:textId="77777777" w:rsidR="00A16EEA" w:rsidRPr="00A16EEA" w:rsidRDefault="00A16EEA" w:rsidP="00A35A50">
      <w:pPr>
        <w:widowControl w:val="0"/>
        <w:ind w:left="993" w:hanging="993"/>
        <w:jc w:val="both"/>
        <w:rPr>
          <w:rFonts w:ascii="Arial" w:hAnsi="Arial" w:cs="Arial"/>
          <w:sz w:val="24"/>
          <w:szCs w:val="24"/>
        </w:rPr>
      </w:pPr>
    </w:p>
    <w:p w14:paraId="311FC93F"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1.2.10</w:t>
      </w:r>
      <w:r w:rsidRPr="00A16EEA">
        <w:rPr>
          <w:rFonts w:ascii="Arial" w:hAnsi="Arial" w:cs="Arial"/>
          <w:sz w:val="24"/>
          <w:szCs w:val="24"/>
        </w:rPr>
        <w:tab/>
        <w:t>O mau funcionamento e/ou indisponibilidade da infraestrutura do SITES PRINCIPAL não deverá interferir no funcionamento dos SITES DATACENTER e SECUNDÁRIO(s) e vice-versa, de modo que todos os serviços e terminais estejam sempre disponíveis.</w:t>
      </w:r>
    </w:p>
    <w:p w14:paraId="2B78392D" w14:textId="77777777" w:rsidR="00A16EEA" w:rsidRPr="00A16EEA" w:rsidRDefault="00A16EEA" w:rsidP="00A35A50">
      <w:pPr>
        <w:widowControl w:val="0"/>
        <w:ind w:left="993" w:hanging="993"/>
        <w:jc w:val="both"/>
        <w:rPr>
          <w:rFonts w:ascii="Arial" w:hAnsi="Arial" w:cs="Arial"/>
          <w:sz w:val="24"/>
          <w:szCs w:val="24"/>
        </w:rPr>
      </w:pPr>
    </w:p>
    <w:p w14:paraId="3E362B2B"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1.2.11</w:t>
      </w:r>
      <w:r w:rsidRPr="00A16EEA">
        <w:rPr>
          <w:rFonts w:ascii="Arial" w:hAnsi="Arial" w:cs="Arial"/>
          <w:sz w:val="24"/>
          <w:szCs w:val="24"/>
        </w:rPr>
        <w:tab/>
        <w:t>O sistema deverá possuir os principais módulos (CPUs, fontes de alimentação, entre outros dispositivos) HOT-SWAP, ou seja, em uma eventual falha e/ou manutenção desses, permitir que eles possam ser retirados e substituídos normalmente sem afetar o serviço.</w:t>
      </w:r>
    </w:p>
    <w:p w14:paraId="3F22F6D3" w14:textId="77777777" w:rsidR="00A16EEA" w:rsidRPr="00A16EEA" w:rsidRDefault="00A16EEA" w:rsidP="00A35A50">
      <w:pPr>
        <w:widowControl w:val="0"/>
        <w:ind w:left="993" w:hanging="993"/>
        <w:jc w:val="both"/>
        <w:rPr>
          <w:rFonts w:ascii="Arial" w:hAnsi="Arial" w:cs="Arial"/>
          <w:sz w:val="24"/>
          <w:szCs w:val="24"/>
        </w:rPr>
      </w:pPr>
    </w:p>
    <w:p w14:paraId="3B63CD33"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1.2.12</w:t>
      </w:r>
      <w:r w:rsidRPr="00A16EEA">
        <w:rPr>
          <w:rFonts w:ascii="Arial" w:hAnsi="Arial" w:cs="Arial"/>
          <w:sz w:val="24"/>
          <w:szCs w:val="24"/>
        </w:rPr>
        <w:tab/>
        <w:t>Possuir um conjunto de programas de controle e dados alteráveis, em memória, protegidos contra falta de alimentação ou reprogramáveis automaticamente ao restabelecer-se a alimentação do sistema.</w:t>
      </w:r>
    </w:p>
    <w:p w14:paraId="7EC4017A" w14:textId="77777777" w:rsidR="00A16EEA" w:rsidRPr="00A16EEA" w:rsidRDefault="00A16EEA" w:rsidP="00A35A50">
      <w:pPr>
        <w:widowControl w:val="0"/>
        <w:ind w:left="993" w:hanging="993"/>
        <w:jc w:val="both"/>
        <w:rPr>
          <w:rFonts w:ascii="Arial" w:hAnsi="Arial" w:cs="Arial"/>
          <w:sz w:val="24"/>
          <w:szCs w:val="24"/>
        </w:rPr>
      </w:pPr>
    </w:p>
    <w:p w14:paraId="4079B15D"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1.2.13</w:t>
      </w:r>
      <w:r w:rsidRPr="00A16EEA">
        <w:rPr>
          <w:rFonts w:ascii="Arial" w:hAnsi="Arial" w:cs="Arial"/>
          <w:sz w:val="24"/>
          <w:szCs w:val="24"/>
        </w:rPr>
        <w:tab/>
        <w:t>Permitir, no caso de falha de alimentação, reinicialização automática do equipamento após o seu restabelecimento independentemente do sistema de gerenciamento e supervisão (gerenciador).</w:t>
      </w:r>
    </w:p>
    <w:p w14:paraId="179602FF" w14:textId="77777777" w:rsidR="00A16EEA" w:rsidRPr="00A16EEA" w:rsidRDefault="00A16EEA" w:rsidP="00A35A50">
      <w:pPr>
        <w:widowControl w:val="0"/>
        <w:ind w:left="993" w:hanging="993"/>
        <w:jc w:val="both"/>
        <w:rPr>
          <w:rFonts w:ascii="Arial" w:hAnsi="Arial" w:cs="Arial"/>
          <w:sz w:val="24"/>
          <w:szCs w:val="24"/>
        </w:rPr>
      </w:pPr>
    </w:p>
    <w:p w14:paraId="70FDABAD"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1.2.14</w:t>
      </w:r>
      <w:r w:rsidRPr="00A16EEA">
        <w:rPr>
          <w:rFonts w:ascii="Arial" w:hAnsi="Arial" w:cs="Arial"/>
          <w:sz w:val="24"/>
          <w:szCs w:val="24"/>
        </w:rPr>
        <w:tab/>
        <w:t>Em caso de qualquer anormalidade no gerenciador do sistema, durante o período de operação, os operadores deverão acessar qualquer terminal, por meio de login e senha. O sistema como um todo deverá continuar funcionando normalmente de forma transparente para a operação.</w:t>
      </w:r>
    </w:p>
    <w:p w14:paraId="4EB01125" w14:textId="77777777" w:rsidR="00A16EEA" w:rsidRPr="00A16EEA" w:rsidRDefault="00A16EEA" w:rsidP="00A35A50">
      <w:pPr>
        <w:widowControl w:val="0"/>
        <w:ind w:left="993" w:hanging="993"/>
        <w:jc w:val="both"/>
        <w:rPr>
          <w:rFonts w:ascii="Arial" w:hAnsi="Arial" w:cs="Arial"/>
          <w:sz w:val="24"/>
          <w:szCs w:val="24"/>
        </w:rPr>
      </w:pPr>
    </w:p>
    <w:p w14:paraId="538E97AD"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1.2.15</w:t>
      </w:r>
      <w:r w:rsidRPr="00A16EEA">
        <w:rPr>
          <w:rFonts w:ascii="Arial" w:hAnsi="Arial" w:cs="Arial"/>
          <w:sz w:val="24"/>
          <w:szCs w:val="24"/>
        </w:rPr>
        <w:tab/>
        <w:t>O sistema deverá estar equipado com todos os elementos necessários ao seu perfeito funcionamento (softwares, hardwares e/ou equipamentos, ferramentas, racks, switches, roteadores, gateways, cabos e outros materiais, mesmo que não mencionados nominalmente nestas especificações), permitindo, inclusive, acesso à rede pública e privada de telefonia.</w:t>
      </w:r>
    </w:p>
    <w:p w14:paraId="205D9C85" w14:textId="77777777" w:rsidR="00A16EEA" w:rsidRPr="00A16EEA" w:rsidRDefault="00A16EEA" w:rsidP="00A35A50">
      <w:pPr>
        <w:widowControl w:val="0"/>
        <w:ind w:left="993" w:hanging="993"/>
        <w:jc w:val="both"/>
        <w:rPr>
          <w:rFonts w:ascii="Arial" w:hAnsi="Arial" w:cs="Arial"/>
          <w:sz w:val="24"/>
          <w:szCs w:val="24"/>
        </w:rPr>
      </w:pPr>
    </w:p>
    <w:p w14:paraId="424A5788"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1.2.16</w:t>
      </w:r>
      <w:r w:rsidRPr="00A16EEA">
        <w:rPr>
          <w:rFonts w:ascii="Arial" w:hAnsi="Arial" w:cs="Arial"/>
          <w:sz w:val="24"/>
          <w:szCs w:val="24"/>
        </w:rPr>
        <w:tab/>
        <w:t>O sistema deverá possuir a funcionalidade de música de espera personalizada, cuja arquivo de mídia (WAV, MP3, MP4, etc) deverá ser fornecido pela CAIXA posteriormente.</w:t>
      </w:r>
    </w:p>
    <w:p w14:paraId="390CE59B" w14:textId="77777777" w:rsidR="00A16EEA" w:rsidRPr="00A16EEA" w:rsidRDefault="00A16EEA" w:rsidP="00A35A50">
      <w:pPr>
        <w:widowControl w:val="0"/>
        <w:ind w:left="993" w:hanging="993"/>
        <w:jc w:val="both"/>
        <w:rPr>
          <w:rFonts w:ascii="Arial" w:hAnsi="Arial" w:cs="Arial"/>
          <w:sz w:val="24"/>
          <w:szCs w:val="24"/>
        </w:rPr>
      </w:pPr>
    </w:p>
    <w:p w14:paraId="3ED1460C"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1.2.17</w:t>
      </w:r>
      <w:r w:rsidRPr="00A16EEA">
        <w:rPr>
          <w:rFonts w:ascii="Arial" w:hAnsi="Arial" w:cs="Arial"/>
          <w:sz w:val="24"/>
          <w:szCs w:val="24"/>
        </w:rPr>
        <w:tab/>
        <w:t>O sistema deverá permitir o ajuste de ganho individual por linha nas vias de transmissão e recepção, separadamente, para linhas que apresentam grandes atenuações. O ajuste de ganho poderá ser realizado de forma automática por software Controle Automático de Ganho (AGC) e/ou de forma manual pelo próprio operador.</w:t>
      </w:r>
    </w:p>
    <w:p w14:paraId="7D7912EC" w14:textId="77777777" w:rsidR="00A16EEA" w:rsidRPr="00A16EEA" w:rsidRDefault="00A16EEA" w:rsidP="00A35A50">
      <w:pPr>
        <w:widowControl w:val="0"/>
        <w:ind w:left="993" w:hanging="993"/>
        <w:jc w:val="both"/>
        <w:rPr>
          <w:rFonts w:ascii="Arial" w:hAnsi="Arial" w:cs="Arial"/>
          <w:sz w:val="24"/>
          <w:szCs w:val="24"/>
        </w:rPr>
      </w:pPr>
    </w:p>
    <w:p w14:paraId="28D7DC66"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1.2.18</w:t>
      </w:r>
      <w:r w:rsidRPr="00A16EEA">
        <w:rPr>
          <w:rFonts w:ascii="Arial" w:hAnsi="Arial" w:cs="Arial"/>
          <w:sz w:val="24"/>
          <w:szCs w:val="24"/>
        </w:rPr>
        <w:tab/>
        <w:t>As chamadas entrantes por qualquer uma das linhas telefônicas deverão ser sinalizadas, de forma audível e luminosa, em todas as mesas de operações ou grupo de terminais, podendo ser atendidas por qualquer uma das posições.</w:t>
      </w:r>
    </w:p>
    <w:p w14:paraId="7C2F07D9" w14:textId="77777777" w:rsidR="00A16EEA" w:rsidRPr="00A16EEA" w:rsidRDefault="00A16EEA" w:rsidP="00A35A50">
      <w:pPr>
        <w:widowControl w:val="0"/>
        <w:ind w:left="993" w:hanging="993"/>
        <w:jc w:val="both"/>
        <w:rPr>
          <w:rFonts w:ascii="Arial" w:hAnsi="Arial" w:cs="Arial"/>
          <w:sz w:val="24"/>
          <w:szCs w:val="24"/>
        </w:rPr>
      </w:pPr>
    </w:p>
    <w:p w14:paraId="334D0505"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1.2.19</w:t>
      </w:r>
      <w:r w:rsidRPr="00A16EEA">
        <w:rPr>
          <w:rFonts w:ascii="Arial" w:hAnsi="Arial" w:cs="Arial"/>
          <w:sz w:val="24"/>
          <w:szCs w:val="24"/>
        </w:rPr>
        <w:tab/>
        <w:t>O sistema deverá prover definição de “Grupo de Mesa”, permitindo a definição de grupos com no mínimo 32 terminais participantes.</w:t>
      </w:r>
    </w:p>
    <w:p w14:paraId="2CC66DF4" w14:textId="77777777" w:rsidR="00A16EEA" w:rsidRPr="00A16EEA" w:rsidRDefault="00A16EEA" w:rsidP="00A35A50">
      <w:pPr>
        <w:widowControl w:val="0"/>
        <w:ind w:left="993" w:hanging="993"/>
        <w:jc w:val="both"/>
        <w:rPr>
          <w:rFonts w:ascii="Arial" w:hAnsi="Arial" w:cs="Arial"/>
          <w:sz w:val="24"/>
          <w:szCs w:val="24"/>
        </w:rPr>
      </w:pPr>
    </w:p>
    <w:p w14:paraId="5374FB03" w14:textId="77777777" w:rsidR="00A16EEA" w:rsidRPr="00A16EEA" w:rsidRDefault="00A16EEA" w:rsidP="00A35A50">
      <w:pPr>
        <w:ind w:left="993" w:hanging="993"/>
        <w:jc w:val="both"/>
        <w:rPr>
          <w:rFonts w:ascii="Arial" w:hAnsi="Arial" w:cs="Arial"/>
          <w:sz w:val="24"/>
          <w:szCs w:val="24"/>
        </w:rPr>
      </w:pPr>
      <w:r w:rsidRPr="00A16EEA">
        <w:rPr>
          <w:rFonts w:ascii="Arial" w:hAnsi="Arial" w:cs="Arial"/>
          <w:sz w:val="24"/>
          <w:szCs w:val="24"/>
        </w:rPr>
        <w:t>1.2.20        A PROPONENTE deverá atender minimamente aos parâmetros de bilhetagem, dispondo em seu o formato de bilhete pelo menos os seguintes campos:</w:t>
      </w:r>
    </w:p>
    <w:p w14:paraId="49CE85F8" w14:textId="77777777" w:rsidR="00A16EEA" w:rsidRPr="00A16EEA" w:rsidRDefault="00A16EEA" w:rsidP="004D175B">
      <w:pPr>
        <w:widowControl w:val="0"/>
        <w:numPr>
          <w:ilvl w:val="0"/>
          <w:numId w:val="96"/>
        </w:numPr>
        <w:ind w:left="993" w:firstLine="0"/>
        <w:jc w:val="both"/>
        <w:rPr>
          <w:rFonts w:ascii="Arial" w:hAnsi="Arial" w:cs="Arial"/>
          <w:sz w:val="24"/>
          <w:szCs w:val="24"/>
        </w:rPr>
      </w:pPr>
      <w:r w:rsidRPr="00A16EEA">
        <w:rPr>
          <w:rFonts w:ascii="Arial" w:hAnsi="Arial" w:cs="Arial"/>
          <w:sz w:val="24"/>
          <w:szCs w:val="24"/>
        </w:rPr>
        <w:t>Número do Nó – Campo numérico para identificação da central nas redes, com no mínimo 4 (quatro) posições;</w:t>
      </w:r>
    </w:p>
    <w:p w14:paraId="12F659CE" w14:textId="77777777" w:rsidR="00A16EEA" w:rsidRPr="00A16EEA" w:rsidRDefault="00A16EEA" w:rsidP="004D175B">
      <w:pPr>
        <w:widowControl w:val="0"/>
        <w:numPr>
          <w:ilvl w:val="0"/>
          <w:numId w:val="96"/>
        </w:numPr>
        <w:ind w:left="993" w:firstLine="0"/>
        <w:jc w:val="both"/>
        <w:rPr>
          <w:rFonts w:ascii="Arial" w:hAnsi="Arial" w:cs="Arial"/>
          <w:sz w:val="24"/>
          <w:szCs w:val="24"/>
        </w:rPr>
      </w:pPr>
      <w:r w:rsidRPr="00A16EEA">
        <w:rPr>
          <w:rFonts w:ascii="Arial" w:hAnsi="Arial" w:cs="Arial"/>
          <w:sz w:val="24"/>
          <w:szCs w:val="24"/>
        </w:rPr>
        <w:t>Número chamado de destino completo (interno/externo);</w:t>
      </w:r>
    </w:p>
    <w:p w14:paraId="0FDFFE18" w14:textId="77777777" w:rsidR="00A16EEA" w:rsidRPr="00A16EEA" w:rsidRDefault="00A16EEA" w:rsidP="004D175B">
      <w:pPr>
        <w:widowControl w:val="0"/>
        <w:numPr>
          <w:ilvl w:val="0"/>
          <w:numId w:val="96"/>
        </w:numPr>
        <w:ind w:left="993" w:firstLine="0"/>
        <w:jc w:val="both"/>
        <w:rPr>
          <w:rFonts w:ascii="Arial" w:hAnsi="Arial" w:cs="Arial"/>
          <w:sz w:val="24"/>
          <w:szCs w:val="24"/>
        </w:rPr>
      </w:pPr>
      <w:r w:rsidRPr="00A16EEA">
        <w:rPr>
          <w:rFonts w:ascii="Arial" w:hAnsi="Arial" w:cs="Arial"/>
          <w:sz w:val="24"/>
          <w:szCs w:val="24"/>
        </w:rPr>
        <w:t>Número do originador da chamada completo (interno/externo);</w:t>
      </w:r>
    </w:p>
    <w:p w14:paraId="1F23926C" w14:textId="77777777" w:rsidR="00A16EEA" w:rsidRPr="00A16EEA" w:rsidRDefault="00A16EEA" w:rsidP="004D175B">
      <w:pPr>
        <w:widowControl w:val="0"/>
        <w:numPr>
          <w:ilvl w:val="0"/>
          <w:numId w:val="96"/>
        </w:numPr>
        <w:ind w:left="993" w:firstLine="0"/>
        <w:jc w:val="both"/>
        <w:rPr>
          <w:rFonts w:ascii="Arial" w:hAnsi="Arial" w:cs="Arial"/>
          <w:sz w:val="24"/>
          <w:szCs w:val="24"/>
        </w:rPr>
      </w:pPr>
      <w:r w:rsidRPr="00A16EEA">
        <w:rPr>
          <w:rFonts w:ascii="Arial" w:hAnsi="Arial" w:cs="Arial"/>
          <w:sz w:val="24"/>
          <w:szCs w:val="24"/>
        </w:rPr>
        <w:t>Identificação do Tronco/Canal – Número Chave;</w:t>
      </w:r>
    </w:p>
    <w:p w14:paraId="32B4F973" w14:textId="77777777" w:rsidR="00A16EEA" w:rsidRPr="00A16EEA" w:rsidRDefault="00A16EEA" w:rsidP="004D175B">
      <w:pPr>
        <w:widowControl w:val="0"/>
        <w:numPr>
          <w:ilvl w:val="0"/>
          <w:numId w:val="96"/>
        </w:numPr>
        <w:ind w:left="993" w:firstLine="0"/>
        <w:jc w:val="both"/>
        <w:rPr>
          <w:rFonts w:ascii="Arial" w:hAnsi="Arial" w:cs="Arial"/>
          <w:sz w:val="24"/>
          <w:szCs w:val="24"/>
        </w:rPr>
      </w:pPr>
      <w:r w:rsidRPr="00A16EEA">
        <w:rPr>
          <w:rFonts w:ascii="Arial" w:hAnsi="Arial" w:cs="Arial"/>
          <w:sz w:val="24"/>
          <w:szCs w:val="24"/>
        </w:rPr>
        <w:t>Data de início da chamada;</w:t>
      </w:r>
    </w:p>
    <w:p w14:paraId="63D27DCD" w14:textId="77777777" w:rsidR="00A16EEA" w:rsidRPr="00A16EEA" w:rsidRDefault="00A16EEA" w:rsidP="004D175B">
      <w:pPr>
        <w:widowControl w:val="0"/>
        <w:numPr>
          <w:ilvl w:val="0"/>
          <w:numId w:val="96"/>
        </w:numPr>
        <w:ind w:left="993" w:firstLine="0"/>
        <w:jc w:val="both"/>
        <w:rPr>
          <w:rFonts w:ascii="Arial" w:hAnsi="Arial" w:cs="Arial"/>
          <w:sz w:val="24"/>
          <w:szCs w:val="24"/>
        </w:rPr>
      </w:pPr>
      <w:r w:rsidRPr="00A16EEA">
        <w:rPr>
          <w:rFonts w:ascii="Arial" w:hAnsi="Arial" w:cs="Arial"/>
          <w:sz w:val="24"/>
          <w:szCs w:val="24"/>
        </w:rPr>
        <w:t>Hora de início da chamada;</w:t>
      </w:r>
    </w:p>
    <w:p w14:paraId="1D311730" w14:textId="77777777" w:rsidR="00A16EEA" w:rsidRPr="00A16EEA" w:rsidRDefault="00A16EEA" w:rsidP="004D175B">
      <w:pPr>
        <w:widowControl w:val="0"/>
        <w:numPr>
          <w:ilvl w:val="0"/>
          <w:numId w:val="96"/>
        </w:numPr>
        <w:ind w:left="993" w:firstLine="0"/>
        <w:jc w:val="both"/>
        <w:rPr>
          <w:rFonts w:ascii="Arial" w:hAnsi="Arial" w:cs="Arial"/>
          <w:sz w:val="24"/>
          <w:szCs w:val="24"/>
        </w:rPr>
      </w:pPr>
      <w:r w:rsidRPr="00A16EEA">
        <w:rPr>
          <w:rFonts w:ascii="Arial" w:hAnsi="Arial" w:cs="Arial"/>
          <w:sz w:val="24"/>
          <w:szCs w:val="24"/>
        </w:rPr>
        <w:t>Duração da chamada de entrada ou saída;</w:t>
      </w:r>
    </w:p>
    <w:p w14:paraId="7F534D9F" w14:textId="77777777" w:rsidR="00A16EEA" w:rsidRPr="00A16EEA" w:rsidRDefault="00A16EEA" w:rsidP="00A35A50">
      <w:pPr>
        <w:widowControl w:val="0"/>
        <w:ind w:left="993" w:hanging="993"/>
        <w:jc w:val="both"/>
        <w:rPr>
          <w:rFonts w:ascii="Arial" w:hAnsi="Arial" w:cs="Arial"/>
          <w:sz w:val="24"/>
          <w:szCs w:val="24"/>
        </w:rPr>
      </w:pPr>
    </w:p>
    <w:p w14:paraId="39D5CE04"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1.2.21</w:t>
      </w:r>
      <w:r w:rsidRPr="00A16EEA">
        <w:rPr>
          <w:rFonts w:ascii="Arial" w:hAnsi="Arial" w:cs="Arial"/>
          <w:sz w:val="24"/>
          <w:szCs w:val="24"/>
        </w:rPr>
        <w:tab/>
        <w:t>Deverá permitir a ampliação da capacidade inicial de terminais de operação por meio de acréscimo de gabinetes, módulos e/ou licenças, não sendo necessária a troca do hardware e/ou software inicialmente fornecidos.</w:t>
      </w:r>
    </w:p>
    <w:p w14:paraId="5A4D2FAA" w14:textId="77777777" w:rsidR="00A16EEA" w:rsidRPr="00A16EEA" w:rsidRDefault="00A16EEA" w:rsidP="00A35A50">
      <w:pPr>
        <w:widowControl w:val="0"/>
        <w:ind w:left="993" w:hanging="993"/>
        <w:jc w:val="both"/>
        <w:rPr>
          <w:rFonts w:ascii="Arial" w:hAnsi="Arial" w:cs="Arial"/>
          <w:sz w:val="24"/>
          <w:szCs w:val="24"/>
        </w:rPr>
      </w:pPr>
    </w:p>
    <w:p w14:paraId="5E2A8025"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1.2.22</w:t>
      </w:r>
      <w:r w:rsidRPr="00A16EEA">
        <w:rPr>
          <w:rFonts w:ascii="Arial" w:hAnsi="Arial" w:cs="Arial"/>
          <w:sz w:val="24"/>
          <w:szCs w:val="24"/>
        </w:rPr>
        <w:tab/>
        <w:t>O sistema a ser fornecido deverá possibilitar futuras expansões até 25% da sua capacidade inicial, na mesma plataforma de hardware, sem necessidade de substituição do software existente, podendo haver somente atualizações e reconfigurações.</w:t>
      </w:r>
    </w:p>
    <w:p w14:paraId="1F830128" w14:textId="77777777" w:rsidR="00A16EEA" w:rsidRPr="00A16EEA" w:rsidRDefault="00A16EEA" w:rsidP="00A35A50">
      <w:pPr>
        <w:widowControl w:val="0"/>
        <w:ind w:left="993" w:hanging="993"/>
        <w:jc w:val="both"/>
        <w:rPr>
          <w:rFonts w:ascii="Arial" w:hAnsi="Arial" w:cs="Arial"/>
          <w:sz w:val="24"/>
          <w:szCs w:val="24"/>
        </w:rPr>
      </w:pPr>
    </w:p>
    <w:p w14:paraId="7FD01CB7"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1.2.23</w:t>
      </w:r>
      <w:r w:rsidRPr="00A16EEA">
        <w:rPr>
          <w:rFonts w:ascii="Arial" w:hAnsi="Arial" w:cs="Arial"/>
          <w:sz w:val="24"/>
          <w:szCs w:val="24"/>
        </w:rPr>
        <w:tab/>
      </w:r>
      <w:r w:rsidRPr="00A16EEA">
        <w:rPr>
          <w:rFonts w:ascii="Arial" w:hAnsi="Arial" w:cs="Arial"/>
          <w:sz w:val="24"/>
          <w:szCs w:val="24"/>
        </w:rPr>
        <w:tab/>
        <w:t>O sistema deverá contemplar em sua rede de interconexão de sinais entre os terminais e o concentrador digital, uma solução de cabeamento estruturado, baseado na utilização de tomadas e conectores do tipo RJ-45 CAT5 e CAT6.</w:t>
      </w:r>
    </w:p>
    <w:p w14:paraId="6DEA99BB" w14:textId="77777777" w:rsidR="00A16EEA" w:rsidRPr="00A16EEA" w:rsidRDefault="00A16EEA" w:rsidP="00A35A50">
      <w:pPr>
        <w:widowControl w:val="0"/>
        <w:ind w:left="993" w:hanging="993"/>
        <w:jc w:val="both"/>
        <w:rPr>
          <w:rFonts w:ascii="Arial" w:hAnsi="Arial" w:cs="Arial"/>
          <w:sz w:val="24"/>
          <w:szCs w:val="24"/>
        </w:rPr>
      </w:pPr>
    </w:p>
    <w:p w14:paraId="5C188182"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1.2.24</w:t>
      </w:r>
      <w:r w:rsidRPr="00A16EEA">
        <w:rPr>
          <w:rFonts w:ascii="Arial" w:hAnsi="Arial" w:cs="Arial"/>
          <w:sz w:val="24"/>
          <w:szCs w:val="24"/>
        </w:rPr>
        <w:tab/>
        <w:t>Todo o cabeamento deverá ser do tipo estruturado com cabos categoria 5/6 ou superior, cabendo a CONTRATADA o fornecimento dos cabos para conexão dos terminais (</w:t>
      </w:r>
      <w:r w:rsidRPr="00A16EEA">
        <w:rPr>
          <w:rFonts w:ascii="Arial" w:hAnsi="Arial" w:cs="Arial"/>
          <w:i/>
          <w:sz w:val="24"/>
          <w:szCs w:val="24"/>
        </w:rPr>
        <w:t>Turrets</w:t>
      </w:r>
      <w:r w:rsidRPr="00A16EEA">
        <w:rPr>
          <w:rFonts w:ascii="Arial" w:hAnsi="Arial" w:cs="Arial"/>
          <w:sz w:val="24"/>
          <w:szCs w:val="24"/>
        </w:rPr>
        <w:t>) ao ponto lógico, entre os equipamentos da CONTRATADA nos racks da SOLUÇÂO e aos equipamentos de rede da CEF e operadoras.</w:t>
      </w:r>
    </w:p>
    <w:p w14:paraId="332D4BB1" w14:textId="77777777" w:rsidR="00A16EEA" w:rsidRPr="00A16EEA" w:rsidRDefault="00A16EEA" w:rsidP="00A35A50">
      <w:pPr>
        <w:widowControl w:val="0"/>
        <w:ind w:left="993" w:hanging="993"/>
        <w:jc w:val="both"/>
        <w:rPr>
          <w:rFonts w:ascii="Arial" w:hAnsi="Arial" w:cs="Arial"/>
          <w:sz w:val="24"/>
          <w:szCs w:val="24"/>
        </w:rPr>
      </w:pPr>
    </w:p>
    <w:p w14:paraId="6BBD9B9E"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1.2.24.1</w:t>
      </w:r>
      <w:r w:rsidRPr="00A16EEA">
        <w:rPr>
          <w:rFonts w:ascii="Arial" w:hAnsi="Arial" w:cs="Arial"/>
          <w:sz w:val="24"/>
          <w:szCs w:val="24"/>
        </w:rPr>
        <w:tab/>
        <w:t>O cabeamento horizontal será providenciado pela CAIXA</w:t>
      </w:r>
    </w:p>
    <w:p w14:paraId="6407DFD4" w14:textId="77777777" w:rsidR="00A16EEA" w:rsidRPr="00A16EEA" w:rsidRDefault="00A16EEA" w:rsidP="00A35A50">
      <w:pPr>
        <w:widowControl w:val="0"/>
        <w:ind w:left="993" w:hanging="993"/>
        <w:jc w:val="both"/>
        <w:rPr>
          <w:rFonts w:ascii="Arial" w:hAnsi="Arial" w:cs="Arial"/>
          <w:sz w:val="24"/>
          <w:szCs w:val="24"/>
        </w:rPr>
      </w:pPr>
    </w:p>
    <w:p w14:paraId="1D22A35B"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1.2.25</w:t>
      </w:r>
      <w:r w:rsidRPr="00A16EEA">
        <w:rPr>
          <w:rFonts w:ascii="Arial" w:hAnsi="Arial" w:cs="Arial"/>
          <w:sz w:val="24"/>
          <w:szCs w:val="24"/>
        </w:rPr>
        <w:tab/>
        <w:t>A interligação do concentrador localizado nos SITES PRINCIPAL e DATACENTER com os terminais localizados nos demais sites será feita através da Rede CAIXA de dados.</w:t>
      </w:r>
    </w:p>
    <w:p w14:paraId="54E19DA5" w14:textId="77777777" w:rsidR="00A16EEA" w:rsidRPr="00A16EEA" w:rsidRDefault="00A16EEA" w:rsidP="00A35A50">
      <w:pPr>
        <w:widowControl w:val="0"/>
        <w:ind w:left="993" w:hanging="993"/>
        <w:jc w:val="both"/>
        <w:rPr>
          <w:rFonts w:ascii="Arial" w:hAnsi="Arial" w:cs="Arial"/>
          <w:sz w:val="24"/>
          <w:szCs w:val="24"/>
        </w:rPr>
      </w:pPr>
    </w:p>
    <w:p w14:paraId="6E6996A2"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1.2.26</w:t>
      </w:r>
      <w:r w:rsidRPr="00A16EEA">
        <w:rPr>
          <w:rFonts w:ascii="Arial" w:hAnsi="Arial" w:cs="Arial"/>
          <w:sz w:val="24"/>
          <w:szCs w:val="24"/>
        </w:rPr>
        <w:tab/>
        <w:t xml:space="preserve">O concentrador do SITE DATACENTER deverá operar independente do concentrador do SITE PRINCIPAL e vice/versa, permitindo aos operadores efetuar e receber chamadas de forma transparente nos casos de falha em um dos concentradores. </w:t>
      </w:r>
    </w:p>
    <w:p w14:paraId="63C4C0EE" w14:textId="77777777" w:rsidR="00A16EEA" w:rsidRPr="00A16EEA" w:rsidRDefault="00A16EEA" w:rsidP="00A35A50">
      <w:pPr>
        <w:widowControl w:val="0"/>
        <w:ind w:left="993" w:hanging="993"/>
        <w:jc w:val="both"/>
        <w:rPr>
          <w:rFonts w:ascii="Arial" w:hAnsi="Arial" w:cs="Arial"/>
          <w:sz w:val="24"/>
          <w:szCs w:val="24"/>
        </w:rPr>
      </w:pPr>
    </w:p>
    <w:p w14:paraId="0E2A62E0"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1.2.27</w:t>
      </w:r>
      <w:r w:rsidRPr="00A16EEA">
        <w:rPr>
          <w:rFonts w:ascii="Arial" w:hAnsi="Arial" w:cs="Arial"/>
          <w:sz w:val="24"/>
          <w:szCs w:val="24"/>
        </w:rPr>
        <w:tab/>
        <w:t>A interligação entre os concentradores deverá permitir:</w:t>
      </w:r>
    </w:p>
    <w:p w14:paraId="0B1FDAE2" w14:textId="77777777" w:rsidR="00A16EEA" w:rsidRPr="00A16EEA" w:rsidRDefault="00A16EEA" w:rsidP="00A35A50">
      <w:pPr>
        <w:widowControl w:val="0"/>
        <w:ind w:left="993" w:hanging="993"/>
        <w:jc w:val="both"/>
        <w:rPr>
          <w:rFonts w:ascii="Arial" w:hAnsi="Arial" w:cs="Arial"/>
          <w:sz w:val="24"/>
          <w:szCs w:val="24"/>
        </w:rPr>
      </w:pPr>
    </w:p>
    <w:p w14:paraId="601CC9B8"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1.2.27.1</w:t>
      </w:r>
      <w:r w:rsidRPr="00A16EEA">
        <w:rPr>
          <w:rFonts w:ascii="Arial" w:hAnsi="Arial" w:cs="Arial"/>
          <w:sz w:val="24"/>
          <w:szCs w:val="24"/>
        </w:rPr>
        <w:tab/>
        <w:t xml:space="preserve">O acesso a qualquer tronco ou LP de qualquer um dos sistemas por um operador, independentemente de onde esteja trabalhando. </w:t>
      </w:r>
    </w:p>
    <w:p w14:paraId="4B738BD5" w14:textId="77777777" w:rsidR="00A16EEA" w:rsidRPr="00A16EEA" w:rsidRDefault="00A16EEA" w:rsidP="00A35A50">
      <w:pPr>
        <w:widowControl w:val="0"/>
        <w:ind w:left="993" w:hanging="993"/>
        <w:jc w:val="both"/>
        <w:rPr>
          <w:rFonts w:ascii="Arial" w:hAnsi="Arial" w:cs="Arial"/>
          <w:sz w:val="24"/>
          <w:szCs w:val="24"/>
        </w:rPr>
      </w:pPr>
    </w:p>
    <w:p w14:paraId="2AC84B1D"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1.2.27.2</w:t>
      </w:r>
      <w:r w:rsidRPr="00A16EEA">
        <w:rPr>
          <w:rFonts w:ascii="Arial" w:hAnsi="Arial" w:cs="Arial"/>
          <w:sz w:val="24"/>
          <w:szCs w:val="24"/>
        </w:rPr>
        <w:tab/>
        <w:t xml:space="preserve">Ao operador a verificação do estado de ocupação, intercalação, em transferência, em retenção de qualquer chamada, do grupo ao qual esteja vinculado, de qualquer um dos dois concentradores a partir do seu terminal. </w:t>
      </w:r>
    </w:p>
    <w:p w14:paraId="60F65E1E" w14:textId="77777777" w:rsidR="00A16EEA" w:rsidRPr="00A16EEA" w:rsidRDefault="00A16EEA" w:rsidP="00A35A50">
      <w:pPr>
        <w:widowControl w:val="0"/>
        <w:ind w:left="993" w:hanging="993"/>
        <w:jc w:val="both"/>
        <w:rPr>
          <w:rFonts w:ascii="Arial" w:hAnsi="Arial" w:cs="Arial"/>
          <w:sz w:val="24"/>
          <w:szCs w:val="24"/>
        </w:rPr>
      </w:pPr>
    </w:p>
    <w:p w14:paraId="668582C8"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1.2.27.3</w:t>
      </w:r>
      <w:r w:rsidRPr="00A16EEA">
        <w:rPr>
          <w:rFonts w:ascii="Arial" w:hAnsi="Arial" w:cs="Arial"/>
          <w:sz w:val="24"/>
          <w:szCs w:val="24"/>
        </w:rPr>
        <w:tab/>
        <w:t>Ao operador utilizar o mesmo nome de usuário e senha em qualquer terminal independente do concentrador a qual esteja conectado.</w:t>
      </w:r>
    </w:p>
    <w:p w14:paraId="2AF7235A" w14:textId="77777777" w:rsidR="00A16EEA" w:rsidRPr="00A16EEA" w:rsidRDefault="00A16EEA" w:rsidP="00A35A50">
      <w:pPr>
        <w:widowControl w:val="0"/>
        <w:ind w:left="993" w:hanging="993"/>
        <w:jc w:val="both"/>
        <w:rPr>
          <w:rFonts w:ascii="Arial" w:hAnsi="Arial" w:cs="Arial"/>
          <w:sz w:val="24"/>
          <w:szCs w:val="24"/>
        </w:rPr>
      </w:pPr>
    </w:p>
    <w:p w14:paraId="6613EE5D"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1.2.27.4</w:t>
      </w:r>
      <w:r w:rsidRPr="00A16EEA">
        <w:rPr>
          <w:rFonts w:ascii="Arial" w:hAnsi="Arial" w:cs="Arial"/>
          <w:sz w:val="24"/>
          <w:szCs w:val="24"/>
        </w:rPr>
        <w:tab/>
        <w:t>Este requisito vincula o SITE PRINCIPAL e SITE DATACENTER a um único sistema de gerenciamento de usuário, replicado dinamicamente.</w:t>
      </w:r>
    </w:p>
    <w:p w14:paraId="25AC483E" w14:textId="77777777" w:rsidR="00A16EEA" w:rsidRPr="00A16EEA" w:rsidRDefault="00A16EEA" w:rsidP="00A35A50">
      <w:pPr>
        <w:widowControl w:val="0"/>
        <w:ind w:left="993" w:hanging="993"/>
        <w:jc w:val="both"/>
        <w:rPr>
          <w:rFonts w:ascii="Arial" w:hAnsi="Arial" w:cs="Arial"/>
          <w:sz w:val="24"/>
          <w:szCs w:val="24"/>
        </w:rPr>
      </w:pPr>
    </w:p>
    <w:p w14:paraId="5D5C3FEC"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1.2.27.5</w:t>
      </w:r>
      <w:r w:rsidRPr="00A16EEA">
        <w:rPr>
          <w:rFonts w:ascii="Arial" w:hAnsi="Arial" w:cs="Arial"/>
          <w:sz w:val="24"/>
          <w:szCs w:val="24"/>
        </w:rPr>
        <w:tab/>
        <w:t>Possuir capacidade de desconexão remota do terminal de qualquer um dos concentradores via o gerenciador do sistema, de modo a isolar o equipamento em caso de problemas parciais que requeiram intervenção e interfiram na qualidade de uso do terminal.</w:t>
      </w:r>
    </w:p>
    <w:p w14:paraId="370D32ED" w14:textId="77777777" w:rsidR="00A16EEA" w:rsidRPr="00A16EEA" w:rsidRDefault="00A16EEA" w:rsidP="00A35A50">
      <w:pPr>
        <w:widowControl w:val="0"/>
        <w:ind w:left="993" w:hanging="993"/>
        <w:jc w:val="both"/>
        <w:rPr>
          <w:rFonts w:ascii="Arial" w:hAnsi="Arial" w:cs="Arial"/>
          <w:sz w:val="24"/>
          <w:szCs w:val="24"/>
        </w:rPr>
      </w:pPr>
    </w:p>
    <w:p w14:paraId="1067810C"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1.2.27.6</w:t>
      </w:r>
      <w:r w:rsidRPr="00A16EEA">
        <w:rPr>
          <w:rFonts w:ascii="Arial" w:hAnsi="Arial" w:cs="Arial"/>
          <w:sz w:val="24"/>
          <w:szCs w:val="24"/>
        </w:rPr>
        <w:tab/>
        <w:t xml:space="preserve">Capacidade de atualização automática dos bancos de dados de ambos os concentradores toda vez que alguma alteração for realizada. </w:t>
      </w:r>
    </w:p>
    <w:p w14:paraId="6DCE5FC1" w14:textId="77777777" w:rsidR="00A16EEA" w:rsidRPr="00A16EEA" w:rsidRDefault="00A16EEA" w:rsidP="00A35A50">
      <w:pPr>
        <w:widowControl w:val="0"/>
        <w:ind w:left="993" w:hanging="993"/>
        <w:jc w:val="both"/>
        <w:rPr>
          <w:rFonts w:ascii="Arial" w:hAnsi="Arial" w:cs="Arial"/>
          <w:sz w:val="24"/>
          <w:szCs w:val="24"/>
        </w:rPr>
      </w:pPr>
    </w:p>
    <w:p w14:paraId="213C6A5F"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1.2.28</w:t>
      </w:r>
      <w:r w:rsidRPr="00A16EEA">
        <w:rPr>
          <w:rFonts w:ascii="Arial" w:hAnsi="Arial" w:cs="Arial"/>
          <w:sz w:val="24"/>
          <w:szCs w:val="24"/>
        </w:rPr>
        <w:tab/>
      </w:r>
      <w:r w:rsidRPr="00A16EEA">
        <w:rPr>
          <w:rFonts w:ascii="Arial" w:hAnsi="Arial" w:cs="Arial"/>
          <w:iCs/>
          <w:sz w:val="24"/>
          <w:szCs w:val="24"/>
        </w:rPr>
        <w:t xml:space="preserve">Todas as interfaces para usuário final deverão estar em </w:t>
      </w:r>
      <w:r w:rsidR="004D175B" w:rsidRPr="00A16EEA">
        <w:rPr>
          <w:rFonts w:ascii="Arial" w:hAnsi="Arial" w:cs="Arial"/>
          <w:iCs/>
          <w:sz w:val="24"/>
          <w:szCs w:val="24"/>
        </w:rPr>
        <w:t>português</w:t>
      </w:r>
      <w:r w:rsidRPr="00A16EEA">
        <w:rPr>
          <w:rFonts w:ascii="Arial" w:hAnsi="Arial" w:cs="Arial"/>
          <w:iCs/>
          <w:sz w:val="24"/>
          <w:szCs w:val="24"/>
        </w:rPr>
        <w:t xml:space="preserve"> (PT-BR).</w:t>
      </w:r>
    </w:p>
    <w:p w14:paraId="25C990B6"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40C1538F" w14:textId="77777777" w:rsidR="00A16EEA" w:rsidRPr="00A16EEA" w:rsidRDefault="00A16EEA" w:rsidP="00A35A50">
      <w:pPr>
        <w:widowControl w:val="0"/>
        <w:ind w:left="993" w:hanging="993"/>
        <w:jc w:val="both"/>
        <w:rPr>
          <w:rFonts w:ascii="Arial" w:hAnsi="Arial" w:cs="Arial"/>
          <w:b/>
          <w:sz w:val="24"/>
          <w:szCs w:val="24"/>
        </w:rPr>
      </w:pPr>
      <w:r w:rsidRPr="00A16EEA">
        <w:rPr>
          <w:rFonts w:ascii="Arial" w:hAnsi="Arial" w:cs="Arial"/>
          <w:b/>
          <w:sz w:val="24"/>
          <w:szCs w:val="24"/>
        </w:rPr>
        <w:t>1.3</w:t>
      </w:r>
      <w:r w:rsidRPr="00A16EEA">
        <w:rPr>
          <w:rFonts w:ascii="Arial" w:hAnsi="Arial" w:cs="Arial"/>
          <w:b/>
          <w:sz w:val="24"/>
          <w:szCs w:val="24"/>
        </w:rPr>
        <w:tab/>
        <w:t>ARQUITETURA</w:t>
      </w:r>
    </w:p>
    <w:p w14:paraId="53AF6CB0" w14:textId="77777777" w:rsidR="00A16EEA" w:rsidRPr="00A16EEA" w:rsidRDefault="00A16EEA" w:rsidP="00A35A50">
      <w:pPr>
        <w:autoSpaceDE w:val="0"/>
        <w:autoSpaceDN w:val="0"/>
        <w:adjustRightInd w:val="0"/>
        <w:ind w:left="993" w:hanging="993"/>
        <w:jc w:val="both"/>
        <w:rPr>
          <w:rFonts w:ascii="Arial" w:hAnsi="Arial" w:cs="Arial"/>
          <w:b/>
          <w:bCs/>
          <w:sz w:val="24"/>
          <w:szCs w:val="24"/>
          <w:lang w:eastAsia="en-US"/>
        </w:rPr>
      </w:pPr>
    </w:p>
    <w:p w14:paraId="0BE990AE"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1.3.1</w:t>
      </w:r>
      <w:r w:rsidRPr="00A16EEA">
        <w:rPr>
          <w:rFonts w:ascii="Arial" w:hAnsi="Arial" w:cs="Arial"/>
          <w:sz w:val="24"/>
          <w:szCs w:val="24"/>
        </w:rPr>
        <w:tab/>
        <w:t>O sistema deve ser baseado no protocolo SIP, conforme RFC 3261, ou SIP e H.323, e o sistema central de processamento de voz deve, portanto, ser baseado em software e utilizar servidores ou arquitetura de hardware dedicada à sua finalidade.</w:t>
      </w:r>
    </w:p>
    <w:p w14:paraId="1A60168A"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734D6FDD"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1.3.2</w:t>
      </w:r>
      <w:r w:rsidRPr="00A16EEA">
        <w:rPr>
          <w:rFonts w:ascii="Arial" w:hAnsi="Arial" w:cs="Arial"/>
          <w:sz w:val="24"/>
          <w:szCs w:val="24"/>
        </w:rPr>
        <w:tab/>
        <w:t>Deve atuar como Back-to-back User Agent (B2BUA) na arquitetura SIP, ou SIP e H.323, e ser o responsável por toda sinalização SIP, ou SIP e H.323.</w:t>
      </w:r>
    </w:p>
    <w:p w14:paraId="7CC97947"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583E8CB5"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1.3.3</w:t>
      </w:r>
      <w:r w:rsidRPr="00A16EEA">
        <w:rPr>
          <w:rFonts w:ascii="Arial" w:hAnsi="Arial" w:cs="Arial"/>
          <w:sz w:val="24"/>
          <w:szCs w:val="24"/>
        </w:rPr>
        <w:tab/>
        <w:t>Deve ser responsável pela comutação entre dispositivos SIP, ou SIP e H.323, como usuários e Gateways, sem que o Payload passe pelo Servidor de Voz Corporativo (Peer-to-peer), controlando apenas o registro e a sinalização entre os dispositivos.</w:t>
      </w:r>
    </w:p>
    <w:p w14:paraId="72A8D597"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5216F9E4"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1.3.4</w:t>
      </w:r>
      <w:r w:rsidRPr="00A16EEA">
        <w:rPr>
          <w:rFonts w:ascii="Arial" w:hAnsi="Arial" w:cs="Arial"/>
          <w:sz w:val="24"/>
          <w:szCs w:val="24"/>
        </w:rPr>
        <w:tab/>
        <w:t>Deve ser responsável por controle de sessões, facilidades de telefonia, funções de roteamento, seleção e busca de Gateways e tradução de endereços.</w:t>
      </w:r>
    </w:p>
    <w:p w14:paraId="567D795E"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26A5E750"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1.3.5</w:t>
      </w:r>
      <w:r w:rsidRPr="00A16EEA">
        <w:rPr>
          <w:rFonts w:ascii="Arial" w:hAnsi="Arial" w:cs="Arial"/>
          <w:sz w:val="24"/>
          <w:szCs w:val="24"/>
        </w:rPr>
        <w:tab/>
        <w:t xml:space="preserve">A plataforma do sistema deve suportar, preferencialmente, integrações por intermédio das seguintes interfaces: SIP, SOAP, API RESTFull, CDR, XML, SNMP, TFTP. </w:t>
      </w:r>
    </w:p>
    <w:p w14:paraId="45A7AB93"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4C6DF321"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1.3.6</w:t>
      </w:r>
      <w:r w:rsidRPr="00A16EEA">
        <w:rPr>
          <w:rFonts w:ascii="Arial" w:hAnsi="Arial" w:cs="Arial"/>
          <w:sz w:val="24"/>
          <w:szCs w:val="24"/>
        </w:rPr>
        <w:tab/>
        <w:t xml:space="preserve">A solução deve ser SIP compatível, visando sua integração com o IP-PBX administrativo em uso na CAIXA (Huawei eSpace U1980), de forma a possibilitar a gravação ativa dos ramais IP. </w:t>
      </w:r>
    </w:p>
    <w:p w14:paraId="311512D4"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108020B1"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1.3.7</w:t>
      </w:r>
      <w:r w:rsidRPr="00A16EEA">
        <w:rPr>
          <w:rFonts w:ascii="Arial" w:hAnsi="Arial" w:cs="Arial"/>
          <w:sz w:val="24"/>
          <w:szCs w:val="24"/>
        </w:rPr>
        <w:tab/>
        <w:t>A solução deve ser independente dos dispositivos de rede, ou seja, garantir as mesmas funcionalidades independente do fabricante dos ativos de rede, desde que a infraestrutura existente ofereça recursos mínimos de QoS (banda, Jitter, Delay e perda de pacotes).</w:t>
      </w:r>
    </w:p>
    <w:p w14:paraId="1E72D954"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370839BE"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1.3.8</w:t>
      </w:r>
      <w:r w:rsidRPr="00A16EEA">
        <w:rPr>
          <w:rFonts w:ascii="Arial" w:hAnsi="Arial" w:cs="Arial"/>
          <w:sz w:val="24"/>
          <w:szCs w:val="24"/>
        </w:rPr>
        <w:tab/>
        <w:t>A solução deve possuir plano de discagem centralizado e possibilidade de centralização de troncos SIP.</w:t>
      </w:r>
    </w:p>
    <w:p w14:paraId="519BF9C6"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67CA1345"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1.3.9</w:t>
      </w:r>
      <w:r w:rsidRPr="00A16EEA">
        <w:rPr>
          <w:rFonts w:ascii="Arial" w:hAnsi="Arial" w:cs="Arial"/>
          <w:sz w:val="24"/>
          <w:szCs w:val="24"/>
        </w:rPr>
        <w:tab/>
        <w:t>Os concentradores e/ou elementos responsáveis pelo gerenciamento dos serviços de voz deverão possuir no mínimo 2 (duas) Interfaces padrão FastEthernet ou GigabitEthernet.</w:t>
      </w:r>
    </w:p>
    <w:p w14:paraId="4E521EF3"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3F7A24CC"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1.3.4</w:t>
      </w:r>
      <w:r w:rsidRPr="00A16EEA">
        <w:rPr>
          <w:rFonts w:ascii="Arial" w:hAnsi="Arial" w:cs="Arial"/>
          <w:sz w:val="24"/>
          <w:szCs w:val="24"/>
        </w:rPr>
        <w:tab/>
        <w:t>A solução deverá operar com o protocolo TCP/IP, assim como atender as especificações e interoperabilidade com os protocolos IPV4 e IPV6.</w:t>
      </w:r>
    </w:p>
    <w:p w14:paraId="4BE27BC1"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4AB26631"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1.3.4.1</w:t>
      </w:r>
      <w:r w:rsidRPr="00A16EEA">
        <w:rPr>
          <w:rFonts w:ascii="Arial" w:hAnsi="Arial" w:cs="Arial"/>
          <w:sz w:val="24"/>
          <w:szCs w:val="24"/>
        </w:rPr>
        <w:tab/>
        <w:t xml:space="preserve">Soluções que suportem o protocolo IPV4 com </w:t>
      </w:r>
      <w:r w:rsidRPr="00A16EEA">
        <w:rPr>
          <w:rFonts w:ascii="Arial" w:hAnsi="Arial" w:cs="Arial"/>
          <w:i/>
          <w:sz w:val="24"/>
          <w:szCs w:val="24"/>
        </w:rPr>
        <w:t>roadmap</w:t>
      </w:r>
      <w:r w:rsidRPr="00A16EEA">
        <w:rPr>
          <w:rFonts w:ascii="Arial" w:hAnsi="Arial" w:cs="Arial"/>
          <w:sz w:val="24"/>
          <w:szCs w:val="24"/>
        </w:rPr>
        <w:t xml:space="preserve"> de IPV6 com disponibilidade até o final de 2019 também atendem integralmente aos requisitos técnicos do edital.</w:t>
      </w:r>
    </w:p>
    <w:p w14:paraId="39073FCA"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662707FD"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1.3.5</w:t>
      </w:r>
      <w:r w:rsidRPr="00A16EEA">
        <w:rPr>
          <w:rFonts w:ascii="Arial" w:hAnsi="Arial" w:cs="Arial"/>
          <w:sz w:val="24"/>
          <w:szCs w:val="24"/>
        </w:rPr>
        <w:tab/>
        <w:t xml:space="preserve">Toda plataforma deverá possuir: resiliência e </w:t>
      </w:r>
      <w:r w:rsidRPr="00A16EEA">
        <w:rPr>
          <w:rFonts w:ascii="Arial" w:hAnsi="Arial" w:cs="Arial"/>
          <w:i/>
          <w:sz w:val="24"/>
          <w:szCs w:val="24"/>
        </w:rPr>
        <w:t>failover</w:t>
      </w:r>
      <w:r w:rsidRPr="00A16EEA">
        <w:rPr>
          <w:rFonts w:ascii="Arial" w:hAnsi="Arial" w:cs="Arial"/>
          <w:sz w:val="24"/>
          <w:szCs w:val="24"/>
        </w:rPr>
        <w:t xml:space="preserve"> automático.</w:t>
      </w:r>
    </w:p>
    <w:p w14:paraId="026A6C6D"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47CE3A35" w14:textId="77777777" w:rsidR="00A16EEA" w:rsidRPr="00A16EEA" w:rsidRDefault="00A16EEA" w:rsidP="00A35A50">
      <w:pPr>
        <w:widowControl w:val="0"/>
        <w:tabs>
          <w:tab w:val="left" w:pos="1418"/>
        </w:tabs>
        <w:ind w:left="993" w:hanging="993"/>
        <w:jc w:val="both"/>
        <w:rPr>
          <w:rFonts w:ascii="Arial" w:hAnsi="Arial" w:cs="Arial"/>
          <w:b/>
          <w:sz w:val="24"/>
          <w:szCs w:val="24"/>
        </w:rPr>
      </w:pPr>
      <w:r w:rsidRPr="00A16EEA">
        <w:rPr>
          <w:rFonts w:ascii="Arial" w:hAnsi="Arial" w:cs="Arial"/>
          <w:b/>
          <w:sz w:val="24"/>
          <w:szCs w:val="24"/>
        </w:rPr>
        <w:t>1.4</w:t>
      </w:r>
      <w:r w:rsidRPr="00A16EEA">
        <w:rPr>
          <w:rFonts w:ascii="Arial" w:hAnsi="Arial" w:cs="Arial"/>
          <w:b/>
          <w:sz w:val="24"/>
          <w:szCs w:val="24"/>
        </w:rPr>
        <w:tab/>
        <w:t>INTEGRAÇÃO COM SERVIÇOS DE DIRETÓRIO</w:t>
      </w:r>
    </w:p>
    <w:p w14:paraId="4D9BEE54" w14:textId="77777777" w:rsidR="00A16EEA" w:rsidRPr="00A16EEA" w:rsidRDefault="00A16EEA" w:rsidP="00A35A50">
      <w:pPr>
        <w:widowControl w:val="0"/>
        <w:ind w:left="993" w:hanging="993"/>
        <w:jc w:val="both"/>
        <w:rPr>
          <w:rFonts w:ascii="Arial" w:hAnsi="Arial" w:cs="Arial"/>
          <w:sz w:val="24"/>
          <w:szCs w:val="24"/>
        </w:rPr>
      </w:pPr>
    </w:p>
    <w:p w14:paraId="7212ECA5" w14:textId="77777777" w:rsidR="00A16EEA" w:rsidRPr="00A16EEA" w:rsidRDefault="00A16EEA" w:rsidP="00A35A50">
      <w:pPr>
        <w:spacing w:after="120"/>
        <w:ind w:left="993" w:hanging="993"/>
        <w:jc w:val="both"/>
        <w:rPr>
          <w:rFonts w:ascii="Arial" w:hAnsi="Arial" w:cs="Arial"/>
          <w:sz w:val="24"/>
          <w:szCs w:val="24"/>
        </w:rPr>
      </w:pPr>
      <w:r w:rsidRPr="00A16EEA">
        <w:rPr>
          <w:rFonts w:ascii="Arial" w:hAnsi="Arial" w:cs="Arial"/>
          <w:sz w:val="24"/>
          <w:szCs w:val="24"/>
        </w:rPr>
        <w:t>1.4.1</w:t>
      </w:r>
      <w:r w:rsidRPr="00A16EEA">
        <w:rPr>
          <w:rFonts w:ascii="Arial" w:hAnsi="Arial" w:cs="Arial"/>
          <w:sz w:val="24"/>
          <w:szCs w:val="24"/>
        </w:rPr>
        <w:tab/>
        <w:t>Os componentes da SOLUÇÃO deverão se integrar ao catálogo de diretórios da CAIXA, LDAP (</w:t>
      </w:r>
      <w:r w:rsidRPr="00A16EEA">
        <w:rPr>
          <w:rFonts w:ascii="Arial" w:hAnsi="Arial" w:cs="Arial"/>
          <w:i/>
          <w:sz w:val="24"/>
          <w:szCs w:val="24"/>
        </w:rPr>
        <w:t>Ligthweight Directory Access Protocol</w:t>
      </w:r>
      <w:r w:rsidRPr="00A16EEA">
        <w:rPr>
          <w:rFonts w:ascii="Arial" w:hAnsi="Arial" w:cs="Arial"/>
          <w:sz w:val="24"/>
          <w:szCs w:val="24"/>
        </w:rPr>
        <w:t xml:space="preserve">), conforme RFC’s 4510 e 4511, </w:t>
      </w:r>
      <w:r w:rsidRPr="00A16EEA">
        <w:rPr>
          <w:rFonts w:ascii="Arial" w:hAnsi="Arial" w:cs="Arial"/>
          <w:i/>
          <w:sz w:val="24"/>
          <w:szCs w:val="24"/>
        </w:rPr>
        <w:t>OpenLDAP</w:t>
      </w:r>
      <w:r w:rsidRPr="00A16EEA">
        <w:rPr>
          <w:rFonts w:ascii="Arial" w:hAnsi="Arial" w:cs="Arial"/>
          <w:sz w:val="24"/>
          <w:szCs w:val="24"/>
        </w:rPr>
        <w:t xml:space="preserve"> e/ou </w:t>
      </w:r>
      <w:r w:rsidRPr="00A16EEA">
        <w:rPr>
          <w:rFonts w:ascii="Arial" w:hAnsi="Arial" w:cs="Arial"/>
          <w:i/>
          <w:sz w:val="24"/>
          <w:szCs w:val="24"/>
        </w:rPr>
        <w:t>Microsoft Active</w:t>
      </w:r>
      <w:r w:rsidRPr="00A16EEA">
        <w:rPr>
          <w:rFonts w:ascii="Arial" w:hAnsi="Arial" w:cs="Arial"/>
          <w:sz w:val="24"/>
          <w:szCs w:val="24"/>
        </w:rPr>
        <w:t xml:space="preserve"> Directory, para acesso dos usuários aos equipamentos, ou seja para operação/uso, configuração e gerenciamento.</w:t>
      </w:r>
    </w:p>
    <w:p w14:paraId="5B0D77DE" w14:textId="77777777" w:rsidR="00A16EEA" w:rsidRPr="00A16EEA" w:rsidRDefault="00A16EEA" w:rsidP="00A35A50">
      <w:pPr>
        <w:spacing w:after="120"/>
        <w:ind w:left="993" w:hanging="993"/>
        <w:jc w:val="both"/>
        <w:rPr>
          <w:rFonts w:ascii="Arial" w:hAnsi="Arial" w:cs="Arial"/>
          <w:sz w:val="24"/>
          <w:szCs w:val="24"/>
        </w:rPr>
      </w:pPr>
      <w:r w:rsidRPr="00A16EEA">
        <w:rPr>
          <w:rFonts w:ascii="Arial" w:hAnsi="Arial" w:cs="Arial"/>
          <w:sz w:val="24"/>
          <w:szCs w:val="24"/>
        </w:rPr>
        <w:t>1.4.2</w:t>
      </w:r>
      <w:r w:rsidRPr="00A16EEA">
        <w:rPr>
          <w:rFonts w:ascii="Arial" w:hAnsi="Arial" w:cs="Arial"/>
          <w:sz w:val="24"/>
          <w:szCs w:val="24"/>
        </w:rPr>
        <w:tab/>
        <w:t xml:space="preserve">A permissão/autenticação dos usuários via LDAP corporativo para acesso aos equipamentos da SOLUÇÃO deverá ser </w:t>
      </w:r>
      <w:r w:rsidRPr="00A16EEA">
        <w:rPr>
          <w:rFonts w:ascii="Arial" w:hAnsi="Arial" w:cs="Arial"/>
          <w:i/>
          <w:sz w:val="24"/>
          <w:szCs w:val="24"/>
        </w:rPr>
        <w:t>online</w:t>
      </w:r>
      <w:r w:rsidRPr="00A16EEA">
        <w:rPr>
          <w:rFonts w:ascii="Arial" w:hAnsi="Arial" w:cs="Arial"/>
          <w:sz w:val="24"/>
          <w:szCs w:val="24"/>
        </w:rPr>
        <w:t xml:space="preserve">, não sendo permitidas soluções com atualização/replicação diária da base de dados. </w:t>
      </w:r>
    </w:p>
    <w:p w14:paraId="2EBC584A" w14:textId="77777777" w:rsidR="00A16EEA" w:rsidRPr="00A16EEA" w:rsidRDefault="00A16EEA" w:rsidP="00A35A50">
      <w:pPr>
        <w:spacing w:after="120"/>
        <w:ind w:left="993" w:hanging="993"/>
        <w:jc w:val="both"/>
        <w:rPr>
          <w:rFonts w:ascii="Arial" w:hAnsi="Arial" w:cs="Arial"/>
          <w:sz w:val="24"/>
          <w:szCs w:val="24"/>
        </w:rPr>
      </w:pPr>
      <w:r w:rsidRPr="00A16EEA">
        <w:rPr>
          <w:rFonts w:ascii="Arial" w:hAnsi="Arial" w:cs="Arial"/>
          <w:sz w:val="24"/>
          <w:szCs w:val="24"/>
        </w:rPr>
        <w:t>1.4.3</w:t>
      </w:r>
      <w:r w:rsidRPr="00A16EEA">
        <w:rPr>
          <w:rFonts w:ascii="Arial" w:hAnsi="Arial" w:cs="Arial"/>
          <w:sz w:val="24"/>
          <w:szCs w:val="24"/>
        </w:rPr>
        <w:tab/>
        <w:t xml:space="preserve">Deverão ser importados do servidor LDAP, no mínimo, o </w:t>
      </w:r>
      <w:r w:rsidRPr="00A16EEA">
        <w:rPr>
          <w:rFonts w:ascii="Arial" w:hAnsi="Arial" w:cs="Arial"/>
          <w:i/>
          <w:sz w:val="24"/>
          <w:szCs w:val="24"/>
        </w:rPr>
        <w:t>login</w:t>
      </w:r>
      <w:r w:rsidRPr="00A16EEA">
        <w:rPr>
          <w:rFonts w:ascii="Arial" w:hAnsi="Arial" w:cs="Arial"/>
          <w:sz w:val="24"/>
          <w:szCs w:val="24"/>
        </w:rPr>
        <w:t xml:space="preserve"> do usuário, nome e sobrenome.</w:t>
      </w:r>
    </w:p>
    <w:p w14:paraId="0A93E428" w14:textId="77777777" w:rsidR="00A16EEA" w:rsidRPr="00A16EEA" w:rsidRDefault="00A16EEA" w:rsidP="00A35A50">
      <w:pPr>
        <w:spacing w:after="120"/>
        <w:ind w:left="993" w:hanging="993"/>
        <w:jc w:val="both"/>
        <w:rPr>
          <w:rFonts w:ascii="Arial" w:hAnsi="Arial" w:cs="Arial"/>
          <w:sz w:val="24"/>
          <w:szCs w:val="24"/>
          <w:bdr w:val="none" w:sz="0" w:space="0" w:color="auto" w:frame="1"/>
        </w:rPr>
      </w:pPr>
      <w:r w:rsidRPr="00A16EEA">
        <w:rPr>
          <w:rFonts w:ascii="Arial" w:hAnsi="Arial" w:cs="Arial"/>
          <w:sz w:val="24"/>
          <w:szCs w:val="24"/>
          <w:bdr w:val="none" w:sz="0" w:space="0" w:color="auto" w:frame="1"/>
        </w:rPr>
        <w:t>1.4.4</w:t>
      </w:r>
      <w:r w:rsidRPr="00A16EEA">
        <w:rPr>
          <w:rFonts w:ascii="Arial" w:hAnsi="Arial" w:cs="Arial"/>
          <w:sz w:val="24"/>
          <w:szCs w:val="24"/>
          <w:bdr w:val="none" w:sz="0" w:space="0" w:color="auto" w:frame="1"/>
        </w:rPr>
        <w:tab/>
        <w:t>A autenticação do usuário por meio do servidor LDAP deverá ser realizada utilizando conexão segura e criptografia via protocolo SSL (</w:t>
      </w:r>
      <w:r w:rsidRPr="00A16EEA">
        <w:rPr>
          <w:rFonts w:ascii="Arial" w:hAnsi="Arial" w:cs="Arial"/>
          <w:i/>
          <w:sz w:val="24"/>
          <w:szCs w:val="24"/>
          <w:bdr w:val="none" w:sz="0" w:space="0" w:color="auto" w:frame="1"/>
        </w:rPr>
        <w:t>Secure Sockets Layer</w:t>
      </w:r>
      <w:r w:rsidRPr="00A16EEA">
        <w:rPr>
          <w:rFonts w:ascii="Arial" w:hAnsi="Arial" w:cs="Arial"/>
          <w:sz w:val="24"/>
          <w:szCs w:val="24"/>
          <w:bdr w:val="none" w:sz="0" w:space="0" w:color="auto" w:frame="1"/>
        </w:rPr>
        <w:t>).</w:t>
      </w:r>
    </w:p>
    <w:p w14:paraId="66A47AC4" w14:textId="77777777" w:rsidR="00A16EEA" w:rsidRPr="00A16EEA" w:rsidRDefault="00A16EEA" w:rsidP="00A35A50">
      <w:pPr>
        <w:widowControl w:val="0"/>
        <w:ind w:left="993" w:hanging="993"/>
        <w:jc w:val="both"/>
        <w:rPr>
          <w:rFonts w:ascii="Arial" w:hAnsi="Arial" w:cs="Arial"/>
          <w:sz w:val="24"/>
          <w:szCs w:val="24"/>
        </w:rPr>
      </w:pPr>
    </w:p>
    <w:p w14:paraId="4F069FCC" w14:textId="77777777" w:rsidR="00A16EEA" w:rsidRPr="00A16EEA" w:rsidRDefault="00A16EEA" w:rsidP="00A35A50">
      <w:pPr>
        <w:widowControl w:val="0"/>
        <w:ind w:left="993" w:hanging="993"/>
        <w:jc w:val="both"/>
        <w:rPr>
          <w:rFonts w:ascii="Arial" w:hAnsi="Arial" w:cs="Arial"/>
          <w:b/>
          <w:sz w:val="24"/>
          <w:szCs w:val="24"/>
        </w:rPr>
      </w:pPr>
      <w:r w:rsidRPr="00A16EEA">
        <w:rPr>
          <w:rFonts w:ascii="Arial" w:hAnsi="Arial" w:cs="Arial"/>
          <w:b/>
          <w:sz w:val="24"/>
          <w:szCs w:val="24"/>
        </w:rPr>
        <w:t>1.5</w:t>
      </w:r>
      <w:r w:rsidRPr="00A16EEA">
        <w:rPr>
          <w:rFonts w:ascii="Arial" w:hAnsi="Arial" w:cs="Arial"/>
          <w:b/>
          <w:sz w:val="24"/>
          <w:szCs w:val="24"/>
        </w:rPr>
        <w:tab/>
        <w:t>GATEWAYS DE VOZ</w:t>
      </w:r>
    </w:p>
    <w:p w14:paraId="4C2D32D8" w14:textId="77777777" w:rsidR="00A16EEA" w:rsidRPr="00A16EEA" w:rsidRDefault="00A16EEA" w:rsidP="00A35A50">
      <w:pPr>
        <w:autoSpaceDE w:val="0"/>
        <w:autoSpaceDN w:val="0"/>
        <w:adjustRightInd w:val="0"/>
        <w:ind w:left="993" w:hanging="993"/>
        <w:jc w:val="both"/>
        <w:rPr>
          <w:rFonts w:ascii="Arial" w:hAnsi="Arial" w:cs="Arial"/>
          <w:sz w:val="24"/>
          <w:szCs w:val="24"/>
          <w:lang w:eastAsia="en-US"/>
        </w:rPr>
      </w:pPr>
    </w:p>
    <w:p w14:paraId="7D046B39"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1.5.1</w:t>
      </w:r>
      <w:r w:rsidRPr="00A16EEA">
        <w:rPr>
          <w:rFonts w:ascii="Arial" w:hAnsi="Arial" w:cs="Arial"/>
          <w:sz w:val="24"/>
          <w:szCs w:val="24"/>
        </w:rPr>
        <w:tab/>
        <w:t>Deve possuir no mínimo 2 (duas) Interfaces padrão FastEthernet ou GigabitEthernet, possuir fonte redundante AC e deverá ser fornecido em padrão para montagem em bastidor de 19” (dezenove polegadas).</w:t>
      </w:r>
    </w:p>
    <w:p w14:paraId="2D9252FC"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618648F7"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1.5.2</w:t>
      </w:r>
      <w:r w:rsidRPr="00A16EEA">
        <w:rPr>
          <w:rFonts w:ascii="Arial" w:hAnsi="Arial" w:cs="Arial"/>
          <w:sz w:val="24"/>
          <w:szCs w:val="24"/>
        </w:rPr>
        <w:tab/>
        <w:t>O(s) Gateway(s) deve(m) ser provido(s) de redundância (N + N), assim, em caso de indisponibilidade de um Gateway, outro Gateway de forma automática e transparente assumirá o processamento de chamadas, de modo que as próximas chamadas sejam tratadas de forma transparente para o usuário.</w:t>
      </w:r>
    </w:p>
    <w:p w14:paraId="77AA0724"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50E0E0FF"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1.5.3</w:t>
      </w:r>
      <w:r w:rsidRPr="00A16EEA">
        <w:rPr>
          <w:rFonts w:ascii="Arial" w:hAnsi="Arial" w:cs="Arial"/>
          <w:sz w:val="24"/>
          <w:szCs w:val="24"/>
        </w:rPr>
        <w:tab/>
        <w:t>Deve implementar mecanismo de roteamento alternativo de chamadas em caso de indisponibilidade do link WAN.</w:t>
      </w:r>
    </w:p>
    <w:p w14:paraId="5E246649"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3574DB95"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1.5.4</w:t>
      </w:r>
      <w:r w:rsidRPr="00A16EEA">
        <w:rPr>
          <w:rFonts w:ascii="Arial" w:hAnsi="Arial" w:cs="Arial"/>
          <w:sz w:val="24"/>
          <w:szCs w:val="24"/>
        </w:rPr>
        <w:tab/>
        <w:t xml:space="preserve">Deve possuir sobrevivência de todos os usuários SIP e/ou H.323 de cada localidade em caso de problemas de conexão com o servidor de voz central, visando manter a continuidade do serviço. </w:t>
      </w:r>
    </w:p>
    <w:p w14:paraId="5F18AD88"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50C62268"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1.5.5</w:t>
      </w:r>
      <w:r w:rsidRPr="00A16EEA">
        <w:rPr>
          <w:rFonts w:ascii="Arial" w:hAnsi="Arial" w:cs="Arial"/>
          <w:sz w:val="24"/>
          <w:szCs w:val="24"/>
        </w:rPr>
        <w:tab/>
        <w:t>O Gateway deve garantir o funcionamento de todos os usuários da localidade com as seguintes funcionalidades mínimas:</w:t>
      </w:r>
    </w:p>
    <w:p w14:paraId="5C22CE1D" w14:textId="77777777" w:rsidR="00A16EEA" w:rsidRPr="00A16EEA" w:rsidRDefault="00A16EEA" w:rsidP="002D7E22">
      <w:pPr>
        <w:numPr>
          <w:ilvl w:val="0"/>
          <w:numId w:val="34"/>
        </w:numPr>
        <w:autoSpaceDE w:val="0"/>
        <w:autoSpaceDN w:val="0"/>
        <w:adjustRightInd w:val="0"/>
        <w:ind w:left="993" w:firstLine="0"/>
        <w:jc w:val="both"/>
        <w:rPr>
          <w:rFonts w:ascii="Arial" w:hAnsi="Arial" w:cs="Arial"/>
          <w:sz w:val="24"/>
          <w:szCs w:val="24"/>
        </w:rPr>
      </w:pPr>
      <w:r w:rsidRPr="00A16EEA">
        <w:rPr>
          <w:rFonts w:ascii="Arial" w:hAnsi="Arial" w:cs="Arial"/>
          <w:sz w:val="24"/>
          <w:szCs w:val="24"/>
        </w:rPr>
        <w:t>Ligações telefônicas entre os aparelhos da localidade;</w:t>
      </w:r>
    </w:p>
    <w:p w14:paraId="3E4A22AD" w14:textId="77777777" w:rsidR="00A16EEA" w:rsidRPr="00A16EEA" w:rsidRDefault="00A16EEA" w:rsidP="002D7E22">
      <w:pPr>
        <w:numPr>
          <w:ilvl w:val="0"/>
          <w:numId w:val="34"/>
        </w:numPr>
        <w:autoSpaceDE w:val="0"/>
        <w:autoSpaceDN w:val="0"/>
        <w:adjustRightInd w:val="0"/>
        <w:ind w:left="993" w:firstLine="0"/>
        <w:jc w:val="both"/>
        <w:rPr>
          <w:rFonts w:ascii="Arial" w:hAnsi="Arial" w:cs="Arial"/>
          <w:sz w:val="24"/>
          <w:szCs w:val="24"/>
        </w:rPr>
      </w:pPr>
      <w:r w:rsidRPr="00A16EEA">
        <w:rPr>
          <w:rFonts w:ascii="Arial" w:hAnsi="Arial" w:cs="Arial"/>
          <w:sz w:val="24"/>
          <w:szCs w:val="24"/>
        </w:rPr>
        <w:t>ligações telefônicas de entrada e saída com a PSTN;</w:t>
      </w:r>
    </w:p>
    <w:p w14:paraId="3D210F27" w14:textId="77777777" w:rsidR="00A16EEA" w:rsidRPr="00A16EEA" w:rsidRDefault="00A16EEA" w:rsidP="002D7E22">
      <w:pPr>
        <w:numPr>
          <w:ilvl w:val="0"/>
          <w:numId w:val="34"/>
        </w:numPr>
        <w:autoSpaceDE w:val="0"/>
        <w:autoSpaceDN w:val="0"/>
        <w:adjustRightInd w:val="0"/>
        <w:ind w:left="993" w:firstLine="0"/>
        <w:jc w:val="both"/>
        <w:rPr>
          <w:rFonts w:ascii="Arial" w:hAnsi="Arial" w:cs="Arial"/>
          <w:sz w:val="24"/>
          <w:szCs w:val="24"/>
        </w:rPr>
      </w:pPr>
      <w:r w:rsidRPr="00A16EEA">
        <w:rPr>
          <w:rFonts w:ascii="Arial" w:hAnsi="Arial" w:cs="Arial"/>
          <w:sz w:val="24"/>
          <w:szCs w:val="24"/>
        </w:rPr>
        <w:t xml:space="preserve"> transferência de chamadas entre ramais.</w:t>
      </w:r>
    </w:p>
    <w:p w14:paraId="384F2FDF"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50EC5CA5"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1.5.6</w:t>
      </w:r>
      <w:r w:rsidRPr="00A16EEA">
        <w:rPr>
          <w:rFonts w:ascii="Arial" w:hAnsi="Arial" w:cs="Arial"/>
          <w:sz w:val="24"/>
          <w:szCs w:val="24"/>
        </w:rPr>
        <w:tab/>
        <w:t>Implementar o protocolo SIP e/ou H.323.</w:t>
      </w:r>
    </w:p>
    <w:p w14:paraId="16AB0F98"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3B81F20A"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1.5.7</w:t>
      </w:r>
      <w:r w:rsidRPr="00A16EEA">
        <w:rPr>
          <w:rFonts w:ascii="Arial" w:hAnsi="Arial" w:cs="Arial"/>
          <w:sz w:val="24"/>
          <w:szCs w:val="24"/>
        </w:rPr>
        <w:tab/>
        <w:t>Deve suportar no mínimo 03 dos seguintes CODEC de compressão: G722, G.723.1, G729 a/b e G711.</w:t>
      </w:r>
    </w:p>
    <w:p w14:paraId="032F4FD7"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4916954A"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1.5.8</w:t>
      </w:r>
      <w:r w:rsidRPr="00A16EEA">
        <w:rPr>
          <w:rFonts w:ascii="Arial" w:hAnsi="Arial" w:cs="Arial"/>
          <w:sz w:val="24"/>
          <w:szCs w:val="24"/>
        </w:rPr>
        <w:tab/>
        <w:t>Possuir Firewall interno ou possuir solução de segurança interna ou possuir controle do tráfego dos Gateways.</w:t>
      </w:r>
    </w:p>
    <w:p w14:paraId="026A1BD8"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3BBADD6C"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1.5.9</w:t>
      </w:r>
      <w:r w:rsidRPr="00A16EEA">
        <w:rPr>
          <w:rFonts w:ascii="Arial" w:hAnsi="Arial" w:cs="Arial"/>
          <w:sz w:val="24"/>
          <w:szCs w:val="24"/>
        </w:rPr>
        <w:tab/>
        <w:t>Permitir a criação de “</w:t>
      </w:r>
      <w:r w:rsidRPr="00A16EEA">
        <w:rPr>
          <w:rFonts w:ascii="Arial" w:hAnsi="Arial" w:cs="Arial"/>
          <w:i/>
          <w:sz w:val="24"/>
          <w:szCs w:val="24"/>
        </w:rPr>
        <w:t>blacklist</w:t>
      </w:r>
      <w:r w:rsidRPr="00A16EEA">
        <w:rPr>
          <w:rFonts w:ascii="Arial" w:hAnsi="Arial" w:cs="Arial"/>
          <w:sz w:val="24"/>
          <w:szCs w:val="24"/>
        </w:rPr>
        <w:t>” (bloqueio de números indesejados).</w:t>
      </w:r>
    </w:p>
    <w:p w14:paraId="0ACD5BAC"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03427B07"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1.5.10</w:t>
      </w:r>
      <w:r w:rsidRPr="00A16EEA">
        <w:rPr>
          <w:rFonts w:ascii="Arial" w:hAnsi="Arial" w:cs="Arial"/>
          <w:sz w:val="24"/>
          <w:szCs w:val="24"/>
        </w:rPr>
        <w:tab/>
        <w:t>Permitir o bloqueio de chamadas à cobrar.</w:t>
      </w:r>
    </w:p>
    <w:p w14:paraId="28766F18"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6290C45C"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1.5.11</w:t>
      </w:r>
      <w:r w:rsidRPr="00A16EEA">
        <w:rPr>
          <w:rFonts w:ascii="Arial" w:hAnsi="Arial" w:cs="Arial"/>
          <w:sz w:val="24"/>
          <w:szCs w:val="24"/>
        </w:rPr>
        <w:tab/>
        <w:t>Deve implementar chamadas simultâneas em todas as portas existentes, independente do Codec utilizado.</w:t>
      </w:r>
    </w:p>
    <w:p w14:paraId="66C9E9B1"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6B171732"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1.5.12</w:t>
      </w:r>
      <w:r w:rsidRPr="00A16EEA">
        <w:rPr>
          <w:rFonts w:ascii="Arial" w:hAnsi="Arial" w:cs="Arial"/>
          <w:sz w:val="24"/>
          <w:szCs w:val="24"/>
        </w:rPr>
        <w:tab/>
        <w:t>Deve implementar o padrão IEEE 802.1Q nas interfaces FastEthernet ou GigabitEthernet.</w:t>
      </w:r>
    </w:p>
    <w:p w14:paraId="6FE1C894"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43D8D9DD" w14:textId="77777777" w:rsidR="00A16EEA" w:rsidRPr="00A16EEA" w:rsidRDefault="00A16EEA" w:rsidP="00A35A50">
      <w:pPr>
        <w:ind w:left="993" w:hanging="993"/>
        <w:jc w:val="both"/>
        <w:rPr>
          <w:rFonts w:ascii="Arial" w:hAnsi="Arial" w:cs="Arial"/>
          <w:sz w:val="24"/>
          <w:szCs w:val="24"/>
        </w:rPr>
      </w:pPr>
      <w:r w:rsidRPr="00A16EEA">
        <w:rPr>
          <w:rFonts w:ascii="Arial" w:hAnsi="Arial" w:cs="Arial"/>
          <w:sz w:val="24"/>
          <w:szCs w:val="24"/>
        </w:rPr>
        <w:t>1.5.13</w:t>
      </w:r>
      <w:r w:rsidRPr="00A16EEA">
        <w:rPr>
          <w:rFonts w:ascii="Arial" w:hAnsi="Arial" w:cs="Arial"/>
          <w:sz w:val="24"/>
          <w:szCs w:val="24"/>
        </w:rPr>
        <w:tab/>
        <w:t>Deverá operar com o protocolo TCP/IP, assim como atender as especificações e interoperabilidade com os protocolos IPV4 e IPV6.</w:t>
      </w:r>
    </w:p>
    <w:p w14:paraId="712AD61D"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136506C8"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1.5.14</w:t>
      </w:r>
      <w:r w:rsidRPr="00A16EEA">
        <w:rPr>
          <w:rFonts w:ascii="Arial" w:hAnsi="Arial" w:cs="Arial"/>
          <w:sz w:val="24"/>
          <w:szCs w:val="24"/>
        </w:rPr>
        <w:tab/>
        <w:t>Deve implementar SNMP e/ou RMON.</w:t>
      </w:r>
    </w:p>
    <w:p w14:paraId="25C1DE08"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196F954D"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1.5.15</w:t>
      </w:r>
      <w:r w:rsidRPr="00A16EEA">
        <w:rPr>
          <w:rFonts w:ascii="Arial" w:hAnsi="Arial" w:cs="Arial"/>
          <w:sz w:val="24"/>
          <w:szCs w:val="24"/>
        </w:rPr>
        <w:tab/>
        <w:t>Deve permitir separação de redes e VLANs. Possibilidade de segmentar as sub-redes por tipo de tráfego.</w:t>
      </w:r>
    </w:p>
    <w:p w14:paraId="68BF6DE2"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12E758D0"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1.5.16</w:t>
      </w:r>
      <w:r w:rsidRPr="00A16EEA">
        <w:rPr>
          <w:rFonts w:ascii="Arial" w:hAnsi="Arial" w:cs="Arial"/>
          <w:sz w:val="24"/>
          <w:szCs w:val="24"/>
        </w:rPr>
        <w:tab/>
        <w:t>Deve implementar atribuição de QoS específico para o tráfego de sinalização e mídia.</w:t>
      </w:r>
    </w:p>
    <w:p w14:paraId="5046D1A5"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47E5759E"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1.5.17</w:t>
      </w:r>
      <w:r w:rsidRPr="00A16EEA">
        <w:rPr>
          <w:rFonts w:ascii="Arial" w:hAnsi="Arial" w:cs="Arial"/>
          <w:sz w:val="24"/>
          <w:szCs w:val="24"/>
        </w:rPr>
        <w:tab/>
        <w:t>Deve permitir atualização de software e configuração (TFTP, Web, DHCP, FTP ou FTPS ou NFS).</w:t>
      </w:r>
    </w:p>
    <w:p w14:paraId="48DDFD99"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0756B033"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1.5.18</w:t>
      </w:r>
      <w:r w:rsidRPr="00A16EEA">
        <w:rPr>
          <w:rFonts w:ascii="Arial" w:hAnsi="Arial" w:cs="Arial"/>
          <w:sz w:val="24"/>
          <w:szCs w:val="24"/>
        </w:rPr>
        <w:tab/>
        <w:t>Deve permitir a configuração flexível de propriedades de telefonia (Codec, fax, rotas, etc.) por porta e/ou por destino (perfis).</w:t>
      </w:r>
    </w:p>
    <w:p w14:paraId="23B2514C"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0AE59001"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1.5.19</w:t>
      </w:r>
      <w:r w:rsidRPr="00A16EEA">
        <w:rPr>
          <w:rFonts w:ascii="Arial" w:hAnsi="Arial" w:cs="Arial"/>
          <w:sz w:val="24"/>
          <w:szCs w:val="24"/>
        </w:rPr>
        <w:tab/>
        <w:t>Deve permitir a geração de CDRs (bilhetes de tarifação).</w:t>
      </w:r>
    </w:p>
    <w:p w14:paraId="23D21D1A"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4EB344C3"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1.5.20</w:t>
      </w:r>
      <w:r w:rsidRPr="00A16EEA">
        <w:rPr>
          <w:rFonts w:ascii="Arial" w:hAnsi="Arial" w:cs="Arial"/>
          <w:sz w:val="24"/>
          <w:szCs w:val="24"/>
        </w:rPr>
        <w:tab/>
        <w:t>Deve permitir Debug remoto.</w:t>
      </w:r>
    </w:p>
    <w:p w14:paraId="4E61D045"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197FC255"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1.5.21</w:t>
      </w:r>
      <w:r w:rsidRPr="00A16EEA">
        <w:rPr>
          <w:rFonts w:ascii="Arial" w:hAnsi="Arial" w:cs="Arial"/>
          <w:sz w:val="24"/>
          <w:szCs w:val="24"/>
        </w:rPr>
        <w:tab/>
        <w:t>Deve possuir função de anúncio e música em espera de forma interna ou externa ao Mídia Gateway.</w:t>
      </w:r>
    </w:p>
    <w:p w14:paraId="554EF37F"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50E026F4"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1.5.21.1</w:t>
      </w:r>
      <w:r w:rsidRPr="00A16EEA">
        <w:rPr>
          <w:rFonts w:ascii="Arial" w:hAnsi="Arial" w:cs="Arial"/>
          <w:sz w:val="24"/>
          <w:szCs w:val="24"/>
        </w:rPr>
        <w:tab/>
        <w:t>Caso o gateway de voz não possua capacidade de armazenamento de arquivos de áudio a CONTRATADA deverá providenciar dispositivo compatível para armazenamento da mídia e utilização na função de anúncio e música em espera.</w:t>
      </w:r>
    </w:p>
    <w:p w14:paraId="424333FC"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272E201E"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1.5.22</w:t>
      </w:r>
      <w:r w:rsidRPr="00A16EEA">
        <w:rPr>
          <w:rFonts w:ascii="Arial" w:hAnsi="Arial" w:cs="Arial"/>
          <w:sz w:val="24"/>
          <w:szCs w:val="24"/>
        </w:rPr>
        <w:tab/>
        <w:t>Deverá possuir no mínimo 48 interfaces de troncos analógicos FXO para comunicação de voz utilizando-se de LP de voz (linha privada de voz) com recurso HOT LINE.</w:t>
      </w:r>
    </w:p>
    <w:p w14:paraId="2F92E302" w14:textId="77777777" w:rsidR="00A16EEA" w:rsidRPr="00A16EEA" w:rsidRDefault="00A16EEA" w:rsidP="00A35A50">
      <w:pPr>
        <w:ind w:left="993" w:hanging="993"/>
        <w:jc w:val="both"/>
        <w:rPr>
          <w:rFonts w:ascii="Arial" w:hAnsi="Arial" w:cs="Arial"/>
          <w:sz w:val="24"/>
          <w:szCs w:val="24"/>
        </w:rPr>
      </w:pPr>
    </w:p>
    <w:p w14:paraId="311BA1D6" w14:textId="77777777" w:rsidR="00A16EEA" w:rsidRPr="00A16EEA" w:rsidRDefault="00A16EEA" w:rsidP="00A35A50">
      <w:pPr>
        <w:widowControl w:val="0"/>
        <w:ind w:left="993" w:hanging="993"/>
        <w:jc w:val="both"/>
        <w:rPr>
          <w:rFonts w:ascii="Arial" w:hAnsi="Arial" w:cs="Arial"/>
          <w:b/>
          <w:sz w:val="24"/>
          <w:szCs w:val="24"/>
        </w:rPr>
      </w:pPr>
      <w:r w:rsidRPr="00A16EEA">
        <w:rPr>
          <w:rFonts w:ascii="Arial" w:hAnsi="Arial" w:cs="Arial"/>
          <w:sz w:val="24"/>
          <w:szCs w:val="24"/>
        </w:rPr>
        <w:t>1.5.22.1</w:t>
      </w:r>
      <w:r w:rsidRPr="00A16EEA">
        <w:rPr>
          <w:rFonts w:ascii="Arial" w:hAnsi="Arial" w:cs="Arial"/>
          <w:sz w:val="24"/>
          <w:szCs w:val="24"/>
        </w:rPr>
        <w:tab/>
        <w:t>Deverá prever também o uso de interfaces digitais (SIP) para as LP de voz (linha privada de voz) com recurso HOT LINE.</w:t>
      </w:r>
    </w:p>
    <w:p w14:paraId="0C1C6DFB" w14:textId="77777777" w:rsidR="00A16EEA" w:rsidRPr="00A16EEA" w:rsidRDefault="00A16EEA" w:rsidP="00A35A50">
      <w:pPr>
        <w:widowControl w:val="0"/>
        <w:ind w:left="993" w:hanging="993"/>
        <w:jc w:val="both"/>
        <w:rPr>
          <w:rFonts w:ascii="Arial" w:hAnsi="Arial" w:cs="Arial"/>
          <w:sz w:val="24"/>
          <w:szCs w:val="24"/>
        </w:rPr>
      </w:pPr>
    </w:p>
    <w:p w14:paraId="39B3E47D"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1.5.22.2</w:t>
      </w:r>
      <w:r w:rsidRPr="00A16EEA">
        <w:rPr>
          <w:rFonts w:ascii="Arial" w:hAnsi="Arial" w:cs="Arial"/>
          <w:sz w:val="24"/>
          <w:szCs w:val="24"/>
        </w:rPr>
        <w:tab/>
        <w:t>Para as interfaces analógicas, diretas e automáticas, não será permitida a utilização de gateway que insiram latência nos sinais de modo a superar o limite padrão para conversações com MOS=4,0.</w:t>
      </w:r>
    </w:p>
    <w:p w14:paraId="455172FD" w14:textId="77777777" w:rsidR="00A16EEA" w:rsidRPr="00A16EEA" w:rsidRDefault="00A16EEA" w:rsidP="00A35A50">
      <w:pPr>
        <w:widowControl w:val="0"/>
        <w:ind w:left="993" w:hanging="993"/>
        <w:jc w:val="both"/>
        <w:rPr>
          <w:rFonts w:ascii="Arial" w:hAnsi="Arial" w:cs="Arial"/>
          <w:sz w:val="24"/>
          <w:szCs w:val="24"/>
        </w:rPr>
      </w:pPr>
    </w:p>
    <w:p w14:paraId="60B53D1C"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 xml:space="preserve">1.5.22.3 </w:t>
      </w:r>
      <w:r w:rsidRPr="00A16EEA">
        <w:rPr>
          <w:rFonts w:ascii="Arial" w:hAnsi="Arial" w:cs="Arial"/>
          <w:sz w:val="24"/>
          <w:szCs w:val="24"/>
        </w:rPr>
        <w:tab/>
        <w:t>O tempo para conexão de linhas deverá ser menor ou igual a 120ms.</w:t>
      </w:r>
    </w:p>
    <w:p w14:paraId="23F635E9" w14:textId="77777777" w:rsidR="00A16EEA" w:rsidRPr="00A16EEA" w:rsidRDefault="00A16EEA" w:rsidP="00A35A50">
      <w:pPr>
        <w:widowControl w:val="0"/>
        <w:ind w:left="993" w:hanging="993"/>
        <w:jc w:val="both"/>
        <w:rPr>
          <w:rFonts w:ascii="Arial" w:hAnsi="Arial" w:cs="Arial"/>
          <w:sz w:val="24"/>
          <w:szCs w:val="24"/>
        </w:rPr>
      </w:pPr>
    </w:p>
    <w:p w14:paraId="377F0436"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1.5.23</w:t>
      </w:r>
      <w:r w:rsidRPr="00A16EEA">
        <w:rPr>
          <w:rFonts w:ascii="Arial" w:hAnsi="Arial" w:cs="Arial"/>
          <w:sz w:val="24"/>
          <w:szCs w:val="24"/>
        </w:rPr>
        <w:tab/>
        <w:t>Ter interface E1 (PCM-30) e interface VoIP (Ethernet 10/100/1000 Base T e ST), podendo ser selecionadas em função do tipo de interface a ser configurada.</w:t>
      </w:r>
    </w:p>
    <w:p w14:paraId="1ED159EB" w14:textId="77777777" w:rsidR="00A16EEA" w:rsidRPr="00A16EEA" w:rsidRDefault="00A16EEA" w:rsidP="00A35A50">
      <w:pPr>
        <w:widowControl w:val="0"/>
        <w:ind w:left="993" w:hanging="993"/>
        <w:jc w:val="both"/>
        <w:rPr>
          <w:rFonts w:ascii="Arial" w:hAnsi="Arial" w:cs="Arial"/>
          <w:sz w:val="24"/>
          <w:szCs w:val="24"/>
        </w:rPr>
      </w:pPr>
    </w:p>
    <w:p w14:paraId="60735F17"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1.5.23.1</w:t>
      </w:r>
      <w:r w:rsidRPr="00A16EEA">
        <w:rPr>
          <w:rFonts w:ascii="Arial" w:hAnsi="Arial" w:cs="Arial"/>
          <w:sz w:val="24"/>
          <w:szCs w:val="24"/>
        </w:rPr>
        <w:tab/>
        <w:t>Caso o gateway da SOLUÇÂO utilize protocolo proprietário, deverá a CONTRATADA providenciar a interligação com IP-PBX administrativos da CAIXA, baseados em SIP/H323, sendo neste caso permitida a utilização de gateway para interconexão.</w:t>
      </w:r>
    </w:p>
    <w:p w14:paraId="4513E393" w14:textId="77777777" w:rsidR="00A16EEA" w:rsidRPr="00A16EEA" w:rsidRDefault="00A16EEA" w:rsidP="00A35A50">
      <w:pPr>
        <w:widowControl w:val="0"/>
        <w:ind w:left="993" w:hanging="993"/>
        <w:jc w:val="both"/>
        <w:rPr>
          <w:rFonts w:ascii="Arial" w:hAnsi="Arial" w:cs="Arial"/>
          <w:sz w:val="24"/>
          <w:szCs w:val="24"/>
        </w:rPr>
      </w:pPr>
    </w:p>
    <w:p w14:paraId="270E5FA9"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1.5.24</w:t>
      </w:r>
      <w:r w:rsidRPr="00A16EEA">
        <w:rPr>
          <w:rFonts w:ascii="Arial" w:hAnsi="Arial" w:cs="Arial"/>
          <w:sz w:val="24"/>
          <w:szCs w:val="24"/>
        </w:rPr>
        <w:tab/>
        <w:t>A PROPONENTE deverá prover interfaces (mínimo de 16) para o entroncamento com a rede pública, através de interface E1, com protocolos de sinalização ISDN e/ou R2 Digital, conforme sinalização disponibilizada pela operadora de telefonia local - STFC (Sistemas Telefonia Pública Comutada).</w:t>
      </w:r>
    </w:p>
    <w:p w14:paraId="6D78A764" w14:textId="77777777" w:rsidR="00A16EEA" w:rsidRPr="00A16EEA" w:rsidRDefault="00A16EEA" w:rsidP="00A35A50">
      <w:pPr>
        <w:widowControl w:val="0"/>
        <w:ind w:left="993" w:hanging="993"/>
        <w:jc w:val="both"/>
        <w:rPr>
          <w:rFonts w:ascii="Arial" w:hAnsi="Arial" w:cs="Arial"/>
          <w:sz w:val="24"/>
          <w:szCs w:val="24"/>
        </w:rPr>
      </w:pPr>
    </w:p>
    <w:p w14:paraId="48BA8EBB"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1.5.24.1</w:t>
      </w:r>
      <w:r w:rsidRPr="00A16EEA">
        <w:rPr>
          <w:rFonts w:ascii="Arial" w:hAnsi="Arial" w:cs="Arial"/>
          <w:sz w:val="24"/>
          <w:szCs w:val="24"/>
        </w:rPr>
        <w:tab/>
        <w:t xml:space="preserve">A adaptação das interfaces E1 deverá ser providenciada pela CONTRATADA, sem custos adicionais para a CAIXA. </w:t>
      </w:r>
    </w:p>
    <w:p w14:paraId="380268E3" w14:textId="77777777" w:rsidR="00A16EEA" w:rsidRPr="00A16EEA" w:rsidRDefault="00A16EEA" w:rsidP="00A35A50">
      <w:pPr>
        <w:widowControl w:val="0"/>
        <w:ind w:left="993" w:hanging="993"/>
        <w:jc w:val="both"/>
        <w:rPr>
          <w:rFonts w:ascii="Arial" w:hAnsi="Arial" w:cs="Arial"/>
          <w:sz w:val="24"/>
          <w:szCs w:val="24"/>
        </w:rPr>
      </w:pPr>
    </w:p>
    <w:p w14:paraId="4F7E94D8"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1.5.25</w:t>
      </w:r>
      <w:r w:rsidRPr="00A16EEA">
        <w:rPr>
          <w:rFonts w:ascii="Arial" w:hAnsi="Arial" w:cs="Arial"/>
          <w:sz w:val="24"/>
          <w:szCs w:val="24"/>
        </w:rPr>
        <w:tab/>
        <w:t xml:space="preserve">Deve suportar e estar licenciado para SIP </w:t>
      </w:r>
      <w:r w:rsidRPr="00A16EEA">
        <w:rPr>
          <w:rFonts w:ascii="Arial" w:hAnsi="Arial" w:cs="Arial"/>
          <w:i/>
          <w:sz w:val="24"/>
          <w:szCs w:val="24"/>
        </w:rPr>
        <w:t>Trunking</w:t>
      </w:r>
      <w:r w:rsidRPr="00A16EEA">
        <w:rPr>
          <w:rFonts w:ascii="Arial" w:hAnsi="Arial" w:cs="Arial"/>
          <w:sz w:val="24"/>
          <w:szCs w:val="24"/>
        </w:rPr>
        <w:t xml:space="preserve"> para conexão com operadoras via IP.</w:t>
      </w:r>
    </w:p>
    <w:p w14:paraId="46210E24"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7D285597"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1.5.26</w:t>
      </w:r>
      <w:r w:rsidRPr="00A16EEA">
        <w:rPr>
          <w:rFonts w:ascii="Arial" w:hAnsi="Arial" w:cs="Arial"/>
          <w:sz w:val="24"/>
          <w:szCs w:val="24"/>
        </w:rPr>
        <w:tab/>
        <w:t xml:space="preserve">Deve suportar integração com </w:t>
      </w:r>
      <w:r w:rsidRPr="00A16EEA">
        <w:rPr>
          <w:rFonts w:ascii="Arial" w:hAnsi="Arial" w:cs="Arial"/>
          <w:i/>
          <w:sz w:val="24"/>
          <w:szCs w:val="24"/>
        </w:rPr>
        <w:t>Session Border Controller</w:t>
      </w:r>
      <w:r w:rsidRPr="00A16EEA">
        <w:rPr>
          <w:rFonts w:ascii="Arial" w:hAnsi="Arial" w:cs="Arial"/>
          <w:sz w:val="24"/>
          <w:szCs w:val="24"/>
        </w:rPr>
        <w:t xml:space="preserve"> (SBC) para acesso remoto de usuários.</w:t>
      </w:r>
    </w:p>
    <w:p w14:paraId="0F686BE2" w14:textId="77777777" w:rsidR="00A16EEA" w:rsidRPr="00A16EEA" w:rsidRDefault="00A16EEA" w:rsidP="00A35A50">
      <w:pPr>
        <w:widowControl w:val="0"/>
        <w:ind w:left="993" w:hanging="993"/>
        <w:jc w:val="both"/>
        <w:rPr>
          <w:rFonts w:ascii="Arial" w:hAnsi="Arial" w:cs="Arial"/>
          <w:sz w:val="24"/>
          <w:szCs w:val="24"/>
        </w:rPr>
      </w:pPr>
    </w:p>
    <w:p w14:paraId="33FF717A"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1.5.27</w:t>
      </w:r>
      <w:r w:rsidRPr="00A16EEA">
        <w:rPr>
          <w:rFonts w:ascii="Arial" w:hAnsi="Arial" w:cs="Arial"/>
          <w:sz w:val="24"/>
          <w:szCs w:val="24"/>
        </w:rPr>
        <w:tab/>
        <w:t>O sistema deverá ser equipado com interfaces digitais para conexão ao gravador digital que garanta o registro de todas as operações efetuadas nos terminais de operação, transacionadas por quaisquer de suas interfaces.</w:t>
      </w:r>
    </w:p>
    <w:p w14:paraId="69B12DE2" w14:textId="77777777" w:rsidR="00A16EEA" w:rsidRPr="00A16EEA" w:rsidRDefault="00A16EEA" w:rsidP="00A35A50">
      <w:pPr>
        <w:widowControl w:val="0"/>
        <w:ind w:left="993" w:hanging="993"/>
        <w:jc w:val="both"/>
        <w:rPr>
          <w:rFonts w:ascii="Arial" w:hAnsi="Arial" w:cs="Arial"/>
          <w:sz w:val="24"/>
          <w:szCs w:val="24"/>
        </w:rPr>
      </w:pPr>
    </w:p>
    <w:p w14:paraId="4D3A2BC4" w14:textId="77777777" w:rsidR="00A16EEA" w:rsidRPr="00A16EEA" w:rsidRDefault="00A16EEA" w:rsidP="00A35A50">
      <w:pPr>
        <w:widowControl w:val="0"/>
        <w:ind w:left="993" w:hanging="993"/>
        <w:jc w:val="both"/>
        <w:rPr>
          <w:rFonts w:ascii="Arial" w:hAnsi="Arial" w:cs="Arial"/>
          <w:b/>
          <w:sz w:val="24"/>
          <w:szCs w:val="24"/>
        </w:rPr>
      </w:pPr>
      <w:r w:rsidRPr="00A16EEA">
        <w:rPr>
          <w:rFonts w:ascii="Arial" w:hAnsi="Arial" w:cs="Arial"/>
          <w:b/>
          <w:sz w:val="24"/>
          <w:szCs w:val="24"/>
        </w:rPr>
        <w:t>1.6</w:t>
      </w:r>
      <w:r w:rsidRPr="00A16EEA">
        <w:rPr>
          <w:rFonts w:ascii="Arial" w:hAnsi="Arial" w:cs="Arial"/>
          <w:b/>
          <w:sz w:val="24"/>
          <w:szCs w:val="24"/>
        </w:rPr>
        <w:tab/>
        <w:t>FACILIDADES DE TELEFONIA</w:t>
      </w:r>
    </w:p>
    <w:p w14:paraId="4BADD0EC" w14:textId="77777777" w:rsidR="00A16EEA" w:rsidRPr="00A16EEA" w:rsidRDefault="00A16EEA" w:rsidP="00A35A50">
      <w:pPr>
        <w:widowControl w:val="0"/>
        <w:ind w:left="993" w:hanging="993"/>
        <w:jc w:val="both"/>
        <w:rPr>
          <w:rFonts w:ascii="Arial" w:hAnsi="Arial" w:cs="Arial"/>
          <w:sz w:val="24"/>
          <w:szCs w:val="24"/>
        </w:rPr>
      </w:pPr>
    </w:p>
    <w:p w14:paraId="6634DBF4" w14:textId="77777777" w:rsidR="00A16EEA" w:rsidRPr="00A16EEA" w:rsidRDefault="00A16EEA" w:rsidP="00A35A50">
      <w:pPr>
        <w:widowControl w:val="0"/>
        <w:tabs>
          <w:tab w:val="left" w:pos="1276"/>
          <w:tab w:val="left" w:pos="1418"/>
        </w:tabs>
        <w:ind w:left="993" w:hanging="993"/>
        <w:jc w:val="both"/>
        <w:rPr>
          <w:rFonts w:ascii="Arial" w:hAnsi="Arial" w:cs="Arial"/>
          <w:sz w:val="24"/>
          <w:szCs w:val="24"/>
        </w:rPr>
      </w:pPr>
      <w:r w:rsidRPr="00A16EEA">
        <w:rPr>
          <w:rFonts w:ascii="Arial" w:hAnsi="Arial" w:cs="Arial"/>
          <w:sz w:val="24"/>
          <w:szCs w:val="24"/>
        </w:rPr>
        <w:t>1.6.1</w:t>
      </w:r>
      <w:r w:rsidRPr="00A16EEA">
        <w:rPr>
          <w:rFonts w:ascii="Arial" w:hAnsi="Arial" w:cs="Arial"/>
          <w:sz w:val="24"/>
          <w:szCs w:val="24"/>
        </w:rPr>
        <w:tab/>
        <w:t>O sistema responsável pelo gerenciamento dos serviços de voz deve suportar e possuir todas os recursos e licenças necessárias para que atenda e execute as seguintes facilidades:</w:t>
      </w:r>
    </w:p>
    <w:p w14:paraId="14E700E7" w14:textId="77777777" w:rsidR="00A16EEA" w:rsidRPr="00A16EEA" w:rsidRDefault="00A16EEA" w:rsidP="00A35A50">
      <w:pPr>
        <w:widowControl w:val="0"/>
        <w:ind w:left="993" w:hanging="993"/>
        <w:jc w:val="both"/>
        <w:rPr>
          <w:rFonts w:ascii="Arial" w:hAnsi="Arial" w:cs="Arial"/>
          <w:sz w:val="24"/>
          <w:szCs w:val="24"/>
        </w:rPr>
      </w:pPr>
    </w:p>
    <w:p w14:paraId="7D1A488C"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 Chamadas discagem direta a ramal (DDR);</w:t>
      </w:r>
    </w:p>
    <w:p w14:paraId="745E309F" w14:textId="77777777" w:rsidR="00A16EEA" w:rsidRPr="00A16EEA" w:rsidRDefault="00A16EEA" w:rsidP="00A35A50">
      <w:pPr>
        <w:widowControl w:val="0"/>
        <w:ind w:left="993"/>
        <w:jc w:val="both"/>
        <w:rPr>
          <w:rFonts w:ascii="Arial" w:hAnsi="Arial" w:cs="Arial"/>
          <w:sz w:val="24"/>
          <w:szCs w:val="24"/>
        </w:rPr>
      </w:pPr>
    </w:p>
    <w:p w14:paraId="5C7C3713"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2) Chamadas de saída por intermédio de código de acesso;</w:t>
      </w:r>
    </w:p>
    <w:p w14:paraId="2459C2B9" w14:textId="77777777" w:rsidR="00A16EEA" w:rsidRPr="00A16EEA" w:rsidRDefault="00A16EEA" w:rsidP="00A35A50">
      <w:pPr>
        <w:widowControl w:val="0"/>
        <w:ind w:left="993"/>
        <w:jc w:val="both"/>
        <w:rPr>
          <w:rFonts w:ascii="Arial" w:hAnsi="Arial" w:cs="Arial"/>
          <w:sz w:val="24"/>
          <w:szCs w:val="24"/>
        </w:rPr>
      </w:pPr>
    </w:p>
    <w:p w14:paraId="228FFF7C"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3) Transferência de chamada;</w:t>
      </w:r>
    </w:p>
    <w:p w14:paraId="09490E71" w14:textId="77777777" w:rsidR="00A16EEA" w:rsidRPr="00A16EEA" w:rsidRDefault="00A16EEA" w:rsidP="00A35A50">
      <w:pPr>
        <w:widowControl w:val="0"/>
        <w:ind w:left="993"/>
        <w:jc w:val="both"/>
        <w:rPr>
          <w:rFonts w:ascii="Arial" w:hAnsi="Arial" w:cs="Arial"/>
          <w:sz w:val="24"/>
          <w:szCs w:val="24"/>
        </w:rPr>
      </w:pPr>
    </w:p>
    <w:p w14:paraId="52BBC916"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4) Conferência com no mínimo 16 participantes;</w:t>
      </w:r>
    </w:p>
    <w:p w14:paraId="091E2823" w14:textId="77777777" w:rsidR="00A16EEA" w:rsidRPr="00A16EEA" w:rsidRDefault="00A16EEA" w:rsidP="00A35A50">
      <w:pPr>
        <w:widowControl w:val="0"/>
        <w:ind w:left="993"/>
        <w:jc w:val="both"/>
        <w:rPr>
          <w:rFonts w:ascii="Arial" w:hAnsi="Arial" w:cs="Arial"/>
          <w:sz w:val="24"/>
          <w:szCs w:val="24"/>
        </w:rPr>
      </w:pPr>
    </w:p>
    <w:p w14:paraId="64F683B4"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5) Grupos de captura;</w:t>
      </w:r>
    </w:p>
    <w:p w14:paraId="60278B0C" w14:textId="77777777" w:rsidR="00A16EEA" w:rsidRPr="00A16EEA" w:rsidRDefault="00A16EEA" w:rsidP="00A35A50">
      <w:pPr>
        <w:widowControl w:val="0"/>
        <w:ind w:left="993"/>
        <w:jc w:val="both"/>
        <w:rPr>
          <w:rFonts w:ascii="Arial" w:hAnsi="Arial" w:cs="Arial"/>
          <w:sz w:val="24"/>
          <w:szCs w:val="24"/>
        </w:rPr>
      </w:pPr>
    </w:p>
    <w:p w14:paraId="680E3275"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6) Captura direta de chamadas;</w:t>
      </w:r>
    </w:p>
    <w:p w14:paraId="03B2B050" w14:textId="77777777" w:rsidR="00A16EEA" w:rsidRPr="00A16EEA" w:rsidRDefault="00A16EEA" w:rsidP="00A35A50">
      <w:pPr>
        <w:widowControl w:val="0"/>
        <w:ind w:left="993"/>
        <w:jc w:val="both"/>
        <w:rPr>
          <w:rFonts w:ascii="Arial" w:hAnsi="Arial" w:cs="Arial"/>
          <w:sz w:val="24"/>
          <w:szCs w:val="24"/>
        </w:rPr>
      </w:pPr>
    </w:p>
    <w:p w14:paraId="79229F90"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7) Grupos consecutivo (Ring Service);</w:t>
      </w:r>
    </w:p>
    <w:p w14:paraId="4050417C" w14:textId="77777777" w:rsidR="00A16EEA" w:rsidRPr="00A16EEA" w:rsidRDefault="00A16EEA" w:rsidP="00A35A50">
      <w:pPr>
        <w:widowControl w:val="0"/>
        <w:ind w:left="993"/>
        <w:jc w:val="both"/>
        <w:rPr>
          <w:rFonts w:ascii="Arial" w:hAnsi="Arial" w:cs="Arial"/>
          <w:sz w:val="24"/>
          <w:szCs w:val="24"/>
        </w:rPr>
      </w:pPr>
    </w:p>
    <w:p w14:paraId="61ED1AB8"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8) Identificação do número do chamador;</w:t>
      </w:r>
    </w:p>
    <w:p w14:paraId="6026FB87" w14:textId="77777777" w:rsidR="00A16EEA" w:rsidRPr="00A16EEA" w:rsidRDefault="00A16EEA" w:rsidP="00A35A50">
      <w:pPr>
        <w:widowControl w:val="0"/>
        <w:ind w:left="993"/>
        <w:jc w:val="both"/>
        <w:rPr>
          <w:rFonts w:ascii="Arial" w:hAnsi="Arial" w:cs="Arial"/>
          <w:sz w:val="24"/>
          <w:szCs w:val="24"/>
        </w:rPr>
      </w:pPr>
    </w:p>
    <w:p w14:paraId="528C5F74"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9) Identificação do nome do chamador;</w:t>
      </w:r>
    </w:p>
    <w:p w14:paraId="6E36D72E" w14:textId="77777777" w:rsidR="00A16EEA" w:rsidRPr="00A16EEA" w:rsidRDefault="00A16EEA" w:rsidP="00A35A50">
      <w:pPr>
        <w:widowControl w:val="0"/>
        <w:ind w:left="993"/>
        <w:jc w:val="both"/>
        <w:rPr>
          <w:rFonts w:ascii="Arial" w:hAnsi="Arial" w:cs="Arial"/>
          <w:sz w:val="24"/>
          <w:szCs w:val="24"/>
        </w:rPr>
      </w:pPr>
    </w:p>
    <w:p w14:paraId="48E9EB15"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10) Toques distintos para chamadas internas e externas;</w:t>
      </w:r>
    </w:p>
    <w:p w14:paraId="50EC69B5" w14:textId="77777777" w:rsidR="00A16EEA" w:rsidRPr="00A16EEA" w:rsidRDefault="00A16EEA" w:rsidP="00A35A50">
      <w:pPr>
        <w:widowControl w:val="0"/>
        <w:ind w:left="993"/>
        <w:jc w:val="both"/>
        <w:rPr>
          <w:rFonts w:ascii="Arial" w:hAnsi="Arial" w:cs="Arial"/>
          <w:sz w:val="24"/>
          <w:szCs w:val="24"/>
        </w:rPr>
      </w:pPr>
    </w:p>
    <w:p w14:paraId="18A01FDF"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11) Rechamada/Callback em caso de ocupado/ não atendimento;</w:t>
      </w:r>
    </w:p>
    <w:p w14:paraId="51F35CB1" w14:textId="77777777" w:rsidR="00A16EEA" w:rsidRPr="00A16EEA" w:rsidRDefault="00A16EEA" w:rsidP="00A35A50">
      <w:pPr>
        <w:widowControl w:val="0"/>
        <w:ind w:left="993"/>
        <w:jc w:val="both"/>
        <w:rPr>
          <w:rFonts w:ascii="Arial" w:hAnsi="Arial" w:cs="Arial"/>
          <w:sz w:val="24"/>
          <w:szCs w:val="24"/>
        </w:rPr>
      </w:pPr>
    </w:p>
    <w:p w14:paraId="0037D25D"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12) Não perturbe (DND - Do Not Disturb);</w:t>
      </w:r>
    </w:p>
    <w:p w14:paraId="788DE803" w14:textId="77777777" w:rsidR="00A16EEA" w:rsidRPr="00A16EEA" w:rsidRDefault="00A16EEA" w:rsidP="00A35A50">
      <w:pPr>
        <w:widowControl w:val="0"/>
        <w:ind w:left="993"/>
        <w:jc w:val="both"/>
        <w:rPr>
          <w:rFonts w:ascii="Arial" w:hAnsi="Arial" w:cs="Arial"/>
          <w:sz w:val="24"/>
          <w:szCs w:val="24"/>
        </w:rPr>
      </w:pPr>
    </w:p>
    <w:p w14:paraId="770ABE10"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13) Rediscagem;</w:t>
      </w:r>
    </w:p>
    <w:p w14:paraId="722A6784" w14:textId="77777777" w:rsidR="00A16EEA" w:rsidRPr="00A16EEA" w:rsidRDefault="00A16EEA" w:rsidP="00A35A50">
      <w:pPr>
        <w:widowControl w:val="0"/>
        <w:ind w:left="993"/>
        <w:jc w:val="both"/>
        <w:rPr>
          <w:rFonts w:ascii="Arial" w:hAnsi="Arial" w:cs="Arial"/>
          <w:sz w:val="24"/>
          <w:szCs w:val="24"/>
        </w:rPr>
      </w:pPr>
    </w:p>
    <w:p w14:paraId="5FD22EF5"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14) Agenda;</w:t>
      </w:r>
    </w:p>
    <w:p w14:paraId="1D605E86" w14:textId="77777777" w:rsidR="00A16EEA" w:rsidRPr="00A16EEA" w:rsidRDefault="00A16EEA" w:rsidP="00A35A50">
      <w:pPr>
        <w:widowControl w:val="0"/>
        <w:ind w:left="993"/>
        <w:jc w:val="both"/>
        <w:rPr>
          <w:rFonts w:ascii="Arial" w:hAnsi="Arial" w:cs="Arial"/>
          <w:sz w:val="24"/>
          <w:szCs w:val="24"/>
        </w:rPr>
      </w:pPr>
    </w:p>
    <w:p w14:paraId="1516F547"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15) Intercalação de chamadas;</w:t>
      </w:r>
    </w:p>
    <w:p w14:paraId="2CCC59EB" w14:textId="77777777" w:rsidR="00A16EEA" w:rsidRPr="00A16EEA" w:rsidRDefault="00A16EEA" w:rsidP="00A35A50">
      <w:pPr>
        <w:widowControl w:val="0"/>
        <w:ind w:left="993"/>
        <w:jc w:val="both"/>
        <w:rPr>
          <w:rFonts w:ascii="Arial" w:hAnsi="Arial" w:cs="Arial"/>
          <w:sz w:val="24"/>
          <w:szCs w:val="24"/>
        </w:rPr>
      </w:pPr>
    </w:p>
    <w:p w14:paraId="36A25DE5"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16) Suporte a Hotline;</w:t>
      </w:r>
    </w:p>
    <w:p w14:paraId="0DF8E5A6" w14:textId="77777777" w:rsidR="00A16EEA" w:rsidRPr="00A16EEA" w:rsidRDefault="00A16EEA" w:rsidP="00A35A50">
      <w:pPr>
        <w:widowControl w:val="0"/>
        <w:ind w:left="993"/>
        <w:jc w:val="both"/>
        <w:rPr>
          <w:rFonts w:ascii="Arial" w:hAnsi="Arial" w:cs="Arial"/>
          <w:sz w:val="24"/>
          <w:szCs w:val="24"/>
        </w:rPr>
      </w:pPr>
    </w:p>
    <w:p w14:paraId="208EC169"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17) Suporte a serviços de desvio de chamadas:</w:t>
      </w:r>
    </w:p>
    <w:p w14:paraId="1F9EA426" w14:textId="77777777" w:rsidR="00A16EEA" w:rsidRDefault="00A16EEA" w:rsidP="00A35A50">
      <w:pPr>
        <w:widowControl w:val="0"/>
        <w:ind w:left="993"/>
        <w:jc w:val="both"/>
        <w:rPr>
          <w:rFonts w:ascii="Arial" w:hAnsi="Arial" w:cs="Arial"/>
        </w:rPr>
      </w:pPr>
    </w:p>
    <w:p w14:paraId="240C18D4" w14:textId="77777777" w:rsidR="00A16EEA" w:rsidRPr="00A16EEA" w:rsidRDefault="00A16EEA" w:rsidP="002D7E22">
      <w:pPr>
        <w:widowControl w:val="0"/>
        <w:numPr>
          <w:ilvl w:val="2"/>
          <w:numId w:val="43"/>
        </w:numPr>
        <w:ind w:left="1560" w:firstLine="0"/>
        <w:jc w:val="both"/>
        <w:rPr>
          <w:rFonts w:ascii="Arial" w:hAnsi="Arial" w:cs="Arial"/>
          <w:sz w:val="24"/>
          <w:szCs w:val="24"/>
        </w:rPr>
      </w:pPr>
      <w:r>
        <w:rPr>
          <w:rFonts w:ascii="Arial" w:hAnsi="Arial" w:cs="Arial"/>
          <w:sz w:val="24"/>
          <w:szCs w:val="24"/>
        </w:rPr>
        <w:t>D</w:t>
      </w:r>
      <w:r w:rsidRPr="00A16EEA">
        <w:rPr>
          <w:rFonts w:ascii="Arial" w:hAnsi="Arial" w:cs="Arial"/>
          <w:sz w:val="24"/>
          <w:szCs w:val="24"/>
        </w:rPr>
        <w:t>esvio de chamadas incondicional;</w:t>
      </w:r>
    </w:p>
    <w:p w14:paraId="7F213A61" w14:textId="77777777" w:rsidR="00A16EEA" w:rsidRPr="00A16EEA" w:rsidRDefault="00A16EEA" w:rsidP="002D7E22">
      <w:pPr>
        <w:widowControl w:val="0"/>
        <w:numPr>
          <w:ilvl w:val="2"/>
          <w:numId w:val="43"/>
        </w:numPr>
        <w:ind w:left="1560" w:firstLine="0"/>
        <w:jc w:val="both"/>
        <w:rPr>
          <w:rFonts w:ascii="Arial" w:hAnsi="Arial" w:cs="Arial"/>
          <w:sz w:val="24"/>
          <w:szCs w:val="24"/>
        </w:rPr>
      </w:pPr>
      <w:r>
        <w:rPr>
          <w:rFonts w:ascii="Arial" w:hAnsi="Arial" w:cs="Arial"/>
          <w:sz w:val="24"/>
          <w:szCs w:val="24"/>
        </w:rPr>
        <w:t>D</w:t>
      </w:r>
      <w:r w:rsidRPr="00A16EEA">
        <w:rPr>
          <w:rFonts w:ascii="Arial" w:hAnsi="Arial" w:cs="Arial"/>
          <w:sz w:val="24"/>
          <w:szCs w:val="24"/>
        </w:rPr>
        <w:t>esvio de chamadas em caso de ocupado;</w:t>
      </w:r>
    </w:p>
    <w:p w14:paraId="38C99260" w14:textId="77777777" w:rsidR="00A16EEA" w:rsidRPr="00A16EEA" w:rsidRDefault="00A16EEA" w:rsidP="002D7E22">
      <w:pPr>
        <w:widowControl w:val="0"/>
        <w:numPr>
          <w:ilvl w:val="2"/>
          <w:numId w:val="43"/>
        </w:numPr>
        <w:ind w:left="1560" w:firstLine="0"/>
        <w:jc w:val="both"/>
        <w:rPr>
          <w:rFonts w:ascii="Arial" w:hAnsi="Arial" w:cs="Arial"/>
          <w:sz w:val="24"/>
          <w:szCs w:val="24"/>
        </w:rPr>
      </w:pPr>
      <w:r>
        <w:rPr>
          <w:rFonts w:ascii="Arial" w:hAnsi="Arial" w:cs="Arial"/>
          <w:sz w:val="24"/>
          <w:szCs w:val="24"/>
        </w:rPr>
        <w:t>D</w:t>
      </w:r>
      <w:r w:rsidRPr="00A16EEA">
        <w:rPr>
          <w:rFonts w:ascii="Arial" w:hAnsi="Arial" w:cs="Arial"/>
          <w:sz w:val="24"/>
          <w:szCs w:val="24"/>
        </w:rPr>
        <w:t>esvio de chamadas em caso de não atendimento;</w:t>
      </w:r>
    </w:p>
    <w:p w14:paraId="28013F86" w14:textId="77777777" w:rsidR="00A16EEA" w:rsidRPr="00A16EEA" w:rsidRDefault="00A16EEA" w:rsidP="002D7E22">
      <w:pPr>
        <w:widowControl w:val="0"/>
        <w:numPr>
          <w:ilvl w:val="2"/>
          <w:numId w:val="43"/>
        </w:numPr>
        <w:ind w:left="1560" w:firstLine="0"/>
        <w:jc w:val="both"/>
        <w:rPr>
          <w:rFonts w:ascii="Arial" w:hAnsi="Arial" w:cs="Arial"/>
          <w:sz w:val="24"/>
          <w:szCs w:val="24"/>
        </w:rPr>
      </w:pPr>
      <w:r>
        <w:rPr>
          <w:rFonts w:ascii="Arial" w:hAnsi="Arial" w:cs="Arial"/>
          <w:sz w:val="24"/>
          <w:szCs w:val="24"/>
        </w:rPr>
        <w:t>D</w:t>
      </w:r>
      <w:r w:rsidRPr="00A16EEA">
        <w:rPr>
          <w:rFonts w:ascii="Arial" w:hAnsi="Arial" w:cs="Arial"/>
          <w:sz w:val="24"/>
          <w:szCs w:val="24"/>
        </w:rPr>
        <w:t>esvio de chamadas em caso de usuário inacessível (não registrado no Servidor de Voz);</w:t>
      </w:r>
    </w:p>
    <w:p w14:paraId="52EEB891" w14:textId="77777777" w:rsidR="00A16EEA" w:rsidRPr="00A16EEA" w:rsidRDefault="00A16EEA" w:rsidP="00A35A50">
      <w:pPr>
        <w:widowControl w:val="0"/>
        <w:ind w:left="993" w:hanging="993"/>
        <w:jc w:val="both"/>
        <w:rPr>
          <w:rFonts w:ascii="Arial" w:hAnsi="Arial" w:cs="Arial"/>
          <w:sz w:val="24"/>
          <w:szCs w:val="24"/>
        </w:rPr>
      </w:pPr>
    </w:p>
    <w:p w14:paraId="2B2B780E"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 xml:space="preserve">18) </w:t>
      </w:r>
      <w:r w:rsidR="00A35A50">
        <w:rPr>
          <w:rFonts w:ascii="Arial" w:hAnsi="Arial" w:cs="Arial"/>
          <w:sz w:val="24"/>
          <w:szCs w:val="24"/>
        </w:rPr>
        <w:t xml:space="preserve">        </w:t>
      </w:r>
      <w:r w:rsidRPr="00A16EEA">
        <w:rPr>
          <w:rFonts w:ascii="Arial" w:hAnsi="Arial" w:cs="Arial"/>
          <w:sz w:val="24"/>
          <w:szCs w:val="24"/>
        </w:rPr>
        <w:t>Restrição de chamadas de saída por código de acesso de 2 a 7 dígitos, com registro no bilhete;</w:t>
      </w:r>
    </w:p>
    <w:p w14:paraId="3DA981B6" w14:textId="77777777" w:rsidR="00A16EEA" w:rsidRPr="00A16EEA" w:rsidRDefault="00A16EEA" w:rsidP="00A35A50">
      <w:pPr>
        <w:widowControl w:val="0"/>
        <w:ind w:left="993" w:hanging="993"/>
        <w:jc w:val="both"/>
        <w:rPr>
          <w:rFonts w:ascii="Arial" w:hAnsi="Arial" w:cs="Arial"/>
          <w:sz w:val="24"/>
          <w:szCs w:val="24"/>
        </w:rPr>
      </w:pPr>
    </w:p>
    <w:p w14:paraId="2AE1E7AE"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 xml:space="preserve">19) </w:t>
      </w:r>
      <w:r w:rsidR="00A35A50">
        <w:rPr>
          <w:rFonts w:ascii="Arial" w:hAnsi="Arial" w:cs="Arial"/>
          <w:sz w:val="24"/>
          <w:szCs w:val="24"/>
        </w:rPr>
        <w:t xml:space="preserve">        </w:t>
      </w:r>
      <w:r w:rsidRPr="00A16EEA">
        <w:rPr>
          <w:rFonts w:ascii="Arial" w:hAnsi="Arial" w:cs="Arial"/>
          <w:sz w:val="24"/>
          <w:szCs w:val="24"/>
        </w:rPr>
        <w:t>Restrição de chamadas de saída por classes de serviço;</w:t>
      </w:r>
    </w:p>
    <w:p w14:paraId="3781B968" w14:textId="77777777" w:rsidR="00A16EEA" w:rsidRPr="00A16EEA" w:rsidRDefault="00A16EEA" w:rsidP="00A35A50">
      <w:pPr>
        <w:widowControl w:val="0"/>
        <w:ind w:left="993" w:hanging="993"/>
        <w:jc w:val="both"/>
        <w:rPr>
          <w:rFonts w:ascii="Arial" w:hAnsi="Arial" w:cs="Arial"/>
          <w:sz w:val="24"/>
          <w:szCs w:val="24"/>
        </w:rPr>
      </w:pPr>
    </w:p>
    <w:p w14:paraId="06B2914B"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 xml:space="preserve">20) </w:t>
      </w:r>
      <w:r w:rsidR="00A35A50">
        <w:rPr>
          <w:rFonts w:ascii="Arial" w:hAnsi="Arial" w:cs="Arial"/>
          <w:sz w:val="24"/>
          <w:szCs w:val="24"/>
        </w:rPr>
        <w:t xml:space="preserve">        </w:t>
      </w:r>
      <w:r w:rsidRPr="00A16EEA">
        <w:rPr>
          <w:rFonts w:ascii="Arial" w:hAnsi="Arial" w:cs="Arial"/>
          <w:sz w:val="24"/>
          <w:szCs w:val="24"/>
        </w:rPr>
        <w:t>Bloqueio de Chamadas a Cobrar;</w:t>
      </w:r>
    </w:p>
    <w:p w14:paraId="0B7C9ACE" w14:textId="77777777" w:rsidR="00A16EEA" w:rsidRPr="00A16EEA" w:rsidRDefault="00A16EEA" w:rsidP="00A35A50">
      <w:pPr>
        <w:widowControl w:val="0"/>
        <w:ind w:left="993" w:hanging="993"/>
        <w:jc w:val="both"/>
        <w:rPr>
          <w:rFonts w:ascii="Arial" w:hAnsi="Arial" w:cs="Arial"/>
          <w:sz w:val="24"/>
          <w:szCs w:val="24"/>
        </w:rPr>
      </w:pPr>
    </w:p>
    <w:p w14:paraId="464B78EC"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1.6.2</w:t>
      </w:r>
      <w:r w:rsidRPr="00A16EEA">
        <w:rPr>
          <w:rFonts w:ascii="Arial" w:hAnsi="Arial" w:cs="Arial"/>
          <w:sz w:val="24"/>
          <w:szCs w:val="24"/>
        </w:rPr>
        <w:tab/>
        <w:t>Para atendimento aos requisitos de telefonia será admitido o fornecimento de sistema secundário e/ou módulo adicional, para funcionamento conjunto com o concentrador de chamadas e gateway de voz.</w:t>
      </w:r>
    </w:p>
    <w:p w14:paraId="586AD664" w14:textId="77777777" w:rsidR="00A16EEA" w:rsidRPr="00A16EEA" w:rsidRDefault="00A16EEA" w:rsidP="00A35A50">
      <w:pPr>
        <w:widowControl w:val="0"/>
        <w:ind w:left="993" w:hanging="993"/>
        <w:jc w:val="both"/>
        <w:rPr>
          <w:rFonts w:ascii="Arial" w:hAnsi="Arial" w:cs="Arial"/>
          <w:sz w:val="24"/>
          <w:szCs w:val="24"/>
        </w:rPr>
      </w:pPr>
    </w:p>
    <w:p w14:paraId="15AFA04F"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1.6.2.1</w:t>
      </w:r>
      <w:r w:rsidRPr="00A16EEA">
        <w:rPr>
          <w:rFonts w:ascii="Arial" w:hAnsi="Arial" w:cs="Arial"/>
          <w:sz w:val="24"/>
          <w:szCs w:val="24"/>
        </w:rPr>
        <w:tab/>
        <w:t>Não será permitido o uso de microcomputador do tipo PC, externo ao Concentrador Digital, para realização desta função.</w:t>
      </w:r>
    </w:p>
    <w:p w14:paraId="0DA5B258" w14:textId="77777777" w:rsidR="00A16EEA" w:rsidRPr="00A16EEA" w:rsidRDefault="00A16EEA" w:rsidP="00A35A50">
      <w:pPr>
        <w:widowControl w:val="0"/>
        <w:ind w:left="993" w:hanging="993"/>
        <w:jc w:val="both"/>
        <w:rPr>
          <w:rFonts w:ascii="Arial" w:hAnsi="Arial" w:cs="Arial"/>
          <w:sz w:val="24"/>
          <w:szCs w:val="24"/>
        </w:rPr>
      </w:pPr>
    </w:p>
    <w:p w14:paraId="28B7A3ED" w14:textId="77777777" w:rsidR="00A16EEA" w:rsidRPr="00A16EEA" w:rsidRDefault="00A16EEA" w:rsidP="00A35A50">
      <w:pPr>
        <w:widowControl w:val="0"/>
        <w:ind w:left="993" w:hanging="993"/>
        <w:jc w:val="both"/>
        <w:rPr>
          <w:rFonts w:ascii="Arial" w:hAnsi="Arial" w:cs="Arial"/>
          <w:b/>
          <w:sz w:val="24"/>
          <w:szCs w:val="24"/>
        </w:rPr>
      </w:pPr>
      <w:r w:rsidRPr="00A16EEA">
        <w:rPr>
          <w:rFonts w:ascii="Arial" w:hAnsi="Arial" w:cs="Arial"/>
          <w:b/>
          <w:sz w:val="24"/>
          <w:szCs w:val="24"/>
        </w:rPr>
        <w:t>1.7</w:t>
      </w:r>
      <w:r w:rsidRPr="00A16EEA">
        <w:rPr>
          <w:rFonts w:ascii="Arial" w:hAnsi="Arial" w:cs="Arial"/>
          <w:b/>
          <w:sz w:val="24"/>
          <w:szCs w:val="24"/>
        </w:rPr>
        <w:tab/>
        <w:t>SERVIDOR DE MÍDIA</w:t>
      </w:r>
    </w:p>
    <w:p w14:paraId="2818794A" w14:textId="77777777" w:rsidR="00A16EEA" w:rsidRPr="00A16EEA" w:rsidRDefault="00A16EEA" w:rsidP="00A35A50">
      <w:pPr>
        <w:widowControl w:val="0"/>
        <w:ind w:left="993" w:hanging="993"/>
        <w:jc w:val="both"/>
        <w:rPr>
          <w:rFonts w:ascii="Arial" w:hAnsi="Arial" w:cs="Arial"/>
          <w:sz w:val="24"/>
          <w:szCs w:val="24"/>
        </w:rPr>
      </w:pPr>
    </w:p>
    <w:p w14:paraId="4DF1DC94"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1.7.1</w:t>
      </w:r>
      <w:r w:rsidRPr="00A16EEA">
        <w:rPr>
          <w:rFonts w:ascii="Arial" w:hAnsi="Arial" w:cs="Arial"/>
          <w:sz w:val="24"/>
          <w:szCs w:val="24"/>
        </w:rPr>
        <w:tab/>
        <w:t>Para atendimento aos requisitos de Mídia Server será admitido o fornecimento de sistema secundário e/ou módulo adicional, para funcionamento conjunto com o concentrador de chamadas e gateway de voz.</w:t>
      </w:r>
    </w:p>
    <w:p w14:paraId="52A80BA8" w14:textId="77777777" w:rsidR="00A16EEA" w:rsidRPr="00A16EEA" w:rsidRDefault="00A16EEA" w:rsidP="00A35A50">
      <w:pPr>
        <w:widowControl w:val="0"/>
        <w:ind w:left="993" w:hanging="993"/>
        <w:jc w:val="both"/>
        <w:rPr>
          <w:rFonts w:ascii="Arial" w:hAnsi="Arial" w:cs="Arial"/>
          <w:sz w:val="24"/>
          <w:szCs w:val="24"/>
        </w:rPr>
      </w:pPr>
    </w:p>
    <w:p w14:paraId="13D40978"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1.7.1.1</w:t>
      </w:r>
      <w:r w:rsidRPr="00A16EEA">
        <w:rPr>
          <w:rFonts w:ascii="Arial" w:hAnsi="Arial" w:cs="Arial"/>
          <w:sz w:val="24"/>
          <w:szCs w:val="24"/>
        </w:rPr>
        <w:tab/>
        <w:t>Não será permitido o uso de microcomputador do tipo PC, externo ao Concentrador Digital, para realização desta função.</w:t>
      </w:r>
    </w:p>
    <w:p w14:paraId="487C077A" w14:textId="77777777" w:rsidR="00A16EEA" w:rsidRPr="00A16EEA" w:rsidRDefault="00A16EEA" w:rsidP="00A35A50">
      <w:pPr>
        <w:widowControl w:val="0"/>
        <w:ind w:left="993" w:hanging="993"/>
        <w:jc w:val="both"/>
        <w:rPr>
          <w:rFonts w:ascii="Arial" w:hAnsi="Arial" w:cs="Arial"/>
          <w:sz w:val="24"/>
          <w:szCs w:val="24"/>
        </w:rPr>
      </w:pPr>
    </w:p>
    <w:p w14:paraId="5937A6B7"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1.7.2</w:t>
      </w:r>
      <w:r w:rsidRPr="00A16EEA">
        <w:rPr>
          <w:rFonts w:ascii="Arial" w:hAnsi="Arial" w:cs="Arial"/>
          <w:sz w:val="24"/>
          <w:szCs w:val="24"/>
        </w:rPr>
        <w:tab/>
        <w:t>Serviços de Mídia</w:t>
      </w:r>
    </w:p>
    <w:p w14:paraId="47039AB0" w14:textId="77777777" w:rsidR="00A16EEA" w:rsidRPr="00A16EEA" w:rsidRDefault="00A16EEA" w:rsidP="00A35A50">
      <w:pPr>
        <w:widowControl w:val="0"/>
        <w:ind w:left="993" w:hanging="993"/>
        <w:jc w:val="both"/>
        <w:rPr>
          <w:rFonts w:ascii="Arial" w:hAnsi="Arial" w:cs="Arial"/>
          <w:sz w:val="24"/>
          <w:szCs w:val="24"/>
        </w:rPr>
      </w:pPr>
    </w:p>
    <w:p w14:paraId="70523477" w14:textId="77777777" w:rsidR="00A16EEA" w:rsidRPr="00A16EEA" w:rsidRDefault="00A16EEA" w:rsidP="002D7E22">
      <w:pPr>
        <w:widowControl w:val="0"/>
        <w:numPr>
          <w:ilvl w:val="0"/>
          <w:numId w:val="35"/>
        </w:numPr>
        <w:ind w:left="993" w:firstLine="0"/>
        <w:jc w:val="both"/>
        <w:rPr>
          <w:rFonts w:ascii="Arial" w:hAnsi="Arial" w:cs="Arial"/>
          <w:sz w:val="24"/>
          <w:szCs w:val="24"/>
        </w:rPr>
      </w:pPr>
      <w:r w:rsidRPr="00A16EEA">
        <w:rPr>
          <w:rFonts w:ascii="Arial" w:hAnsi="Arial" w:cs="Arial"/>
          <w:sz w:val="24"/>
          <w:szCs w:val="24"/>
        </w:rPr>
        <w:t>Deve implementar a reprodução de tons e anúncios (MoH) personalizáveis;</w:t>
      </w:r>
      <w:r w:rsidRPr="00A16EEA">
        <w:rPr>
          <w:rFonts w:ascii="Arial" w:hAnsi="Arial" w:cs="Arial"/>
          <w:sz w:val="24"/>
          <w:szCs w:val="24"/>
        </w:rPr>
        <w:br/>
      </w:r>
    </w:p>
    <w:p w14:paraId="1CB3B3F7" w14:textId="77777777" w:rsidR="00A16EEA" w:rsidRPr="00A16EEA" w:rsidRDefault="00A16EEA" w:rsidP="002D7E22">
      <w:pPr>
        <w:widowControl w:val="0"/>
        <w:numPr>
          <w:ilvl w:val="0"/>
          <w:numId w:val="35"/>
        </w:numPr>
        <w:ind w:left="993" w:firstLine="0"/>
        <w:jc w:val="both"/>
        <w:rPr>
          <w:rFonts w:ascii="Arial" w:hAnsi="Arial" w:cs="Arial"/>
          <w:sz w:val="24"/>
          <w:szCs w:val="24"/>
        </w:rPr>
      </w:pPr>
      <w:r w:rsidRPr="00A16EEA">
        <w:rPr>
          <w:rFonts w:ascii="Arial" w:hAnsi="Arial" w:cs="Arial"/>
          <w:sz w:val="24"/>
          <w:szCs w:val="24"/>
        </w:rPr>
        <w:t>Deve implementar a comutação de mídia para aplicações de</w:t>
      </w:r>
    </w:p>
    <w:p w14:paraId="350BD296"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conferência.</w:t>
      </w:r>
    </w:p>
    <w:p w14:paraId="219AA5C0" w14:textId="77777777" w:rsidR="00A16EEA" w:rsidRPr="00A16EEA" w:rsidRDefault="00A16EEA" w:rsidP="00A35A50">
      <w:pPr>
        <w:widowControl w:val="0"/>
        <w:ind w:left="993"/>
        <w:jc w:val="both"/>
        <w:rPr>
          <w:rFonts w:ascii="Arial" w:hAnsi="Arial" w:cs="Arial"/>
          <w:sz w:val="24"/>
          <w:szCs w:val="24"/>
        </w:rPr>
      </w:pPr>
    </w:p>
    <w:p w14:paraId="44D587BF" w14:textId="77777777" w:rsidR="00A16EEA" w:rsidRPr="00A16EEA" w:rsidRDefault="00A16EEA" w:rsidP="002D7E22">
      <w:pPr>
        <w:widowControl w:val="0"/>
        <w:numPr>
          <w:ilvl w:val="0"/>
          <w:numId w:val="35"/>
        </w:numPr>
        <w:ind w:left="993" w:firstLine="0"/>
        <w:jc w:val="both"/>
        <w:rPr>
          <w:rFonts w:ascii="Arial" w:hAnsi="Arial" w:cs="Arial"/>
          <w:sz w:val="24"/>
          <w:szCs w:val="24"/>
        </w:rPr>
      </w:pPr>
      <w:r w:rsidRPr="00A16EEA">
        <w:rPr>
          <w:rFonts w:ascii="Arial" w:hAnsi="Arial" w:cs="Arial"/>
          <w:sz w:val="24"/>
          <w:szCs w:val="24"/>
        </w:rPr>
        <w:t>Deve implementar a geração de tons DTMF para aplicações.</w:t>
      </w:r>
    </w:p>
    <w:p w14:paraId="4EC591CA" w14:textId="77777777" w:rsidR="00A16EEA" w:rsidRPr="00A16EEA" w:rsidRDefault="00A16EEA" w:rsidP="00A35A50">
      <w:pPr>
        <w:widowControl w:val="0"/>
        <w:ind w:left="993"/>
        <w:jc w:val="both"/>
        <w:rPr>
          <w:rFonts w:ascii="Arial" w:hAnsi="Arial" w:cs="Arial"/>
          <w:sz w:val="24"/>
          <w:szCs w:val="24"/>
        </w:rPr>
      </w:pPr>
    </w:p>
    <w:p w14:paraId="0C76BF56" w14:textId="77777777" w:rsid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1.7.3</w:t>
      </w:r>
      <w:r w:rsidRPr="00A16EEA">
        <w:rPr>
          <w:rFonts w:ascii="Arial" w:hAnsi="Arial" w:cs="Arial"/>
          <w:sz w:val="24"/>
          <w:szCs w:val="24"/>
        </w:rPr>
        <w:tab/>
        <w:t>A administração/gerência deve ser realizada de forma centralizada utilizando ferramenta de gerência do sistema. Eventuais inclusões ou exclusões de mídias deverão ser realizadas de forma centralizada, por intermédio do centro de gerência.</w:t>
      </w:r>
    </w:p>
    <w:p w14:paraId="42970EA0" w14:textId="77777777" w:rsidR="00A35A50" w:rsidRPr="00A16EEA" w:rsidRDefault="00A35A50" w:rsidP="00A35A50">
      <w:pPr>
        <w:widowControl w:val="0"/>
        <w:ind w:left="993" w:hanging="993"/>
        <w:jc w:val="both"/>
        <w:rPr>
          <w:rFonts w:ascii="Arial" w:hAnsi="Arial" w:cs="Arial"/>
          <w:sz w:val="24"/>
          <w:szCs w:val="24"/>
        </w:rPr>
      </w:pPr>
    </w:p>
    <w:p w14:paraId="3818D56F"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1.7.4</w:t>
      </w:r>
      <w:r w:rsidRPr="00A16EEA">
        <w:rPr>
          <w:rFonts w:ascii="Arial" w:hAnsi="Arial" w:cs="Arial"/>
          <w:sz w:val="24"/>
          <w:szCs w:val="24"/>
        </w:rPr>
        <w:tab/>
        <w:t>Protocolos e padrões que devem ser suportados:</w:t>
      </w:r>
    </w:p>
    <w:p w14:paraId="2BC0DDD7" w14:textId="77777777" w:rsidR="00A16EEA" w:rsidRPr="00A16EEA" w:rsidRDefault="00A16EEA" w:rsidP="00A35A50">
      <w:pPr>
        <w:widowControl w:val="0"/>
        <w:ind w:left="993" w:hanging="993"/>
        <w:jc w:val="both"/>
        <w:rPr>
          <w:rFonts w:ascii="Arial" w:hAnsi="Arial" w:cs="Arial"/>
          <w:sz w:val="24"/>
          <w:szCs w:val="24"/>
        </w:rPr>
      </w:pPr>
    </w:p>
    <w:p w14:paraId="210B44C5"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 Implementar os Codecs G.711 (A-law e μ-law) e G.729.</w:t>
      </w:r>
    </w:p>
    <w:p w14:paraId="4859EDDE"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2) Implementar o protocolo Real Time Transport Protocol (RTP).</w:t>
      </w:r>
    </w:p>
    <w:p w14:paraId="3D072F3F"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3)  Implementar a criptografia de mídia SRTP (Secure Real Time Transport Protocol).</w:t>
      </w:r>
    </w:p>
    <w:p w14:paraId="57AC564F"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4) Implementar o protocolo SNMP (Simple Network Management Protocol V2 ou V3).</w:t>
      </w:r>
    </w:p>
    <w:p w14:paraId="0977E70D"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5) Ser compatível com padrões homologados pela ANATEL e normas ABNT pertinentes a equipamentos de telefonia e telecomunicações.</w:t>
      </w:r>
    </w:p>
    <w:p w14:paraId="57E782BC" w14:textId="77777777" w:rsidR="00A16EEA" w:rsidRPr="00A16EEA" w:rsidRDefault="00A16EEA" w:rsidP="00A35A50">
      <w:pPr>
        <w:widowControl w:val="0"/>
        <w:ind w:left="993" w:hanging="993"/>
        <w:jc w:val="both"/>
        <w:rPr>
          <w:rFonts w:ascii="Arial" w:hAnsi="Arial" w:cs="Arial"/>
          <w:sz w:val="24"/>
          <w:szCs w:val="24"/>
        </w:rPr>
      </w:pPr>
    </w:p>
    <w:p w14:paraId="678F5C28" w14:textId="77777777" w:rsidR="00A16EEA" w:rsidRPr="00A16EEA" w:rsidRDefault="00A16EEA" w:rsidP="00A35A50">
      <w:pPr>
        <w:widowControl w:val="0"/>
        <w:ind w:left="993" w:hanging="993"/>
        <w:jc w:val="both"/>
        <w:rPr>
          <w:rFonts w:ascii="Arial" w:hAnsi="Arial" w:cs="Arial"/>
          <w:b/>
          <w:sz w:val="24"/>
          <w:szCs w:val="24"/>
        </w:rPr>
      </w:pPr>
      <w:r w:rsidRPr="00A16EEA">
        <w:rPr>
          <w:rFonts w:ascii="Arial" w:hAnsi="Arial" w:cs="Arial"/>
          <w:b/>
          <w:sz w:val="24"/>
          <w:szCs w:val="24"/>
        </w:rPr>
        <w:t>1.8</w:t>
      </w:r>
      <w:r w:rsidRPr="00A16EEA">
        <w:rPr>
          <w:rFonts w:ascii="Arial" w:hAnsi="Arial" w:cs="Arial"/>
          <w:b/>
          <w:sz w:val="24"/>
          <w:szCs w:val="24"/>
        </w:rPr>
        <w:tab/>
        <w:t>SEGURANÇA</w:t>
      </w:r>
    </w:p>
    <w:p w14:paraId="01CF6006" w14:textId="77777777" w:rsidR="00A16EEA" w:rsidRPr="00A16EEA" w:rsidRDefault="00A16EEA" w:rsidP="00A35A50">
      <w:pPr>
        <w:widowControl w:val="0"/>
        <w:ind w:left="993" w:hanging="993"/>
        <w:jc w:val="both"/>
        <w:rPr>
          <w:rFonts w:ascii="Arial" w:hAnsi="Arial" w:cs="Arial"/>
          <w:sz w:val="24"/>
          <w:szCs w:val="24"/>
        </w:rPr>
      </w:pPr>
    </w:p>
    <w:p w14:paraId="0BA37277"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1.8.1</w:t>
      </w:r>
      <w:r w:rsidRPr="00A16EEA">
        <w:rPr>
          <w:rFonts w:ascii="Arial" w:hAnsi="Arial" w:cs="Arial"/>
          <w:sz w:val="24"/>
          <w:szCs w:val="24"/>
        </w:rPr>
        <w:tab/>
        <w:t>O acesso ao sistema por motivo de gerenciamento deve ser protegido por um registro (Login) com senha e os acessos deverão permitir a restrição das capacidades dos usuários baseado no seu registro.</w:t>
      </w:r>
    </w:p>
    <w:p w14:paraId="186B0020" w14:textId="77777777" w:rsidR="00A16EEA" w:rsidRPr="00A16EEA" w:rsidRDefault="00A16EEA" w:rsidP="00A35A50">
      <w:pPr>
        <w:widowControl w:val="0"/>
        <w:ind w:left="993" w:hanging="993"/>
        <w:jc w:val="both"/>
        <w:rPr>
          <w:rFonts w:ascii="Arial" w:hAnsi="Arial" w:cs="Arial"/>
          <w:sz w:val="24"/>
          <w:szCs w:val="24"/>
        </w:rPr>
      </w:pPr>
    </w:p>
    <w:p w14:paraId="5BF07B45"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A SOLUÇÃO deverá implementar, em ambos os sentidos da comunicação, a criptografia da sinalização utilizando o protocolo TLS (RFC 5246 e RFC 5630) e da mídia utilizando o protocolo SRTP (RFC 3711) com uso de algoritmos fortes, suportando AES 128.</w:t>
      </w:r>
    </w:p>
    <w:p w14:paraId="33B5E4BD" w14:textId="77777777" w:rsidR="00A16EEA" w:rsidRPr="005C0554" w:rsidRDefault="00A16EEA" w:rsidP="00A35A50">
      <w:pPr>
        <w:widowControl w:val="0"/>
        <w:ind w:left="993" w:hanging="993"/>
        <w:jc w:val="both"/>
        <w:rPr>
          <w:rFonts w:ascii="Arial" w:hAnsi="Arial" w:cs="Arial"/>
          <w:sz w:val="24"/>
          <w:szCs w:val="24"/>
        </w:rPr>
      </w:pPr>
    </w:p>
    <w:p w14:paraId="64150092"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iCs/>
          <w:sz w:val="24"/>
          <w:szCs w:val="24"/>
        </w:rPr>
        <w:t xml:space="preserve">    </w:t>
      </w:r>
      <w:r w:rsidR="00A16EEA" w:rsidRPr="005C0554">
        <w:rPr>
          <w:rFonts w:ascii="Arial" w:hAnsi="Arial" w:cs="Arial"/>
          <w:iCs/>
          <w:sz w:val="24"/>
          <w:szCs w:val="24"/>
        </w:rPr>
        <w:t>A chave privada utilizada para a criptografia solicitada deve ser interna ao servidor, não sendo admitido token físico USB removível.</w:t>
      </w:r>
    </w:p>
    <w:p w14:paraId="14C3E00C" w14:textId="77777777" w:rsidR="00A16EEA" w:rsidRPr="005C0554" w:rsidRDefault="00A16EEA" w:rsidP="00A35A50">
      <w:pPr>
        <w:widowControl w:val="0"/>
        <w:ind w:left="993" w:hanging="993"/>
        <w:jc w:val="both"/>
        <w:rPr>
          <w:rFonts w:ascii="Arial" w:hAnsi="Arial" w:cs="Arial"/>
          <w:sz w:val="24"/>
          <w:szCs w:val="24"/>
        </w:rPr>
      </w:pPr>
    </w:p>
    <w:p w14:paraId="3976DB44"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Todas as ligações entre os terminais IP deverão ser criptografadas, seja ponto-a-ponto, seja em conferência, dentro de uma mesma localidade e entre localidades.</w:t>
      </w:r>
    </w:p>
    <w:p w14:paraId="1FC68E4E" w14:textId="77777777" w:rsidR="00A16EEA" w:rsidRPr="005C0554" w:rsidRDefault="00A16EEA" w:rsidP="00A35A50">
      <w:pPr>
        <w:widowControl w:val="0"/>
        <w:ind w:left="993" w:hanging="993"/>
        <w:contextualSpacing/>
        <w:jc w:val="both"/>
        <w:rPr>
          <w:rFonts w:ascii="Arial" w:hAnsi="Arial" w:cs="Arial"/>
          <w:sz w:val="24"/>
          <w:szCs w:val="24"/>
        </w:rPr>
      </w:pPr>
    </w:p>
    <w:p w14:paraId="1F4E0E92"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Para ligações entre telefones IP e TDM, a criptografia da mídia ocorrerá até o Gateway no qual o dispositivo TDM está conectado.</w:t>
      </w:r>
    </w:p>
    <w:p w14:paraId="1091AE6A" w14:textId="77777777" w:rsidR="00A16EEA" w:rsidRPr="005C0554" w:rsidRDefault="00A16EEA" w:rsidP="00A35A50">
      <w:pPr>
        <w:widowControl w:val="0"/>
        <w:ind w:left="993" w:hanging="993"/>
        <w:jc w:val="both"/>
        <w:rPr>
          <w:rFonts w:ascii="Arial" w:hAnsi="Arial" w:cs="Arial"/>
          <w:sz w:val="24"/>
          <w:szCs w:val="24"/>
        </w:rPr>
      </w:pPr>
    </w:p>
    <w:p w14:paraId="3FDCD4E6"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iCs/>
          <w:sz w:val="24"/>
          <w:szCs w:val="24"/>
        </w:rPr>
        <w:t xml:space="preserve">    </w:t>
      </w:r>
      <w:r w:rsidR="00A16EEA" w:rsidRPr="005C0554">
        <w:rPr>
          <w:rFonts w:ascii="Arial" w:hAnsi="Arial" w:cs="Arial"/>
          <w:iCs/>
          <w:sz w:val="24"/>
          <w:szCs w:val="24"/>
        </w:rPr>
        <w:t>Deverá suportar protocolos seguros de controle e administração como SSH e HTTPS.</w:t>
      </w:r>
    </w:p>
    <w:p w14:paraId="15E064D5" w14:textId="77777777" w:rsidR="00A16EEA" w:rsidRPr="005C0554" w:rsidRDefault="00A16EEA" w:rsidP="00A35A50">
      <w:pPr>
        <w:widowControl w:val="0"/>
        <w:ind w:left="993" w:hanging="993"/>
        <w:jc w:val="both"/>
        <w:rPr>
          <w:rFonts w:ascii="Arial" w:hAnsi="Arial" w:cs="Arial"/>
          <w:sz w:val="24"/>
          <w:szCs w:val="24"/>
        </w:rPr>
      </w:pPr>
    </w:p>
    <w:p w14:paraId="5C88FAB8" w14:textId="77777777" w:rsidR="00A16EEA" w:rsidRPr="005C0554" w:rsidRDefault="00A16EEA" w:rsidP="002D7E22">
      <w:pPr>
        <w:widowControl w:val="0"/>
        <w:numPr>
          <w:ilvl w:val="2"/>
          <w:numId w:val="36"/>
        </w:numPr>
        <w:ind w:left="993" w:hanging="993"/>
        <w:jc w:val="both"/>
        <w:rPr>
          <w:rFonts w:ascii="Arial" w:hAnsi="Arial" w:cs="Arial"/>
          <w:sz w:val="24"/>
          <w:szCs w:val="24"/>
        </w:rPr>
      </w:pPr>
      <w:r w:rsidRPr="005C0554">
        <w:rPr>
          <w:rFonts w:ascii="Arial" w:hAnsi="Arial" w:cs="Arial"/>
          <w:sz w:val="24"/>
          <w:szCs w:val="24"/>
        </w:rPr>
        <w:tab/>
        <w:t>Comunicação segura através de TLS (RFC 5246 e RFC 5630) para troca de certificados Digitais entre telefones e Call Control.</w:t>
      </w:r>
    </w:p>
    <w:p w14:paraId="0E075FA8" w14:textId="77777777" w:rsidR="00A16EEA" w:rsidRPr="005C0554" w:rsidRDefault="00A16EEA" w:rsidP="00A35A50">
      <w:pPr>
        <w:ind w:left="993" w:hanging="993"/>
        <w:contextualSpacing/>
        <w:jc w:val="both"/>
        <w:rPr>
          <w:rFonts w:ascii="Arial" w:hAnsi="Arial" w:cs="Arial"/>
          <w:sz w:val="24"/>
          <w:szCs w:val="24"/>
        </w:rPr>
      </w:pPr>
    </w:p>
    <w:p w14:paraId="4BED5858"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Uso de SBC (</w:t>
      </w:r>
      <w:r w:rsidR="00A16EEA" w:rsidRPr="005C0554">
        <w:rPr>
          <w:rFonts w:ascii="Arial" w:hAnsi="Arial" w:cs="Arial"/>
          <w:i/>
          <w:sz w:val="24"/>
          <w:szCs w:val="24"/>
        </w:rPr>
        <w:t>Session Border Controller</w:t>
      </w:r>
      <w:r w:rsidR="00A16EEA" w:rsidRPr="005C0554">
        <w:rPr>
          <w:rFonts w:ascii="Arial" w:hAnsi="Arial" w:cs="Arial"/>
          <w:sz w:val="24"/>
          <w:szCs w:val="24"/>
        </w:rPr>
        <w:t xml:space="preserve">) para comunicação por </w:t>
      </w:r>
      <w:r w:rsidR="00A16EEA" w:rsidRPr="005C0554">
        <w:rPr>
          <w:rFonts w:ascii="Arial" w:hAnsi="Arial" w:cs="Arial"/>
          <w:i/>
          <w:sz w:val="24"/>
          <w:szCs w:val="24"/>
        </w:rPr>
        <w:t>SIP Trunks</w:t>
      </w:r>
      <w:r w:rsidR="00A16EEA" w:rsidRPr="005C0554">
        <w:rPr>
          <w:rFonts w:ascii="Arial" w:hAnsi="Arial" w:cs="Arial"/>
          <w:sz w:val="24"/>
          <w:szCs w:val="24"/>
        </w:rPr>
        <w:t xml:space="preserve"> com domínios públicos.</w:t>
      </w:r>
    </w:p>
    <w:p w14:paraId="6B62F72A" w14:textId="77777777" w:rsidR="00A16EEA" w:rsidRPr="005C0554" w:rsidRDefault="00A16EEA" w:rsidP="00A35A50">
      <w:pPr>
        <w:ind w:left="993" w:hanging="993"/>
        <w:contextualSpacing/>
        <w:jc w:val="both"/>
        <w:rPr>
          <w:rFonts w:ascii="Arial" w:hAnsi="Arial" w:cs="Arial"/>
          <w:sz w:val="24"/>
          <w:szCs w:val="24"/>
        </w:rPr>
      </w:pPr>
    </w:p>
    <w:p w14:paraId="4EB1063C"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Por segurança, as sessões deverão ser automaticamente desconectadas depois de um período de inatividade.</w:t>
      </w:r>
    </w:p>
    <w:p w14:paraId="78490EED" w14:textId="77777777" w:rsidR="00A16EEA" w:rsidRPr="005C0554" w:rsidRDefault="00A16EEA" w:rsidP="00A35A50">
      <w:pPr>
        <w:widowControl w:val="0"/>
        <w:ind w:left="993" w:hanging="993"/>
        <w:jc w:val="both"/>
        <w:rPr>
          <w:rFonts w:ascii="Arial" w:hAnsi="Arial" w:cs="Arial"/>
          <w:sz w:val="24"/>
          <w:szCs w:val="24"/>
        </w:rPr>
      </w:pPr>
    </w:p>
    <w:p w14:paraId="25CE7FDA"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 xml:space="preserve">O sistema deve permitir o registro (Log) de todas as sessões e atividades de usuários, </w:t>
      </w:r>
      <w:r w:rsidR="00B8219E" w:rsidRPr="005C0554">
        <w:rPr>
          <w:rFonts w:ascii="Arial" w:hAnsi="Arial" w:cs="Arial"/>
          <w:sz w:val="24"/>
          <w:szCs w:val="24"/>
        </w:rPr>
        <w:t>bem-sucedidas</w:t>
      </w:r>
      <w:r w:rsidR="00A16EEA" w:rsidRPr="005C0554">
        <w:rPr>
          <w:rFonts w:ascii="Arial" w:hAnsi="Arial" w:cs="Arial"/>
          <w:sz w:val="24"/>
          <w:szCs w:val="24"/>
        </w:rPr>
        <w:t xml:space="preserve"> ou não.</w:t>
      </w:r>
    </w:p>
    <w:p w14:paraId="7E0B9B71" w14:textId="77777777" w:rsidR="00A16EEA" w:rsidRPr="005C0554" w:rsidRDefault="00A16EEA" w:rsidP="00A35A50">
      <w:pPr>
        <w:widowControl w:val="0"/>
        <w:ind w:left="993" w:hanging="993"/>
        <w:jc w:val="both"/>
        <w:rPr>
          <w:rFonts w:ascii="Arial" w:hAnsi="Arial" w:cs="Arial"/>
          <w:sz w:val="24"/>
          <w:szCs w:val="24"/>
        </w:rPr>
      </w:pPr>
    </w:p>
    <w:p w14:paraId="1E5748AC"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Deve suportar Logs de eventos de segurança com informações para detecção de hackers e violações de acesso.</w:t>
      </w:r>
    </w:p>
    <w:p w14:paraId="158BA376" w14:textId="77777777" w:rsidR="00A16EEA" w:rsidRPr="005C0554" w:rsidRDefault="00A16EEA" w:rsidP="00A35A50">
      <w:pPr>
        <w:widowControl w:val="0"/>
        <w:tabs>
          <w:tab w:val="left" w:pos="709"/>
        </w:tabs>
        <w:ind w:left="993" w:hanging="993"/>
        <w:jc w:val="both"/>
        <w:rPr>
          <w:rFonts w:ascii="Arial" w:hAnsi="Arial" w:cs="Arial"/>
          <w:sz w:val="24"/>
          <w:szCs w:val="24"/>
        </w:rPr>
      </w:pPr>
    </w:p>
    <w:p w14:paraId="290AA974" w14:textId="77777777" w:rsidR="00A16EEA" w:rsidRPr="005C0554" w:rsidRDefault="00A35A50" w:rsidP="002D7E22">
      <w:pPr>
        <w:widowControl w:val="0"/>
        <w:numPr>
          <w:ilvl w:val="2"/>
          <w:numId w:val="36"/>
        </w:numPr>
        <w:tabs>
          <w:tab w:val="left" w:pos="709"/>
        </w:tabs>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Para proteção dos dados o sistema deve ter a habilidade para armazenar cópias de segurança (backup) das informações de configuração críticas.</w:t>
      </w:r>
    </w:p>
    <w:p w14:paraId="19139AD7" w14:textId="77777777" w:rsidR="00A16EEA" w:rsidRPr="005C0554" w:rsidRDefault="00A16EEA" w:rsidP="00A35A50">
      <w:pPr>
        <w:widowControl w:val="0"/>
        <w:tabs>
          <w:tab w:val="left" w:pos="709"/>
        </w:tabs>
        <w:ind w:left="993" w:hanging="993"/>
        <w:jc w:val="both"/>
        <w:rPr>
          <w:rFonts w:ascii="Arial" w:hAnsi="Arial" w:cs="Arial"/>
          <w:sz w:val="24"/>
          <w:szCs w:val="24"/>
        </w:rPr>
      </w:pPr>
    </w:p>
    <w:p w14:paraId="2027D976" w14:textId="77777777" w:rsidR="00A16EEA" w:rsidRPr="005C0554" w:rsidRDefault="00A35A50" w:rsidP="002D7E22">
      <w:pPr>
        <w:widowControl w:val="0"/>
        <w:numPr>
          <w:ilvl w:val="2"/>
          <w:numId w:val="36"/>
        </w:numPr>
        <w:tabs>
          <w:tab w:val="left" w:pos="709"/>
        </w:tabs>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Deve suportar mecanismos de privacidade para SIP, conforme RFC 3323 definida pelo IETF ou para SIP e H.323, se for o caso.</w:t>
      </w:r>
    </w:p>
    <w:p w14:paraId="33CE55EA" w14:textId="77777777" w:rsidR="00A16EEA" w:rsidRPr="005C0554" w:rsidRDefault="00A16EEA" w:rsidP="00A35A50">
      <w:pPr>
        <w:widowControl w:val="0"/>
        <w:tabs>
          <w:tab w:val="left" w:pos="709"/>
        </w:tabs>
        <w:ind w:left="993" w:hanging="993"/>
        <w:jc w:val="both"/>
        <w:rPr>
          <w:rFonts w:ascii="Arial" w:hAnsi="Arial" w:cs="Arial"/>
          <w:sz w:val="24"/>
          <w:szCs w:val="24"/>
        </w:rPr>
      </w:pPr>
    </w:p>
    <w:p w14:paraId="0DC2C7E1" w14:textId="77777777" w:rsidR="00A16EEA" w:rsidRPr="005C0554" w:rsidRDefault="00A35A50" w:rsidP="002D7E22">
      <w:pPr>
        <w:widowControl w:val="0"/>
        <w:numPr>
          <w:ilvl w:val="2"/>
          <w:numId w:val="36"/>
        </w:numPr>
        <w:tabs>
          <w:tab w:val="left" w:pos="709"/>
        </w:tabs>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Deve suportar mecanismos de proteção contra ataques DoS (</w:t>
      </w:r>
      <w:r w:rsidR="00A16EEA" w:rsidRPr="005C0554">
        <w:rPr>
          <w:rFonts w:ascii="Arial" w:hAnsi="Arial" w:cs="Arial"/>
          <w:i/>
          <w:sz w:val="24"/>
          <w:szCs w:val="24"/>
        </w:rPr>
        <w:t>Denial of Service</w:t>
      </w:r>
      <w:r w:rsidR="00A16EEA" w:rsidRPr="005C0554">
        <w:rPr>
          <w:rFonts w:ascii="Arial" w:hAnsi="Arial" w:cs="Arial"/>
          <w:sz w:val="24"/>
          <w:szCs w:val="24"/>
        </w:rPr>
        <w:t>).</w:t>
      </w:r>
    </w:p>
    <w:p w14:paraId="047ABC5D" w14:textId="77777777" w:rsidR="00A16EEA" w:rsidRPr="005C0554" w:rsidRDefault="00A16EEA" w:rsidP="00A35A50">
      <w:pPr>
        <w:widowControl w:val="0"/>
        <w:tabs>
          <w:tab w:val="left" w:pos="709"/>
        </w:tabs>
        <w:ind w:left="993" w:hanging="993"/>
        <w:jc w:val="both"/>
        <w:rPr>
          <w:rFonts w:ascii="Arial" w:hAnsi="Arial" w:cs="Arial"/>
          <w:sz w:val="24"/>
          <w:szCs w:val="24"/>
        </w:rPr>
      </w:pPr>
    </w:p>
    <w:p w14:paraId="7398E30B" w14:textId="77777777" w:rsidR="00A16EEA" w:rsidRPr="005C0554" w:rsidRDefault="00A16EEA" w:rsidP="002D7E22">
      <w:pPr>
        <w:widowControl w:val="0"/>
        <w:numPr>
          <w:ilvl w:val="2"/>
          <w:numId w:val="36"/>
        </w:numPr>
        <w:tabs>
          <w:tab w:val="left" w:pos="993"/>
        </w:tabs>
        <w:ind w:left="993" w:hanging="993"/>
        <w:jc w:val="both"/>
        <w:rPr>
          <w:rFonts w:ascii="Arial" w:hAnsi="Arial" w:cs="Arial"/>
          <w:sz w:val="24"/>
          <w:szCs w:val="24"/>
        </w:rPr>
      </w:pPr>
      <w:r w:rsidRPr="005C0554">
        <w:rPr>
          <w:rFonts w:ascii="Arial" w:hAnsi="Arial" w:cs="Arial"/>
          <w:sz w:val="24"/>
          <w:szCs w:val="24"/>
        </w:rPr>
        <w:t xml:space="preserve">Deve suportar mecanismos para proteção conta vírus, </w:t>
      </w:r>
      <w:r w:rsidRPr="005C0554">
        <w:rPr>
          <w:rFonts w:ascii="Arial" w:hAnsi="Arial" w:cs="Arial"/>
          <w:i/>
          <w:sz w:val="24"/>
          <w:szCs w:val="24"/>
        </w:rPr>
        <w:t>Worms</w:t>
      </w:r>
      <w:r w:rsidRPr="005C0554">
        <w:rPr>
          <w:rFonts w:ascii="Arial" w:hAnsi="Arial" w:cs="Arial"/>
          <w:sz w:val="24"/>
          <w:szCs w:val="24"/>
        </w:rPr>
        <w:t xml:space="preserve"> e Trojans.</w:t>
      </w:r>
    </w:p>
    <w:p w14:paraId="4B4B2417" w14:textId="77777777" w:rsidR="00A16EEA" w:rsidRPr="005C0554" w:rsidRDefault="00A16EEA" w:rsidP="00A35A50">
      <w:pPr>
        <w:ind w:left="993" w:hanging="993"/>
        <w:contextualSpacing/>
        <w:jc w:val="both"/>
        <w:rPr>
          <w:rFonts w:ascii="Arial" w:hAnsi="Arial" w:cs="Arial"/>
          <w:sz w:val="24"/>
          <w:szCs w:val="24"/>
        </w:rPr>
      </w:pPr>
    </w:p>
    <w:p w14:paraId="1CB47361" w14:textId="77777777" w:rsidR="00A16EEA" w:rsidRPr="005C0554" w:rsidRDefault="00A16EEA" w:rsidP="002D7E22">
      <w:pPr>
        <w:widowControl w:val="0"/>
        <w:numPr>
          <w:ilvl w:val="2"/>
          <w:numId w:val="36"/>
        </w:numPr>
        <w:tabs>
          <w:tab w:val="left" w:pos="993"/>
        </w:tabs>
        <w:ind w:left="993" w:hanging="993"/>
        <w:jc w:val="both"/>
        <w:rPr>
          <w:rFonts w:ascii="Arial" w:hAnsi="Arial" w:cs="Arial"/>
          <w:sz w:val="24"/>
          <w:szCs w:val="24"/>
        </w:rPr>
      </w:pPr>
      <w:r w:rsidRPr="005C0554">
        <w:rPr>
          <w:rFonts w:ascii="Arial" w:hAnsi="Arial" w:cs="Arial"/>
          <w:sz w:val="24"/>
          <w:szCs w:val="24"/>
        </w:rPr>
        <w:t>Deve suportar o protocolo IPSec para conexão segura com outras aplicações.</w:t>
      </w:r>
    </w:p>
    <w:p w14:paraId="51BB0EBA" w14:textId="77777777" w:rsidR="00A16EEA" w:rsidRPr="005C0554" w:rsidRDefault="00A16EEA" w:rsidP="00A35A50">
      <w:pPr>
        <w:ind w:left="993" w:hanging="993"/>
        <w:contextualSpacing/>
        <w:jc w:val="both"/>
        <w:rPr>
          <w:rFonts w:ascii="Arial" w:hAnsi="Arial" w:cs="Arial"/>
          <w:sz w:val="24"/>
          <w:szCs w:val="24"/>
        </w:rPr>
      </w:pPr>
    </w:p>
    <w:p w14:paraId="1030E225"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A criptografia deverá funcionar mesmo nos casos de sobrevivência remota.</w:t>
      </w:r>
    </w:p>
    <w:p w14:paraId="3E60607C" w14:textId="77777777" w:rsidR="00A16EEA" w:rsidRPr="005C0554" w:rsidRDefault="00A16EEA" w:rsidP="00A35A50">
      <w:pPr>
        <w:ind w:left="993" w:hanging="993"/>
        <w:contextualSpacing/>
        <w:jc w:val="both"/>
        <w:rPr>
          <w:rFonts w:ascii="Arial" w:hAnsi="Arial" w:cs="Arial"/>
          <w:sz w:val="24"/>
          <w:szCs w:val="24"/>
        </w:rPr>
      </w:pPr>
    </w:p>
    <w:p w14:paraId="126253FC" w14:textId="77777777" w:rsidR="00A16EEA" w:rsidRPr="005C0554" w:rsidRDefault="00A35A50" w:rsidP="002D7E22">
      <w:pPr>
        <w:numPr>
          <w:ilvl w:val="1"/>
          <w:numId w:val="36"/>
        </w:numPr>
        <w:autoSpaceDE w:val="0"/>
        <w:autoSpaceDN w:val="0"/>
        <w:adjustRightInd w:val="0"/>
        <w:ind w:left="993" w:hanging="993"/>
        <w:jc w:val="both"/>
        <w:rPr>
          <w:rFonts w:ascii="Arial" w:hAnsi="Arial" w:cs="Arial"/>
          <w:b/>
          <w:sz w:val="24"/>
          <w:szCs w:val="24"/>
        </w:rPr>
      </w:pPr>
      <w:r>
        <w:rPr>
          <w:rFonts w:ascii="Arial" w:hAnsi="Arial" w:cs="Arial"/>
          <w:b/>
          <w:sz w:val="24"/>
          <w:szCs w:val="24"/>
        </w:rPr>
        <w:t xml:space="preserve">    </w:t>
      </w:r>
      <w:r w:rsidR="00A16EEA" w:rsidRPr="005C0554">
        <w:rPr>
          <w:rFonts w:ascii="Arial" w:hAnsi="Arial" w:cs="Arial"/>
          <w:b/>
          <w:sz w:val="24"/>
          <w:szCs w:val="24"/>
        </w:rPr>
        <w:t>PROTOCOLOS E PADRÕES</w:t>
      </w:r>
    </w:p>
    <w:p w14:paraId="613CA357" w14:textId="77777777" w:rsidR="00A16EEA" w:rsidRPr="005C0554" w:rsidRDefault="00A16EEA" w:rsidP="00A35A50">
      <w:pPr>
        <w:autoSpaceDE w:val="0"/>
        <w:autoSpaceDN w:val="0"/>
        <w:adjustRightInd w:val="0"/>
        <w:ind w:left="993" w:hanging="993"/>
        <w:jc w:val="both"/>
        <w:rPr>
          <w:rFonts w:ascii="Arial" w:hAnsi="Arial" w:cs="Arial"/>
          <w:sz w:val="24"/>
          <w:szCs w:val="24"/>
        </w:rPr>
      </w:pPr>
    </w:p>
    <w:p w14:paraId="6E5334AB" w14:textId="77777777" w:rsidR="00A16EEA" w:rsidRPr="005C0554" w:rsidRDefault="00A16EEA" w:rsidP="00A35A50">
      <w:pPr>
        <w:widowControl w:val="0"/>
        <w:tabs>
          <w:tab w:val="left" w:pos="709"/>
        </w:tabs>
        <w:ind w:left="993" w:hanging="993"/>
        <w:jc w:val="both"/>
        <w:rPr>
          <w:rFonts w:ascii="Arial" w:hAnsi="Arial" w:cs="Arial"/>
          <w:sz w:val="24"/>
          <w:szCs w:val="24"/>
        </w:rPr>
      </w:pPr>
      <w:r w:rsidRPr="005C0554">
        <w:rPr>
          <w:rFonts w:ascii="Arial" w:hAnsi="Arial" w:cs="Arial"/>
          <w:sz w:val="24"/>
          <w:szCs w:val="24"/>
        </w:rPr>
        <w:t>1.9.1</w:t>
      </w:r>
      <w:r w:rsidRPr="005C0554">
        <w:rPr>
          <w:rFonts w:ascii="Arial" w:hAnsi="Arial" w:cs="Arial"/>
          <w:sz w:val="24"/>
          <w:szCs w:val="24"/>
        </w:rPr>
        <w:tab/>
      </w:r>
      <w:r w:rsidRPr="005C0554">
        <w:rPr>
          <w:rFonts w:ascii="Arial" w:hAnsi="Arial" w:cs="Arial"/>
          <w:sz w:val="24"/>
          <w:szCs w:val="24"/>
        </w:rPr>
        <w:tab/>
        <w:t>Os seguintes protocolos e padrões devem ser atendidos pela plataforma do gerenciador de Voz e serviços de telefonia de forma a garantir interoperabilidade e transparência de recursos entre fabricantes diferentes:</w:t>
      </w:r>
    </w:p>
    <w:p w14:paraId="09186BD3" w14:textId="77777777" w:rsidR="00A16EEA" w:rsidRPr="005C0554" w:rsidRDefault="00A16EEA" w:rsidP="00A35A50">
      <w:pPr>
        <w:autoSpaceDE w:val="0"/>
        <w:autoSpaceDN w:val="0"/>
        <w:adjustRightInd w:val="0"/>
        <w:ind w:left="993" w:hanging="993"/>
        <w:rPr>
          <w:rFonts w:ascii="Arial" w:hAnsi="Arial" w:cs="Arial"/>
          <w:sz w:val="24"/>
          <w:szCs w:val="24"/>
          <w:lang w:eastAsia="en-US"/>
        </w:rPr>
      </w:pPr>
    </w:p>
    <w:p w14:paraId="08ED401E" w14:textId="77777777" w:rsidR="00A16EEA" w:rsidRPr="005C0554" w:rsidRDefault="00A16EEA" w:rsidP="002D7E22">
      <w:pPr>
        <w:numPr>
          <w:ilvl w:val="0"/>
          <w:numId w:val="37"/>
        </w:numPr>
        <w:autoSpaceDE w:val="0"/>
        <w:autoSpaceDN w:val="0"/>
        <w:adjustRightInd w:val="0"/>
        <w:ind w:left="993" w:firstLine="0"/>
        <w:rPr>
          <w:rFonts w:ascii="Arial" w:hAnsi="Arial" w:cs="Arial"/>
          <w:sz w:val="24"/>
          <w:szCs w:val="24"/>
        </w:rPr>
      </w:pPr>
      <w:r w:rsidRPr="005C0554">
        <w:rPr>
          <w:rFonts w:ascii="Arial" w:hAnsi="Arial" w:cs="Arial"/>
          <w:sz w:val="24"/>
          <w:szCs w:val="24"/>
        </w:rPr>
        <w:t>RFC 1213: Management Information Base for Network Management of TCP/ IP-based internets: MIB-II;</w:t>
      </w:r>
    </w:p>
    <w:p w14:paraId="10C176CC" w14:textId="77777777" w:rsidR="00A16EEA" w:rsidRPr="005C0554" w:rsidRDefault="00A16EEA" w:rsidP="00A35A50">
      <w:pPr>
        <w:autoSpaceDE w:val="0"/>
        <w:autoSpaceDN w:val="0"/>
        <w:adjustRightInd w:val="0"/>
        <w:ind w:left="993"/>
        <w:jc w:val="both"/>
        <w:rPr>
          <w:rFonts w:ascii="Arial" w:hAnsi="Arial" w:cs="Arial"/>
          <w:sz w:val="24"/>
          <w:szCs w:val="24"/>
        </w:rPr>
      </w:pPr>
    </w:p>
    <w:p w14:paraId="68F736EA"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1442: Structure of Management Information for Version 2 of the Simple Network Management Protocol (SNMPv2) ou RFC 2571-6 - SNMP v3;</w:t>
      </w:r>
    </w:p>
    <w:p w14:paraId="6F02A1CC" w14:textId="77777777" w:rsidR="00A16EEA" w:rsidRPr="005C0554" w:rsidRDefault="00A16EEA" w:rsidP="00A35A50">
      <w:pPr>
        <w:autoSpaceDE w:val="0"/>
        <w:autoSpaceDN w:val="0"/>
        <w:adjustRightInd w:val="0"/>
        <w:ind w:left="993"/>
        <w:jc w:val="both"/>
        <w:rPr>
          <w:rFonts w:ascii="Arial" w:hAnsi="Arial" w:cs="Arial"/>
          <w:sz w:val="24"/>
          <w:szCs w:val="24"/>
        </w:rPr>
      </w:pPr>
    </w:p>
    <w:p w14:paraId="5305F370"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1889: RTP: A Transport Protocol for Real-Time Applications;</w:t>
      </w:r>
    </w:p>
    <w:p w14:paraId="2658F1EC" w14:textId="77777777" w:rsidR="00A16EEA" w:rsidRPr="005C0554" w:rsidRDefault="00A16EEA" w:rsidP="00A35A50">
      <w:pPr>
        <w:autoSpaceDE w:val="0"/>
        <w:autoSpaceDN w:val="0"/>
        <w:adjustRightInd w:val="0"/>
        <w:ind w:left="993"/>
        <w:jc w:val="both"/>
        <w:rPr>
          <w:rFonts w:ascii="Arial" w:hAnsi="Arial" w:cs="Arial"/>
          <w:sz w:val="24"/>
          <w:szCs w:val="24"/>
        </w:rPr>
      </w:pPr>
    </w:p>
    <w:p w14:paraId="3D45A33B"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2131: Dynamic Host Configuration Protocol;</w:t>
      </w:r>
    </w:p>
    <w:p w14:paraId="3393E6A0" w14:textId="77777777" w:rsidR="00A16EEA" w:rsidRPr="005C0554" w:rsidRDefault="00A16EEA" w:rsidP="00A35A50">
      <w:pPr>
        <w:autoSpaceDE w:val="0"/>
        <w:autoSpaceDN w:val="0"/>
        <w:adjustRightInd w:val="0"/>
        <w:ind w:left="993"/>
        <w:jc w:val="both"/>
        <w:rPr>
          <w:rFonts w:ascii="Arial" w:hAnsi="Arial" w:cs="Arial"/>
          <w:sz w:val="24"/>
          <w:szCs w:val="24"/>
        </w:rPr>
      </w:pPr>
    </w:p>
    <w:p w14:paraId="4C0359F2"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2246: The TLS Protocol ou SSL VPN;</w:t>
      </w:r>
    </w:p>
    <w:p w14:paraId="379E803E" w14:textId="77777777" w:rsidR="00A16EEA" w:rsidRPr="005C0554" w:rsidRDefault="00A16EEA" w:rsidP="00A35A50">
      <w:pPr>
        <w:ind w:left="993"/>
        <w:contextualSpacing/>
        <w:jc w:val="both"/>
        <w:rPr>
          <w:rFonts w:ascii="Arial" w:hAnsi="Arial" w:cs="Arial"/>
          <w:sz w:val="24"/>
          <w:szCs w:val="24"/>
        </w:rPr>
      </w:pPr>
    </w:p>
    <w:p w14:paraId="56AA9081"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2327: Session Description Protocol (SDP);</w:t>
      </w:r>
    </w:p>
    <w:p w14:paraId="687697BA" w14:textId="77777777" w:rsidR="00A16EEA" w:rsidRPr="005C0554" w:rsidRDefault="00A16EEA" w:rsidP="00A35A50">
      <w:pPr>
        <w:autoSpaceDE w:val="0"/>
        <w:autoSpaceDN w:val="0"/>
        <w:adjustRightInd w:val="0"/>
        <w:ind w:left="993"/>
        <w:jc w:val="both"/>
        <w:rPr>
          <w:rFonts w:ascii="Arial" w:hAnsi="Arial" w:cs="Arial"/>
          <w:sz w:val="24"/>
          <w:szCs w:val="24"/>
        </w:rPr>
      </w:pPr>
    </w:p>
    <w:p w14:paraId="28A7A5DF"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2474: Definition of the Differentiated Services Field (DS Field) in the IPv4 and IPv6 Headers ou suporta Diffserv;</w:t>
      </w:r>
    </w:p>
    <w:p w14:paraId="429313AF" w14:textId="77777777" w:rsidR="00A16EEA" w:rsidRPr="005C0554" w:rsidRDefault="00A16EEA" w:rsidP="00A35A50">
      <w:pPr>
        <w:autoSpaceDE w:val="0"/>
        <w:autoSpaceDN w:val="0"/>
        <w:adjustRightInd w:val="0"/>
        <w:ind w:left="993"/>
        <w:jc w:val="both"/>
        <w:rPr>
          <w:rFonts w:ascii="Arial" w:hAnsi="Arial" w:cs="Arial"/>
          <w:sz w:val="24"/>
          <w:szCs w:val="24"/>
        </w:rPr>
      </w:pPr>
    </w:p>
    <w:p w14:paraId="1F66F8D8"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2475: An Architecture for Differentiated Services ou suportar Diffserv;</w:t>
      </w:r>
    </w:p>
    <w:p w14:paraId="4C6528E5" w14:textId="77777777" w:rsidR="00A16EEA" w:rsidRPr="005C0554" w:rsidRDefault="00A16EEA" w:rsidP="00A35A50">
      <w:pPr>
        <w:autoSpaceDE w:val="0"/>
        <w:autoSpaceDN w:val="0"/>
        <w:adjustRightInd w:val="0"/>
        <w:ind w:left="993"/>
        <w:jc w:val="both"/>
        <w:rPr>
          <w:rFonts w:ascii="Arial" w:hAnsi="Arial" w:cs="Arial"/>
          <w:sz w:val="24"/>
          <w:szCs w:val="24"/>
        </w:rPr>
      </w:pPr>
    </w:p>
    <w:p w14:paraId="5FDEBC65"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2597: Assured Forwarding PHB Group ou RFC 2598 – Na Expedited Forwarding PHB;</w:t>
      </w:r>
    </w:p>
    <w:p w14:paraId="7EEE5B69" w14:textId="77777777" w:rsidR="00A16EEA" w:rsidRPr="005C0554" w:rsidRDefault="00A16EEA" w:rsidP="00A35A50">
      <w:pPr>
        <w:autoSpaceDE w:val="0"/>
        <w:autoSpaceDN w:val="0"/>
        <w:adjustRightInd w:val="0"/>
        <w:ind w:left="993"/>
        <w:jc w:val="both"/>
        <w:rPr>
          <w:rFonts w:ascii="Arial" w:hAnsi="Arial" w:cs="Arial"/>
          <w:sz w:val="24"/>
          <w:szCs w:val="24"/>
        </w:rPr>
      </w:pPr>
    </w:p>
    <w:p w14:paraId="1935BA7E"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2833: RTP Payload for DTMF Digits,Telephony Tones and Telephony Signals;</w:t>
      </w:r>
    </w:p>
    <w:p w14:paraId="3D402441" w14:textId="77777777" w:rsidR="00A16EEA" w:rsidRPr="005C0554" w:rsidRDefault="00A16EEA" w:rsidP="00A35A50">
      <w:pPr>
        <w:autoSpaceDE w:val="0"/>
        <w:autoSpaceDN w:val="0"/>
        <w:adjustRightInd w:val="0"/>
        <w:ind w:left="993"/>
        <w:jc w:val="both"/>
        <w:rPr>
          <w:rFonts w:ascii="Arial" w:hAnsi="Arial" w:cs="Arial"/>
          <w:sz w:val="24"/>
          <w:szCs w:val="24"/>
        </w:rPr>
      </w:pPr>
    </w:p>
    <w:p w14:paraId="60BB9918"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3016: RTP Payload Format for MPEG-4 Audio/Visual Streams ou Codec H.263 ou H.264;</w:t>
      </w:r>
    </w:p>
    <w:p w14:paraId="17ED1280" w14:textId="77777777" w:rsidR="00A16EEA" w:rsidRPr="005C0554" w:rsidRDefault="00A16EEA" w:rsidP="00A35A50">
      <w:pPr>
        <w:autoSpaceDE w:val="0"/>
        <w:autoSpaceDN w:val="0"/>
        <w:adjustRightInd w:val="0"/>
        <w:ind w:left="993"/>
        <w:jc w:val="both"/>
        <w:rPr>
          <w:rFonts w:ascii="Arial" w:hAnsi="Arial" w:cs="Arial"/>
          <w:sz w:val="24"/>
          <w:szCs w:val="24"/>
        </w:rPr>
      </w:pPr>
    </w:p>
    <w:p w14:paraId="7CEB77BC"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3047: RTP Payload Format for ITU-T Recommendation G.722.1 ou ITU- T G.729 ou ITU- T G.711;</w:t>
      </w:r>
    </w:p>
    <w:p w14:paraId="705D732F" w14:textId="77777777" w:rsidR="00A16EEA" w:rsidRPr="005C0554" w:rsidRDefault="00A16EEA" w:rsidP="00A35A50">
      <w:pPr>
        <w:autoSpaceDE w:val="0"/>
        <w:autoSpaceDN w:val="0"/>
        <w:adjustRightInd w:val="0"/>
        <w:ind w:left="993"/>
        <w:jc w:val="both"/>
        <w:rPr>
          <w:rFonts w:ascii="Arial" w:hAnsi="Arial" w:cs="Arial"/>
          <w:sz w:val="24"/>
          <w:szCs w:val="24"/>
        </w:rPr>
      </w:pPr>
    </w:p>
    <w:p w14:paraId="4C18D712"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3260: New Terminology and Clarifications for Diffserv ou suportar Diffserv;</w:t>
      </w:r>
    </w:p>
    <w:p w14:paraId="6FFFB743" w14:textId="77777777" w:rsidR="00A16EEA" w:rsidRPr="005C0554" w:rsidRDefault="00A16EEA" w:rsidP="00A35A50">
      <w:pPr>
        <w:autoSpaceDE w:val="0"/>
        <w:autoSpaceDN w:val="0"/>
        <w:adjustRightInd w:val="0"/>
        <w:ind w:left="993"/>
        <w:jc w:val="both"/>
        <w:rPr>
          <w:rFonts w:ascii="Arial" w:hAnsi="Arial" w:cs="Arial"/>
          <w:sz w:val="24"/>
          <w:szCs w:val="24"/>
        </w:rPr>
      </w:pPr>
    </w:p>
    <w:p w14:paraId="40266A7E"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3261: SIP: Session Initiation Protocol;</w:t>
      </w:r>
    </w:p>
    <w:p w14:paraId="1CD04602" w14:textId="77777777" w:rsidR="00A16EEA" w:rsidRPr="005C0554" w:rsidRDefault="00A16EEA" w:rsidP="00A35A50">
      <w:pPr>
        <w:autoSpaceDE w:val="0"/>
        <w:autoSpaceDN w:val="0"/>
        <w:adjustRightInd w:val="0"/>
        <w:ind w:left="993"/>
        <w:jc w:val="both"/>
        <w:rPr>
          <w:rFonts w:ascii="Arial" w:hAnsi="Arial" w:cs="Arial"/>
          <w:sz w:val="24"/>
          <w:szCs w:val="24"/>
        </w:rPr>
      </w:pPr>
    </w:p>
    <w:p w14:paraId="7D1A7338"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3262: Reliability of Provisional Responses in SIP;</w:t>
      </w:r>
    </w:p>
    <w:p w14:paraId="7AC329E5" w14:textId="77777777" w:rsidR="00A16EEA" w:rsidRPr="005C0554" w:rsidRDefault="00A16EEA" w:rsidP="00A35A50">
      <w:pPr>
        <w:autoSpaceDE w:val="0"/>
        <w:autoSpaceDN w:val="0"/>
        <w:adjustRightInd w:val="0"/>
        <w:ind w:left="993"/>
        <w:jc w:val="both"/>
        <w:rPr>
          <w:rFonts w:ascii="Arial" w:hAnsi="Arial" w:cs="Arial"/>
          <w:sz w:val="24"/>
          <w:szCs w:val="24"/>
        </w:rPr>
      </w:pPr>
    </w:p>
    <w:p w14:paraId="2C2B2E74"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3263: Session Initiation Protocol (SIP): Locating SIP Servers;</w:t>
      </w:r>
    </w:p>
    <w:p w14:paraId="0FA1E026" w14:textId="77777777" w:rsidR="00A16EEA" w:rsidRPr="005C0554" w:rsidRDefault="00A16EEA" w:rsidP="00A35A50">
      <w:pPr>
        <w:autoSpaceDE w:val="0"/>
        <w:autoSpaceDN w:val="0"/>
        <w:adjustRightInd w:val="0"/>
        <w:ind w:left="993"/>
        <w:jc w:val="both"/>
        <w:rPr>
          <w:rFonts w:ascii="Arial" w:hAnsi="Arial" w:cs="Arial"/>
          <w:sz w:val="24"/>
          <w:szCs w:val="24"/>
        </w:rPr>
      </w:pPr>
    </w:p>
    <w:p w14:paraId="5020DAA2"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3264: SDP Offer/Answer Model;</w:t>
      </w:r>
    </w:p>
    <w:p w14:paraId="177067F9" w14:textId="77777777" w:rsidR="00A16EEA" w:rsidRPr="005C0554" w:rsidRDefault="00A16EEA" w:rsidP="00A35A50">
      <w:pPr>
        <w:autoSpaceDE w:val="0"/>
        <w:autoSpaceDN w:val="0"/>
        <w:adjustRightInd w:val="0"/>
        <w:ind w:left="993"/>
        <w:jc w:val="both"/>
        <w:rPr>
          <w:rFonts w:ascii="Arial" w:hAnsi="Arial" w:cs="Arial"/>
          <w:sz w:val="24"/>
          <w:szCs w:val="24"/>
        </w:rPr>
      </w:pPr>
    </w:p>
    <w:p w14:paraId="4E517D3E"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3265: SIP-specific Event Notification;</w:t>
      </w:r>
    </w:p>
    <w:p w14:paraId="273E9FCC" w14:textId="77777777" w:rsidR="00A16EEA" w:rsidRPr="005C0554" w:rsidRDefault="00A16EEA" w:rsidP="00A35A50">
      <w:pPr>
        <w:autoSpaceDE w:val="0"/>
        <w:autoSpaceDN w:val="0"/>
        <w:adjustRightInd w:val="0"/>
        <w:ind w:left="993"/>
        <w:jc w:val="both"/>
        <w:rPr>
          <w:rFonts w:ascii="Arial" w:hAnsi="Arial" w:cs="Arial"/>
          <w:sz w:val="24"/>
          <w:szCs w:val="24"/>
        </w:rPr>
      </w:pPr>
    </w:p>
    <w:p w14:paraId="28851AA5"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3267: Real-Time Transport Protocol (RTP) Payload Format and File Storage Format for the Adaptive Multi-Rate (AMR) and Adaptive Multi-Rate Wideband (AMR-WB) Audio Codecs ou Codec ITU- T G.729 ou ITU- T G711;</w:t>
      </w:r>
    </w:p>
    <w:p w14:paraId="155BF500" w14:textId="77777777" w:rsidR="00A16EEA" w:rsidRPr="005C0554" w:rsidRDefault="00A16EEA" w:rsidP="00A35A50">
      <w:pPr>
        <w:autoSpaceDE w:val="0"/>
        <w:autoSpaceDN w:val="0"/>
        <w:adjustRightInd w:val="0"/>
        <w:ind w:left="993"/>
        <w:jc w:val="both"/>
        <w:rPr>
          <w:rFonts w:ascii="Arial" w:hAnsi="Arial" w:cs="Arial"/>
          <w:sz w:val="24"/>
          <w:szCs w:val="24"/>
        </w:rPr>
      </w:pPr>
    </w:p>
    <w:p w14:paraId="03D2B84D"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3311: SIP UPDATE Method;</w:t>
      </w:r>
    </w:p>
    <w:p w14:paraId="45F51766" w14:textId="77777777" w:rsidR="00A16EEA" w:rsidRPr="005C0554" w:rsidRDefault="00A16EEA" w:rsidP="00A35A50">
      <w:pPr>
        <w:autoSpaceDE w:val="0"/>
        <w:autoSpaceDN w:val="0"/>
        <w:adjustRightInd w:val="0"/>
        <w:ind w:left="993"/>
        <w:jc w:val="both"/>
        <w:rPr>
          <w:rFonts w:ascii="Arial" w:hAnsi="Arial" w:cs="Arial"/>
          <w:sz w:val="24"/>
          <w:szCs w:val="24"/>
        </w:rPr>
      </w:pPr>
    </w:p>
    <w:p w14:paraId="668F6B16"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3323: SIP Privacy Mechanism ou outro recurso que garanta privacidade;</w:t>
      </w:r>
    </w:p>
    <w:p w14:paraId="270C0C53" w14:textId="77777777" w:rsidR="00A16EEA" w:rsidRPr="005C0554" w:rsidRDefault="00A16EEA" w:rsidP="00A35A50">
      <w:pPr>
        <w:autoSpaceDE w:val="0"/>
        <w:autoSpaceDN w:val="0"/>
        <w:adjustRightInd w:val="0"/>
        <w:ind w:left="993"/>
        <w:jc w:val="both"/>
        <w:rPr>
          <w:rFonts w:ascii="Arial" w:hAnsi="Arial" w:cs="Arial"/>
          <w:sz w:val="24"/>
          <w:szCs w:val="24"/>
        </w:rPr>
      </w:pPr>
    </w:p>
    <w:p w14:paraId="1441A41F"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3711: The Secure Real-time Transport Protocol (SRTP);</w:t>
      </w:r>
    </w:p>
    <w:p w14:paraId="3541F62E" w14:textId="77777777" w:rsidR="00A16EEA" w:rsidRPr="005C0554" w:rsidRDefault="00A16EEA" w:rsidP="00A35A50">
      <w:pPr>
        <w:autoSpaceDE w:val="0"/>
        <w:autoSpaceDN w:val="0"/>
        <w:adjustRightInd w:val="0"/>
        <w:ind w:left="993"/>
        <w:jc w:val="both"/>
        <w:rPr>
          <w:rFonts w:ascii="Arial" w:hAnsi="Arial" w:cs="Arial"/>
          <w:sz w:val="24"/>
          <w:szCs w:val="24"/>
        </w:rPr>
      </w:pPr>
    </w:p>
    <w:p w14:paraId="3E8E100A"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3842: SIP Message Waiting;</w:t>
      </w:r>
    </w:p>
    <w:p w14:paraId="6B0A147D" w14:textId="77777777" w:rsidR="00A16EEA" w:rsidRPr="005C0554" w:rsidRDefault="00A16EEA" w:rsidP="00A35A50">
      <w:pPr>
        <w:autoSpaceDE w:val="0"/>
        <w:autoSpaceDN w:val="0"/>
        <w:adjustRightInd w:val="0"/>
        <w:ind w:left="993"/>
        <w:jc w:val="both"/>
        <w:rPr>
          <w:rFonts w:ascii="Arial" w:hAnsi="Arial" w:cs="Arial"/>
          <w:sz w:val="24"/>
          <w:szCs w:val="24"/>
        </w:rPr>
      </w:pPr>
    </w:p>
    <w:p w14:paraId="7CC0FCD6"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3892: The Session Initiation Protocol (SIP) Referred-By Mechanism;</w:t>
      </w:r>
    </w:p>
    <w:p w14:paraId="12B0A0A5" w14:textId="77777777" w:rsidR="00A16EEA" w:rsidRPr="005C0554" w:rsidRDefault="00A16EEA" w:rsidP="00A35A50">
      <w:pPr>
        <w:autoSpaceDE w:val="0"/>
        <w:autoSpaceDN w:val="0"/>
        <w:adjustRightInd w:val="0"/>
        <w:ind w:left="993"/>
        <w:jc w:val="both"/>
        <w:rPr>
          <w:rFonts w:ascii="Arial" w:hAnsi="Arial" w:cs="Arial"/>
          <w:sz w:val="24"/>
          <w:szCs w:val="24"/>
        </w:rPr>
      </w:pPr>
    </w:p>
    <w:p w14:paraId="1D0F9A02"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4028: Session Timers in SIP;</w:t>
      </w:r>
    </w:p>
    <w:p w14:paraId="7A93FDD0" w14:textId="77777777" w:rsidR="00A16EEA" w:rsidRPr="005C0554" w:rsidRDefault="00A16EEA" w:rsidP="00A35A50">
      <w:pPr>
        <w:autoSpaceDE w:val="0"/>
        <w:autoSpaceDN w:val="0"/>
        <w:adjustRightInd w:val="0"/>
        <w:ind w:left="993"/>
        <w:jc w:val="both"/>
        <w:rPr>
          <w:rFonts w:ascii="Arial" w:hAnsi="Arial" w:cs="Arial"/>
          <w:sz w:val="24"/>
          <w:szCs w:val="24"/>
        </w:rPr>
      </w:pPr>
    </w:p>
    <w:p w14:paraId="1A7D1285"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4235: An INVITE-Initiated Dialog Event Package for the Session Initiation Protocol (SIP);</w:t>
      </w:r>
    </w:p>
    <w:p w14:paraId="4B3C38D4" w14:textId="77777777" w:rsidR="00A16EEA" w:rsidRPr="005C0554" w:rsidRDefault="00A16EEA" w:rsidP="00A35A50">
      <w:pPr>
        <w:autoSpaceDE w:val="0"/>
        <w:autoSpaceDN w:val="0"/>
        <w:adjustRightInd w:val="0"/>
        <w:ind w:left="993"/>
        <w:jc w:val="both"/>
        <w:rPr>
          <w:rFonts w:ascii="Arial" w:hAnsi="Arial" w:cs="Arial"/>
          <w:sz w:val="24"/>
          <w:szCs w:val="24"/>
        </w:rPr>
      </w:pPr>
    </w:p>
    <w:p w14:paraId="605D05EA"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4568: Session Description Protocol (SDP) Security Descriptions for Media Streams;</w:t>
      </w:r>
    </w:p>
    <w:p w14:paraId="6BB8C73C" w14:textId="77777777" w:rsidR="00A16EEA" w:rsidRPr="005C0554" w:rsidRDefault="00A16EEA" w:rsidP="00A35A50">
      <w:pPr>
        <w:autoSpaceDE w:val="0"/>
        <w:autoSpaceDN w:val="0"/>
        <w:adjustRightInd w:val="0"/>
        <w:ind w:left="993"/>
        <w:jc w:val="both"/>
        <w:rPr>
          <w:rFonts w:ascii="Arial" w:hAnsi="Arial" w:cs="Arial"/>
          <w:sz w:val="24"/>
          <w:szCs w:val="24"/>
        </w:rPr>
      </w:pPr>
    </w:p>
    <w:p w14:paraId="2AC031D9"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Padrões homologados pela ANATEL e Normas ABNT pertinentes (centrais telefônicas e equipamentos de telecomunicações).</w:t>
      </w:r>
    </w:p>
    <w:p w14:paraId="2A451EC9" w14:textId="77777777" w:rsidR="00A16EEA" w:rsidRPr="00B8219E" w:rsidRDefault="00A16EEA" w:rsidP="00A35A50">
      <w:pPr>
        <w:ind w:left="993"/>
        <w:jc w:val="center"/>
        <w:rPr>
          <w:rFonts w:ascii="Arial" w:hAnsi="Arial" w:cs="Arial"/>
          <w:b/>
          <w:sz w:val="24"/>
          <w:szCs w:val="24"/>
        </w:rPr>
      </w:pPr>
      <w:r w:rsidRPr="005C0554">
        <w:rPr>
          <w:rFonts w:ascii="Arial" w:hAnsi="Arial" w:cs="Arial"/>
          <w:sz w:val="24"/>
          <w:szCs w:val="24"/>
        </w:rPr>
        <w:br w:type="page"/>
      </w:r>
      <w:r w:rsidRPr="00B8219E">
        <w:rPr>
          <w:rFonts w:ascii="Arial" w:hAnsi="Arial" w:cs="Arial"/>
          <w:b/>
          <w:sz w:val="24"/>
          <w:szCs w:val="24"/>
        </w:rPr>
        <w:t>ANEXO I – C</w:t>
      </w:r>
    </w:p>
    <w:p w14:paraId="38BACD67" w14:textId="77777777" w:rsidR="00A16EEA" w:rsidRPr="005C0554" w:rsidRDefault="00A16EEA" w:rsidP="005C0554">
      <w:pPr>
        <w:widowControl w:val="0"/>
        <w:ind w:left="1440" w:hanging="1440"/>
        <w:jc w:val="center"/>
        <w:rPr>
          <w:rFonts w:ascii="Arial" w:hAnsi="Arial" w:cs="Arial"/>
          <w:b/>
          <w:sz w:val="24"/>
          <w:szCs w:val="24"/>
          <w:u w:val="single"/>
        </w:rPr>
      </w:pPr>
    </w:p>
    <w:p w14:paraId="7166ADB9" w14:textId="77777777" w:rsidR="00A16EEA" w:rsidRPr="005C0554" w:rsidRDefault="00A16EEA" w:rsidP="005C0554">
      <w:pPr>
        <w:widowControl w:val="0"/>
        <w:ind w:left="1440" w:hanging="1440"/>
        <w:jc w:val="center"/>
        <w:rPr>
          <w:rFonts w:ascii="Arial" w:hAnsi="Arial" w:cs="Arial"/>
          <w:b/>
          <w:sz w:val="24"/>
          <w:szCs w:val="24"/>
          <w:u w:val="single"/>
        </w:rPr>
      </w:pPr>
      <w:r w:rsidRPr="005C0554">
        <w:rPr>
          <w:rFonts w:ascii="Arial" w:hAnsi="Arial" w:cs="Arial"/>
          <w:b/>
          <w:sz w:val="24"/>
          <w:szCs w:val="24"/>
          <w:u w:val="single"/>
        </w:rPr>
        <w:t>REQUISITOS MÍNIMOS DO GRAVADOR DIGITAL DE ÁUDIO</w:t>
      </w:r>
    </w:p>
    <w:p w14:paraId="0B239316" w14:textId="77777777" w:rsidR="00A16EEA" w:rsidRDefault="00A16EEA" w:rsidP="00A16EEA">
      <w:pPr>
        <w:widowControl w:val="0"/>
        <w:ind w:left="1440" w:hanging="1440"/>
        <w:jc w:val="both"/>
        <w:rPr>
          <w:rFonts w:ascii="Arial" w:hAnsi="Arial" w:cs="Arial"/>
          <w:sz w:val="24"/>
          <w:szCs w:val="24"/>
        </w:rPr>
      </w:pPr>
    </w:p>
    <w:p w14:paraId="6ECE76A6" w14:textId="77777777" w:rsidR="00A16EEA" w:rsidRDefault="00A16EEA" w:rsidP="00A16EEA">
      <w:pPr>
        <w:widowControl w:val="0"/>
        <w:ind w:left="1440" w:hanging="1440"/>
        <w:jc w:val="both"/>
        <w:rPr>
          <w:rFonts w:ascii="Arial" w:hAnsi="Arial" w:cs="Arial"/>
          <w:sz w:val="24"/>
          <w:szCs w:val="24"/>
        </w:rPr>
      </w:pPr>
    </w:p>
    <w:p w14:paraId="01AABF56" w14:textId="77777777" w:rsidR="00A16EEA" w:rsidRDefault="00A16EEA" w:rsidP="005C0554">
      <w:pPr>
        <w:widowControl w:val="0"/>
        <w:ind w:left="993" w:hanging="993"/>
        <w:jc w:val="both"/>
        <w:rPr>
          <w:rFonts w:ascii="Arial" w:hAnsi="Arial" w:cs="Arial"/>
          <w:bCs/>
          <w:color w:val="0070C0"/>
          <w:sz w:val="24"/>
          <w:szCs w:val="24"/>
        </w:rPr>
      </w:pPr>
      <w:r>
        <w:rPr>
          <w:rFonts w:ascii="Arial" w:hAnsi="Arial" w:cs="Arial"/>
          <w:bCs/>
          <w:sz w:val="24"/>
          <w:szCs w:val="24"/>
        </w:rPr>
        <w:t>1</w:t>
      </w:r>
      <w:r>
        <w:rPr>
          <w:rFonts w:ascii="Arial" w:hAnsi="Arial" w:cs="Arial"/>
          <w:bCs/>
          <w:sz w:val="24"/>
          <w:szCs w:val="24"/>
        </w:rPr>
        <w:tab/>
        <w:t>O sistema de gravação será responsável por gravar todas as ligações que trafegarem pelos terminais vinculados a SOLUÇÃO de Mesa Operações Financeiras.</w:t>
      </w:r>
    </w:p>
    <w:p w14:paraId="0E7AF1A1" w14:textId="77777777" w:rsidR="00A16EEA" w:rsidRDefault="00A16EEA" w:rsidP="005C0554">
      <w:pPr>
        <w:widowControl w:val="0"/>
        <w:ind w:left="993" w:hanging="993"/>
        <w:jc w:val="both"/>
        <w:rPr>
          <w:rFonts w:ascii="Arial" w:hAnsi="Arial" w:cs="Arial"/>
          <w:bCs/>
          <w:sz w:val="24"/>
          <w:szCs w:val="24"/>
        </w:rPr>
      </w:pPr>
    </w:p>
    <w:p w14:paraId="1D94677D" w14:textId="77777777" w:rsidR="00A16EEA" w:rsidRDefault="005C0554" w:rsidP="002D7E22">
      <w:pPr>
        <w:pStyle w:val="PargrafodaLista"/>
        <w:widowControl w:val="0"/>
        <w:numPr>
          <w:ilvl w:val="1"/>
          <w:numId w:val="38"/>
        </w:numPr>
        <w:ind w:left="993" w:hanging="993"/>
        <w:contextualSpacing/>
        <w:jc w:val="both"/>
        <w:rPr>
          <w:rFonts w:ascii="Arial" w:hAnsi="Arial" w:cs="Arial"/>
          <w:bCs/>
          <w:sz w:val="24"/>
          <w:szCs w:val="24"/>
        </w:rPr>
      </w:pPr>
      <w:r>
        <w:rPr>
          <w:rFonts w:ascii="Arial" w:hAnsi="Arial" w:cs="Arial"/>
          <w:bCs/>
          <w:sz w:val="24"/>
          <w:szCs w:val="24"/>
        </w:rPr>
        <w:t xml:space="preserve">    </w:t>
      </w:r>
      <w:r w:rsidR="00A16EEA">
        <w:rPr>
          <w:rFonts w:ascii="Arial" w:hAnsi="Arial" w:cs="Arial"/>
          <w:bCs/>
          <w:sz w:val="24"/>
          <w:szCs w:val="24"/>
        </w:rPr>
        <w:t>O sistema será responsável pelas gravações simultâneas de áudio de todas as chamadas ativas, mesmo criptografadas, realizadas e recebidas, através dos Terminais das Mesas de Operações Financeiras (MOF) e ramais IP conforme os quantitativos descritos neste edital.</w:t>
      </w:r>
    </w:p>
    <w:p w14:paraId="6152E127" w14:textId="77777777" w:rsidR="00A16EEA" w:rsidRDefault="00A16EEA" w:rsidP="005C0554">
      <w:pPr>
        <w:pStyle w:val="PargrafodaLista"/>
        <w:widowControl w:val="0"/>
        <w:ind w:left="993" w:hanging="993"/>
        <w:jc w:val="both"/>
        <w:rPr>
          <w:rFonts w:ascii="Arial" w:hAnsi="Arial" w:cs="Arial"/>
          <w:bCs/>
          <w:sz w:val="24"/>
          <w:szCs w:val="24"/>
        </w:rPr>
      </w:pPr>
    </w:p>
    <w:p w14:paraId="43947E98" w14:textId="77777777" w:rsidR="00A16EEA" w:rsidRDefault="005C0554" w:rsidP="002D7E22">
      <w:pPr>
        <w:pStyle w:val="PargrafodaLista"/>
        <w:numPr>
          <w:ilvl w:val="2"/>
          <w:numId w:val="38"/>
        </w:numPr>
        <w:spacing w:after="160" w:line="256" w:lineRule="auto"/>
        <w:ind w:left="993" w:hanging="993"/>
        <w:contextualSpacing/>
        <w:rPr>
          <w:rFonts w:ascii="Arial" w:hAnsi="Arial" w:cs="Arial"/>
          <w:bCs/>
          <w:sz w:val="24"/>
          <w:szCs w:val="24"/>
        </w:rPr>
      </w:pPr>
      <w:r>
        <w:rPr>
          <w:rFonts w:ascii="Arial" w:hAnsi="Arial" w:cs="Arial"/>
          <w:bCs/>
          <w:sz w:val="24"/>
          <w:szCs w:val="24"/>
        </w:rPr>
        <w:t xml:space="preserve">    </w:t>
      </w:r>
      <w:r w:rsidR="00A16EEA">
        <w:rPr>
          <w:rFonts w:ascii="Arial" w:hAnsi="Arial" w:cs="Arial"/>
          <w:bCs/>
          <w:sz w:val="24"/>
          <w:szCs w:val="24"/>
        </w:rPr>
        <w:t>O sistema deverá realizar a transcrição de todas as gravações em tempo real, armazenando o resultado em Banco de dados para auditoria e Compliance, no mínimo, dos TERMINAIS adquiridos na solução;</w:t>
      </w:r>
    </w:p>
    <w:p w14:paraId="32C95680" w14:textId="77777777" w:rsidR="00A16EEA" w:rsidRDefault="00A16EEA" w:rsidP="00A16EEA">
      <w:pPr>
        <w:pStyle w:val="PargrafodaLista"/>
        <w:ind w:left="1440"/>
        <w:rPr>
          <w:rFonts w:ascii="Arial" w:hAnsi="Arial" w:cs="Arial"/>
          <w:bCs/>
          <w:sz w:val="24"/>
          <w:szCs w:val="24"/>
        </w:rPr>
      </w:pPr>
      <w:r>
        <w:rPr>
          <w:rFonts w:ascii="Arial" w:hAnsi="Arial" w:cs="Arial"/>
          <w:bCs/>
          <w:sz w:val="24"/>
          <w:szCs w:val="24"/>
        </w:rPr>
        <w:t xml:space="preserve"> </w:t>
      </w:r>
    </w:p>
    <w:p w14:paraId="710838B3" w14:textId="77777777" w:rsidR="00A16EEA" w:rsidRDefault="00A16EEA" w:rsidP="002D7E22">
      <w:pPr>
        <w:pStyle w:val="PargrafodaLista"/>
        <w:widowControl w:val="0"/>
        <w:numPr>
          <w:ilvl w:val="3"/>
          <w:numId w:val="38"/>
        </w:numPr>
        <w:ind w:left="993" w:hanging="993"/>
        <w:contextualSpacing/>
        <w:jc w:val="both"/>
        <w:rPr>
          <w:rFonts w:ascii="Arial" w:hAnsi="Arial" w:cs="Arial"/>
          <w:bCs/>
          <w:sz w:val="24"/>
          <w:szCs w:val="24"/>
        </w:rPr>
      </w:pPr>
      <w:r>
        <w:rPr>
          <w:rFonts w:ascii="Arial" w:hAnsi="Arial" w:cs="Arial"/>
          <w:bCs/>
          <w:sz w:val="24"/>
          <w:szCs w:val="24"/>
        </w:rPr>
        <w:t>Deverá implementar mecanismo de busca por conteúdo transcrito das gravações;</w:t>
      </w:r>
    </w:p>
    <w:p w14:paraId="637420D0" w14:textId="77777777" w:rsidR="00A16EEA" w:rsidRDefault="00A16EEA" w:rsidP="005C0554">
      <w:pPr>
        <w:pStyle w:val="PargrafodaLista"/>
        <w:widowControl w:val="0"/>
        <w:ind w:left="993" w:hanging="993"/>
        <w:jc w:val="both"/>
        <w:rPr>
          <w:rFonts w:ascii="Arial" w:hAnsi="Arial" w:cs="Arial"/>
          <w:bCs/>
          <w:sz w:val="24"/>
          <w:szCs w:val="24"/>
        </w:rPr>
      </w:pPr>
    </w:p>
    <w:p w14:paraId="791BBA14" w14:textId="77777777" w:rsidR="00A16EEA" w:rsidRDefault="00A16EEA" w:rsidP="002D7E22">
      <w:pPr>
        <w:pStyle w:val="PargrafodaLista"/>
        <w:widowControl w:val="0"/>
        <w:numPr>
          <w:ilvl w:val="3"/>
          <w:numId w:val="38"/>
        </w:numPr>
        <w:ind w:left="993" w:hanging="993"/>
        <w:contextualSpacing/>
        <w:jc w:val="both"/>
        <w:rPr>
          <w:rFonts w:ascii="Arial" w:hAnsi="Arial" w:cs="Arial"/>
          <w:bCs/>
          <w:sz w:val="24"/>
          <w:szCs w:val="24"/>
        </w:rPr>
      </w:pPr>
      <w:r>
        <w:rPr>
          <w:rFonts w:ascii="Arial" w:hAnsi="Arial" w:cs="Arial"/>
          <w:bCs/>
          <w:sz w:val="24"/>
          <w:szCs w:val="24"/>
        </w:rPr>
        <w:t>Deverá associar a transcrição à chamada e ao arquivo de voz gravado;</w:t>
      </w:r>
    </w:p>
    <w:p w14:paraId="37BE8E66" w14:textId="77777777" w:rsidR="00A16EEA" w:rsidRDefault="00A16EEA" w:rsidP="005C0554">
      <w:pPr>
        <w:pStyle w:val="PargrafodaLista"/>
        <w:widowControl w:val="0"/>
        <w:ind w:left="993" w:hanging="993"/>
        <w:jc w:val="both"/>
        <w:rPr>
          <w:rFonts w:ascii="Arial" w:hAnsi="Arial" w:cs="Arial"/>
          <w:bCs/>
          <w:sz w:val="24"/>
          <w:szCs w:val="24"/>
        </w:rPr>
      </w:pPr>
    </w:p>
    <w:p w14:paraId="24699FB8" w14:textId="77777777" w:rsidR="00A16EEA" w:rsidRDefault="00A16EEA" w:rsidP="002D7E22">
      <w:pPr>
        <w:pStyle w:val="PargrafodaLista"/>
        <w:widowControl w:val="0"/>
        <w:numPr>
          <w:ilvl w:val="3"/>
          <w:numId w:val="38"/>
        </w:numPr>
        <w:ind w:left="993" w:hanging="993"/>
        <w:contextualSpacing/>
        <w:jc w:val="both"/>
        <w:rPr>
          <w:rFonts w:ascii="Arial" w:hAnsi="Arial" w:cs="Arial"/>
          <w:bCs/>
          <w:sz w:val="24"/>
          <w:szCs w:val="24"/>
        </w:rPr>
      </w:pPr>
      <w:r>
        <w:rPr>
          <w:rFonts w:ascii="Arial" w:hAnsi="Arial" w:cs="Arial"/>
          <w:bCs/>
          <w:sz w:val="24"/>
          <w:szCs w:val="24"/>
        </w:rPr>
        <w:t>Deverá ser possível a exportação dos textos transcritos.</w:t>
      </w:r>
    </w:p>
    <w:p w14:paraId="03212652" w14:textId="77777777" w:rsidR="00A16EEA" w:rsidRDefault="00A16EEA" w:rsidP="00A16EEA">
      <w:pPr>
        <w:tabs>
          <w:tab w:val="num" w:pos="900"/>
        </w:tabs>
        <w:ind w:left="900" w:hanging="900"/>
        <w:jc w:val="both"/>
        <w:rPr>
          <w:rFonts w:ascii="Arial" w:hAnsi="Arial" w:cs="Arial"/>
          <w:sz w:val="24"/>
          <w:szCs w:val="24"/>
        </w:rPr>
      </w:pPr>
    </w:p>
    <w:p w14:paraId="29C7CE6A" w14:textId="77777777" w:rsidR="00A16EEA" w:rsidRDefault="00A16EEA" w:rsidP="005C0554">
      <w:pPr>
        <w:tabs>
          <w:tab w:val="num" w:pos="900"/>
        </w:tabs>
        <w:ind w:left="993" w:hanging="993"/>
        <w:jc w:val="both"/>
        <w:rPr>
          <w:rFonts w:ascii="Arial" w:hAnsi="Arial" w:cs="Arial"/>
          <w:sz w:val="24"/>
          <w:szCs w:val="24"/>
        </w:rPr>
      </w:pPr>
      <w:r>
        <w:rPr>
          <w:rFonts w:ascii="Arial" w:hAnsi="Arial" w:cs="Arial"/>
          <w:sz w:val="24"/>
          <w:szCs w:val="24"/>
        </w:rPr>
        <w:t>1.2</w:t>
      </w:r>
      <w:r>
        <w:rPr>
          <w:rFonts w:ascii="Arial" w:hAnsi="Arial" w:cs="Arial"/>
          <w:sz w:val="24"/>
          <w:szCs w:val="24"/>
        </w:rPr>
        <w:tab/>
      </w:r>
      <w:r>
        <w:rPr>
          <w:rFonts w:ascii="Arial" w:hAnsi="Arial" w:cs="Arial"/>
          <w:sz w:val="24"/>
          <w:szCs w:val="24"/>
        </w:rPr>
        <w:tab/>
        <w:t>A PROPONENTE será a responsável pela adequada integração ativa para gravação dos ramais IP conectados ao sistema de telefonia corporativo da CAIXA, não sendo admitido o uso de gravação passiva, via espelhamento de portas.</w:t>
      </w:r>
    </w:p>
    <w:p w14:paraId="71467BF1" w14:textId="77777777" w:rsidR="00A16EEA" w:rsidRDefault="00A16EEA" w:rsidP="005C0554">
      <w:pPr>
        <w:tabs>
          <w:tab w:val="num" w:pos="900"/>
        </w:tabs>
        <w:ind w:left="993" w:hanging="993"/>
        <w:jc w:val="both"/>
        <w:rPr>
          <w:rFonts w:ascii="Arial" w:hAnsi="Arial" w:cs="Arial"/>
          <w:sz w:val="24"/>
          <w:szCs w:val="24"/>
        </w:rPr>
      </w:pPr>
    </w:p>
    <w:p w14:paraId="380DCFAD" w14:textId="77777777" w:rsidR="00A16EEA" w:rsidRDefault="00A16EEA" w:rsidP="005C0554">
      <w:pPr>
        <w:tabs>
          <w:tab w:val="num" w:pos="900"/>
        </w:tabs>
        <w:ind w:left="993" w:hanging="993"/>
        <w:jc w:val="both"/>
        <w:rPr>
          <w:rFonts w:ascii="Arial" w:hAnsi="Arial" w:cs="Arial"/>
          <w:sz w:val="24"/>
          <w:szCs w:val="24"/>
        </w:rPr>
      </w:pPr>
      <w:r>
        <w:rPr>
          <w:rFonts w:ascii="Arial" w:hAnsi="Arial" w:cs="Arial"/>
          <w:sz w:val="24"/>
          <w:szCs w:val="24"/>
        </w:rPr>
        <w:t>1.2.1</w:t>
      </w:r>
      <w:r>
        <w:rPr>
          <w:rFonts w:ascii="Arial" w:hAnsi="Arial" w:cs="Arial"/>
          <w:sz w:val="24"/>
          <w:szCs w:val="24"/>
        </w:rPr>
        <w:tab/>
      </w:r>
      <w:r>
        <w:rPr>
          <w:rFonts w:ascii="Arial" w:hAnsi="Arial" w:cs="Arial"/>
          <w:sz w:val="24"/>
          <w:szCs w:val="24"/>
        </w:rPr>
        <w:tab/>
        <w:t>Atualmente a CAIXA utiliza a plataforma Huawei Unified Gateway U1960/1980.</w:t>
      </w:r>
    </w:p>
    <w:p w14:paraId="04E4F4E5" w14:textId="77777777" w:rsidR="00A16EEA" w:rsidRDefault="00A16EEA" w:rsidP="005C0554">
      <w:pPr>
        <w:tabs>
          <w:tab w:val="num" w:pos="900"/>
        </w:tabs>
        <w:ind w:left="993" w:hanging="993"/>
        <w:jc w:val="both"/>
        <w:rPr>
          <w:sz w:val="24"/>
          <w:szCs w:val="24"/>
        </w:rPr>
      </w:pPr>
    </w:p>
    <w:p w14:paraId="5E93AEE2" w14:textId="77777777" w:rsidR="00A16EEA" w:rsidRDefault="00A16EEA" w:rsidP="005C0554">
      <w:pPr>
        <w:tabs>
          <w:tab w:val="num" w:pos="900"/>
        </w:tabs>
        <w:ind w:left="993" w:hanging="993"/>
        <w:jc w:val="both"/>
        <w:rPr>
          <w:rFonts w:ascii="Arial" w:hAnsi="Arial" w:cs="Arial"/>
          <w:sz w:val="24"/>
          <w:szCs w:val="24"/>
        </w:rPr>
      </w:pPr>
      <w:r>
        <w:rPr>
          <w:rFonts w:ascii="Arial" w:hAnsi="Arial" w:cs="Arial"/>
          <w:sz w:val="24"/>
          <w:szCs w:val="24"/>
        </w:rPr>
        <w:t>1.2.2</w:t>
      </w:r>
      <w:r>
        <w:rPr>
          <w:rFonts w:ascii="Arial" w:hAnsi="Arial" w:cs="Arial"/>
          <w:sz w:val="24"/>
          <w:szCs w:val="24"/>
        </w:rPr>
        <w:tab/>
      </w:r>
      <w:r>
        <w:rPr>
          <w:rFonts w:ascii="Arial" w:hAnsi="Arial" w:cs="Arial"/>
          <w:sz w:val="24"/>
          <w:szCs w:val="24"/>
        </w:rPr>
        <w:tab/>
        <w:t>Para atendimento ao serviço de gravação de ramais IP vinculados a outras centrais IP-PBX da CAIXA será permitido a utilização de módulos adicionais como gateways e SBC (</w:t>
      </w:r>
      <w:r>
        <w:rPr>
          <w:rFonts w:ascii="Arial" w:hAnsi="Arial" w:cs="Arial"/>
          <w:i/>
          <w:sz w:val="24"/>
          <w:szCs w:val="24"/>
        </w:rPr>
        <w:t>Session Border Controllers</w:t>
      </w:r>
      <w:r>
        <w:rPr>
          <w:rFonts w:ascii="Arial" w:hAnsi="Arial" w:cs="Arial"/>
          <w:sz w:val="24"/>
          <w:szCs w:val="24"/>
        </w:rPr>
        <w:t>).</w:t>
      </w:r>
    </w:p>
    <w:p w14:paraId="62A90F0F" w14:textId="77777777" w:rsidR="00A16EEA" w:rsidRDefault="00A16EEA" w:rsidP="005C0554">
      <w:pPr>
        <w:tabs>
          <w:tab w:val="num" w:pos="900"/>
        </w:tabs>
        <w:ind w:left="993" w:hanging="993"/>
        <w:jc w:val="both"/>
        <w:rPr>
          <w:rFonts w:ascii="Arial" w:hAnsi="Arial" w:cs="Arial"/>
          <w:sz w:val="24"/>
          <w:szCs w:val="24"/>
        </w:rPr>
      </w:pPr>
    </w:p>
    <w:p w14:paraId="0AB38F10" w14:textId="77777777" w:rsidR="00A16EEA" w:rsidRDefault="00A16EEA" w:rsidP="005C0554">
      <w:pPr>
        <w:tabs>
          <w:tab w:val="num" w:pos="900"/>
        </w:tabs>
        <w:ind w:left="993" w:hanging="993"/>
        <w:jc w:val="both"/>
        <w:rPr>
          <w:rFonts w:ascii="Arial" w:hAnsi="Arial" w:cs="Arial"/>
          <w:sz w:val="24"/>
          <w:szCs w:val="24"/>
        </w:rPr>
      </w:pPr>
      <w:r>
        <w:rPr>
          <w:rFonts w:ascii="Arial" w:hAnsi="Arial" w:cs="Arial"/>
          <w:sz w:val="24"/>
          <w:szCs w:val="24"/>
        </w:rPr>
        <w:t>1.2.3</w:t>
      </w:r>
      <w:r>
        <w:rPr>
          <w:rFonts w:ascii="Arial" w:hAnsi="Arial" w:cs="Arial"/>
          <w:sz w:val="24"/>
          <w:szCs w:val="24"/>
        </w:rPr>
        <w:tab/>
      </w:r>
      <w:r>
        <w:rPr>
          <w:rFonts w:ascii="Arial" w:hAnsi="Arial" w:cs="Arial"/>
          <w:sz w:val="24"/>
          <w:szCs w:val="24"/>
        </w:rPr>
        <w:tab/>
        <w:t xml:space="preserve">A CAIXA, poderá a seu critério, adotar novas tecnologias de padrão aberto de transmissão de voz devendo a contratada atuar para adequação da integração do sistema de gravação, sem custo adicional. </w:t>
      </w:r>
    </w:p>
    <w:p w14:paraId="25841FC6" w14:textId="77777777" w:rsidR="00A16EEA" w:rsidRDefault="00A16EEA" w:rsidP="005C0554">
      <w:pPr>
        <w:tabs>
          <w:tab w:val="num" w:pos="900"/>
        </w:tabs>
        <w:ind w:left="993" w:hanging="993"/>
        <w:jc w:val="both"/>
        <w:rPr>
          <w:rFonts w:ascii="Arial" w:hAnsi="Arial" w:cs="Arial"/>
          <w:sz w:val="24"/>
          <w:szCs w:val="24"/>
        </w:rPr>
      </w:pPr>
    </w:p>
    <w:p w14:paraId="58C3A2EE" w14:textId="77777777" w:rsidR="00A16EEA" w:rsidRDefault="00A16EEA" w:rsidP="005C0554">
      <w:pPr>
        <w:tabs>
          <w:tab w:val="num" w:pos="900"/>
        </w:tabs>
        <w:ind w:left="993" w:hanging="993"/>
        <w:jc w:val="both"/>
        <w:rPr>
          <w:rFonts w:ascii="Arial" w:hAnsi="Arial" w:cs="Arial"/>
          <w:sz w:val="24"/>
          <w:szCs w:val="24"/>
        </w:rPr>
      </w:pPr>
      <w:r>
        <w:rPr>
          <w:rFonts w:ascii="Arial" w:hAnsi="Arial" w:cs="Arial"/>
          <w:sz w:val="24"/>
          <w:szCs w:val="24"/>
        </w:rPr>
        <w:t>1.2.4</w:t>
      </w:r>
      <w:r>
        <w:rPr>
          <w:rFonts w:ascii="Arial" w:hAnsi="Arial" w:cs="Arial"/>
          <w:sz w:val="24"/>
          <w:szCs w:val="24"/>
        </w:rPr>
        <w:tab/>
      </w:r>
      <w:r>
        <w:rPr>
          <w:rFonts w:ascii="Arial" w:hAnsi="Arial" w:cs="Arial"/>
          <w:sz w:val="24"/>
          <w:szCs w:val="24"/>
        </w:rPr>
        <w:tab/>
        <w:t xml:space="preserve">Caberá a CAIXA garantir a compatibilidade de novas tecnologias de transmissão de voz que eventualmente venham a ser adotadas, com o sistema de gravação de voz. </w:t>
      </w:r>
    </w:p>
    <w:p w14:paraId="644E608C" w14:textId="77777777" w:rsidR="00A16EEA" w:rsidRDefault="00A16EEA" w:rsidP="00A16EEA">
      <w:pPr>
        <w:tabs>
          <w:tab w:val="num" w:pos="900"/>
        </w:tabs>
        <w:jc w:val="both"/>
        <w:rPr>
          <w:rFonts w:ascii="Arial" w:hAnsi="Arial" w:cs="Arial"/>
          <w:sz w:val="24"/>
          <w:szCs w:val="24"/>
        </w:rPr>
      </w:pPr>
    </w:p>
    <w:p w14:paraId="2DDABDC4" w14:textId="77777777" w:rsidR="00A16EEA" w:rsidRDefault="00A16EEA" w:rsidP="005C0554">
      <w:pPr>
        <w:widowControl w:val="0"/>
        <w:ind w:left="993" w:hanging="993"/>
        <w:jc w:val="both"/>
        <w:rPr>
          <w:rFonts w:ascii="Arial" w:hAnsi="Arial" w:cs="Arial"/>
          <w:b/>
          <w:sz w:val="24"/>
          <w:szCs w:val="24"/>
        </w:rPr>
      </w:pPr>
      <w:r>
        <w:rPr>
          <w:rFonts w:ascii="Arial" w:hAnsi="Arial" w:cs="Arial"/>
          <w:b/>
          <w:sz w:val="24"/>
          <w:szCs w:val="24"/>
        </w:rPr>
        <w:t>1.3</w:t>
      </w:r>
      <w:r>
        <w:rPr>
          <w:rFonts w:ascii="Arial" w:hAnsi="Arial" w:cs="Arial"/>
          <w:b/>
          <w:sz w:val="24"/>
          <w:szCs w:val="24"/>
        </w:rPr>
        <w:tab/>
        <w:t>ARMAZENAMENTO</w:t>
      </w:r>
    </w:p>
    <w:p w14:paraId="3BAED90D" w14:textId="77777777" w:rsidR="00A16EEA" w:rsidRDefault="00A16EEA" w:rsidP="005C0554">
      <w:pPr>
        <w:widowControl w:val="0"/>
        <w:ind w:left="993" w:hanging="993"/>
        <w:jc w:val="both"/>
        <w:rPr>
          <w:rFonts w:ascii="Arial" w:hAnsi="Arial" w:cs="Arial"/>
          <w:sz w:val="24"/>
          <w:szCs w:val="24"/>
        </w:rPr>
      </w:pPr>
    </w:p>
    <w:p w14:paraId="3DC9A130"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1.3.1</w:t>
      </w:r>
      <w:r>
        <w:rPr>
          <w:rFonts w:ascii="Arial" w:hAnsi="Arial" w:cs="Arial"/>
          <w:sz w:val="24"/>
          <w:szCs w:val="24"/>
        </w:rPr>
        <w:tab/>
        <w:t>O sistema de gravação deverá possuir recursos de hardware, software e aplicativos, para armazenamento e recuperação das informações via terminais remotos.</w:t>
      </w:r>
    </w:p>
    <w:p w14:paraId="7B3983A1" w14:textId="77777777" w:rsidR="00A16EEA" w:rsidRDefault="00A16EEA" w:rsidP="00A16EEA">
      <w:pPr>
        <w:widowControl w:val="0"/>
        <w:ind w:left="1440" w:hanging="1440"/>
        <w:jc w:val="both"/>
        <w:rPr>
          <w:rFonts w:ascii="Arial" w:hAnsi="Arial" w:cs="Arial"/>
          <w:sz w:val="24"/>
          <w:szCs w:val="24"/>
        </w:rPr>
      </w:pPr>
    </w:p>
    <w:p w14:paraId="687BA57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1.3.2</w:t>
      </w:r>
      <w:r>
        <w:rPr>
          <w:rFonts w:ascii="Arial" w:hAnsi="Arial" w:cs="Arial"/>
          <w:sz w:val="24"/>
          <w:szCs w:val="24"/>
        </w:rPr>
        <w:tab/>
        <w:t xml:space="preserve">As gravações de áudio e transcrições deverão ser armazenadas de forma simultânea nos sistemas locais, instalados nos Sites PRINCIPAL e DATACENTER, onde se encontram os equipamentos concentradores, por um período mínimo de 60 meses, possibilitando posterior transferência via rotina de backup para </w:t>
      </w:r>
      <w:r>
        <w:rPr>
          <w:rFonts w:ascii="Arial" w:hAnsi="Arial" w:cs="Arial"/>
          <w:i/>
          <w:sz w:val="24"/>
          <w:szCs w:val="24"/>
        </w:rPr>
        <w:t>storages</w:t>
      </w:r>
      <w:r>
        <w:rPr>
          <w:rFonts w:ascii="Arial" w:hAnsi="Arial" w:cs="Arial"/>
          <w:sz w:val="24"/>
          <w:szCs w:val="24"/>
        </w:rPr>
        <w:t xml:space="preserve"> centralizados nos datacenters da CAIXA ou outra infraestrutura de armazenamento de dados/backup que a CAIXA definir.</w:t>
      </w:r>
    </w:p>
    <w:p w14:paraId="6A885266" w14:textId="77777777" w:rsidR="00A16EEA" w:rsidRDefault="00A16EEA" w:rsidP="005C0554">
      <w:pPr>
        <w:widowControl w:val="0"/>
        <w:ind w:left="993" w:hanging="993"/>
        <w:jc w:val="both"/>
        <w:rPr>
          <w:rFonts w:ascii="Arial" w:hAnsi="Arial" w:cs="Arial"/>
          <w:sz w:val="24"/>
          <w:szCs w:val="24"/>
        </w:rPr>
      </w:pPr>
    </w:p>
    <w:p w14:paraId="0ACDF06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1.3.2.1</w:t>
      </w:r>
      <w:r>
        <w:rPr>
          <w:rFonts w:ascii="Arial" w:hAnsi="Arial" w:cs="Arial"/>
          <w:sz w:val="24"/>
          <w:szCs w:val="24"/>
        </w:rPr>
        <w:tab/>
        <w:t xml:space="preserve">A critério da CAIXA e mediante disponibilidade de espaço em disco a transferência dos arquivos referente as gravações de áudio também poderão ser transferidas de forma simultânea para </w:t>
      </w:r>
      <w:r>
        <w:rPr>
          <w:rFonts w:ascii="Arial" w:hAnsi="Arial" w:cs="Arial"/>
          <w:i/>
          <w:sz w:val="24"/>
          <w:szCs w:val="24"/>
        </w:rPr>
        <w:t>storages</w:t>
      </w:r>
      <w:r>
        <w:rPr>
          <w:rFonts w:ascii="Arial" w:hAnsi="Arial" w:cs="Arial"/>
          <w:sz w:val="24"/>
          <w:szCs w:val="24"/>
        </w:rPr>
        <w:t xml:space="preserve"> centralizados nos datacenters da CAIXA ou outra infraestrutura de armazenamento de dados/backup que a CAIXA definir.</w:t>
      </w:r>
    </w:p>
    <w:p w14:paraId="198CF8CA" w14:textId="77777777" w:rsidR="00A16EEA" w:rsidRDefault="00A16EEA" w:rsidP="00A16EEA">
      <w:pPr>
        <w:widowControl w:val="0"/>
        <w:ind w:left="1440" w:hanging="1440"/>
        <w:jc w:val="both"/>
        <w:rPr>
          <w:rFonts w:ascii="Arial" w:hAnsi="Arial" w:cs="Arial"/>
          <w:sz w:val="24"/>
          <w:szCs w:val="24"/>
        </w:rPr>
      </w:pPr>
    </w:p>
    <w:p w14:paraId="50310E89" w14:textId="77777777" w:rsidR="00A16EEA" w:rsidRDefault="00A16EEA" w:rsidP="00A16EEA">
      <w:pPr>
        <w:tabs>
          <w:tab w:val="num" w:pos="900"/>
        </w:tabs>
        <w:ind w:left="900" w:hanging="900"/>
        <w:jc w:val="both"/>
        <w:rPr>
          <w:rFonts w:ascii="Arial" w:hAnsi="Arial" w:cs="Arial"/>
          <w:sz w:val="24"/>
          <w:szCs w:val="24"/>
        </w:rPr>
      </w:pPr>
    </w:p>
    <w:tbl>
      <w:tblPr>
        <w:tblW w:w="579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8"/>
        <w:gridCol w:w="2097"/>
        <w:gridCol w:w="1985"/>
      </w:tblGrid>
      <w:tr w:rsidR="00A16EEA" w14:paraId="323181DF" w14:textId="77777777" w:rsidTr="005C0554">
        <w:trPr>
          <w:trHeight w:val="715"/>
        </w:trPr>
        <w:tc>
          <w:tcPr>
            <w:tcW w:w="1708" w:type="dxa"/>
            <w:tcBorders>
              <w:top w:val="single" w:sz="4" w:space="0" w:color="auto"/>
              <w:left w:val="single" w:sz="4" w:space="0" w:color="auto"/>
              <w:bottom w:val="single" w:sz="4" w:space="0" w:color="auto"/>
              <w:right w:val="single" w:sz="4" w:space="0" w:color="auto"/>
            </w:tcBorders>
            <w:vAlign w:val="center"/>
            <w:hideMark/>
          </w:tcPr>
          <w:p w14:paraId="05077D9B" w14:textId="77777777" w:rsidR="00A16EEA" w:rsidRDefault="00A16EEA">
            <w:pPr>
              <w:widowControl w:val="0"/>
              <w:spacing w:line="360" w:lineRule="auto"/>
              <w:jc w:val="center"/>
              <w:rPr>
                <w:rFonts w:ascii="Arial" w:hAnsi="Arial" w:cs="Arial"/>
                <w:b/>
              </w:rPr>
            </w:pPr>
            <w:r>
              <w:rPr>
                <w:rFonts w:ascii="Arial" w:hAnsi="Arial" w:cs="Arial"/>
                <w:b/>
              </w:rPr>
              <w:t>SITE</w:t>
            </w:r>
          </w:p>
        </w:tc>
        <w:tc>
          <w:tcPr>
            <w:tcW w:w="2097" w:type="dxa"/>
            <w:tcBorders>
              <w:top w:val="single" w:sz="4" w:space="0" w:color="auto"/>
              <w:left w:val="single" w:sz="4" w:space="0" w:color="auto"/>
              <w:bottom w:val="single" w:sz="4" w:space="0" w:color="auto"/>
              <w:right w:val="single" w:sz="4" w:space="0" w:color="auto"/>
            </w:tcBorders>
            <w:vAlign w:val="center"/>
            <w:hideMark/>
          </w:tcPr>
          <w:p w14:paraId="0B6A6300" w14:textId="77777777" w:rsidR="00A16EEA" w:rsidRDefault="00A16EEA">
            <w:pPr>
              <w:widowControl w:val="0"/>
              <w:spacing w:line="360" w:lineRule="auto"/>
              <w:jc w:val="center"/>
              <w:rPr>
                <w:rFonts w:ascii="Arial" w:hAnsi="Arial" w:cs="Arial"/>
                <w:b/>
              </w:rPr>
            </w:pPr>
            <w:r>
              <w:rPr>
                <w:rFonts w:ascii="Arial" w:hAnsi="Arial" w:cs="Arial"/>
                <w:b/>
              </w:rPr>
              <w:t>PERÍODO</w:t>
            </w:r>
            <w:r>
              <w:rPr>
                <w:rFonts w:ascii="Arial" w:hAnsi="Arial" w:cs="Arial"/>
                <w:b/>
              </w:rPr>
              <w:br/>
              <w:t>MÍNIMO</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64B99D" w14:textId="77777777" w:rsidR="00A16EEA" w:rsidRDefault="00A16EEA">
            <w:pPr>
              <w:widowControl w:val="0"/>
              <w:spacing w:line="360" w:lineRule="auto"/>
              <w:jc w:val="center"/>
              <w:rPr>
                <w:rFonts w:ascii="Arial" w:hAnsi="Arial" w:cs="Arial"/>
                <w:b/>
              </w:rPr>
            </w:pPr>
            <w:r>
              <w:rPr>
                <w:rFonts w:ascii="Arial" w:hAnsi="Arial" w:cs="Arial"/>
                <w:b/>
                <w:i/>
              </w:rPr>
              <w:t>STORAGE</w:t>
            </w:r>
          </w:p>
        </w:tc>
      </w:tr>
      <w:tr w:rsidR="00A16EEA" w14:paraId="505C2B0D" w14:textId="77777777" w:rsidTr="005C0554">
        <w:trPr>
          <w:trHeight w:val="825"/>
        </w:trPr>
        <w:tc>
          <w:tcPr>
            <w:tcW w:w="1708" w:type="dxa"/>
            <w:tcBorders>
              <w:top w:val="single" w:sz="4" w:space="0" w:color="auto"/>
              <w:left w:val="single" w:sz="4" w:space="0" w:color="auto"/>
              <w:bottom w:val="single" w:sz="4" w:space="0" w:color="auto"/>
              <w:right w:val="single" w:sz="4" w:space="0" w:color="auto"/>
            </w:tcBorders>
            <w:vAlign w:val="center"/>
            <w:hideMark/>
          </w:tcPr>
          <w:p w14:paraId="30500694"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PRINCIPAL</w:t>
            </w:r>
          </w:p>
        </w:tc>
        <w:tc>
          <w:tcPr>
            <w:tcW w:w="2097" w:type="dxa"/>
            <w:tcBorders>
              <w:top w:val="single" w:sz="4" w:space="0" w:color="auto"/>
              <w:left w:val="single" w:sz="4" w:space="0" w:color="auto"/>
              <w:bottom w:val="single" w:sz="4" w:space="0" w:color="auto"/>
              <w:right w:val="single" w:sz="4" w:space="0" w:color="auto"/>
            </w:tcBorders>
            <w:vAlign w:val="center"/>
            <w:hideMark/>
          </w:tcPr>
          <w:p w14:paraId="091928F2"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60 MESES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4482D7"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PROPONENTE</w:t>
            </w:r>
          </w:p>
        </w:tc>
      </w:tr>
      <w:tr w:rsidR="00A16EEA" w14:paraId="27B11A06" w14:textId="77777777" w:rsidTr="005C0554">
        <w:trPr>
          <w:trHeight w:val="504"/>
        </w:trPr>
        <w:tc>
          <w:tcPr>
            <w:tcW w:w="1708" w:type="dxa"/>
            <w:tcBorders>
              <w:top w:val="single" w:sz="4" w:space="0" w:color="auto"/>
              <w:left w:val="single" w:sz="4" w:space="0" w:color="auto"/>
              <w:bottom w:val="single" w:sz="4" w:space="0" w:color="auto"/>
              <w:right w:val="single" w:sz="4" w:space="0" w:color="auto"/>
            </w:tcBorders>
            <w:vAlign w:val="center"/>
            <w:hideMark/>
          </w:tcPr>
          <w:p w14:paraId="7AEC6D5B"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DATACENTER</w:t>
            </w:r>
          </w:p>
        </w:tc>
        <w:tc>
          <w:tcPr>
            <w:tcW w:w="2097" w:type="dxa"/>
            <w:tcBorders>
              <w:top w:val="single" w:sz="4" w:space="0" w:color="auto"/>
              <w:left w:val="single" w:sz="4" w:space="0" w:color="auto"/>
              <w:bottom w:val="single" w:sz="4" w:space="0" w:color="auto"/>
              <w:right w:val="single" w:sz="4" w:space="0" w:color="auto"/>
            </w:tcBorders>
            <w:vAlign w:val="center"/>
            <w:hideMark/>
          </w:tcPr>
          <w:p w14:paraId="5B2C41E1"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60 MESES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E83E76"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PROPONENTE</w:t>
            </w:r>
          </w:p>
        </w:tc>
      </w:tr>
      <w:tr w:rsidR="00A16EEA" w14:paraId="56CB2C2F" w14:textId="77777777" w:rsidTr="005C0554">
        <w:trPr>
          <w:trHeight w:val="651"/>
        </w:trPr>
        <w:tc>
          <w:tcPr>
            <w:tcW w:w="1708" w:type="dxa"/>
            <w:tcBorders>
              <w:top w:val="single" w:sz="4" w:space="0" w:color="auto"/>
              <w:left w:val="single" w:sz="4" w:space="0" w:color="auto"/>
              <w:bottom w:val="single" w:sz="4" w:space="0" w:color="auto"/>
              <w:right w:val="single" w:sz="4" w:space="0" w:color="auto"/>
            </w:tcBorders>
            <w:vAlign w:val="center"/>
            <w:hideMark/>
          </w:tcPr>
          <w:p w14:paraId="504013E6"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CTC CAIXA</w:t>
            </w:r>
          </w:p>
        </w:tc>
        <w:tc>
          <w:tcPr>
            <w:tcW w:w="2097" w:type="dxa"/>
            <w:tcBorders>
              <w:top w:val="single" w:sz="4" w:space="0" w:color="auto"/>
              <w:left w:val="single" w:sz="4" w:space="0" w:color="auto"/>
              <w:bottom w:val="single" w:sz="4" w:space="0" w:color="auto"/>
              <w:right w:val="single" w:sz="4" w:space="0" w:color="auto"/>
            </w:tcBorders>
            <w:vAlign w:val="center"/>
            <w:hideMark/>
          </w:tcPr>
          <w:p w14:paraId="45482F7A"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20 ANOS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523BC0"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CAIXA</w:t>
            </w:r>
          </w:p>
        </w:tc>
      </w:tr>
    </w:tbl>
    <w:p w14:paraId="4B6AF598" w14:textId="77777777" w:rsidR="00A16EEA" w:rsidRDefault="00A16EEA" w:rsidP="00A16EEA">
      <w:pPr>
        <w:rPr>
          <w:rFonts w:ascii="Arial" w:hAnsi="Arial" w:cs="Arial"/>
          <w:b/>
          <w:lang w:eastAsia="en-US"/>
        </w:rPr>
      </w:pPr>
      <w:r>
        <w:rPr>
          <w:rFonts w:ascii="Arial" w:hAnsi="Arial" w:cs="Arial"/>
          <w:sz w:val="24"/>
          <w:szCs w:val="24"/>
        </w:rPr>
        <w:tab/>
      </w:r>
      <w:r>
        <w:rPr>
          <w:rFonts w:ascii="Arial" w:hAnsi="Arial" w:cs="Arial"/>
          <w:sz w:val="24"/>
          <w:szCs w:val="24"/>
        </w:rPr>
        <w:tab/>
      </w:r>
      <w:r>
        <w:rPr>
          <w:rFonts w:ascii="Arial" w:hAnsi="Arial" w:cs="Arial"/>
          <w:b/>
        </w:rPr>
        <w:t xml:space="preserve">Tabela 2. </w:t>
      </w:r>
      <w:r>
        <w:rPr>
          <w:rFonts w:ascii="Arial" w:hAnsi="Arial" w:cs="Arial"/>
          <w:b/>
          <w:sz w:val="18"/>
          <w:szCs w:val="18"/>
        </w:rPr>
        <w:t>Prazos para armazenamento local.</w:t>
      </w:r>
    </w:p>
    <w:p w14:paraId="615C9EFC" w14:textId="77777777" w:rsidR="00A16EEA" w:rsidRDefault="00A16EEA" w:rsidP="00A16EEA">
      <w:pPr>
        <w:tabs>
          <w:tab w:val="num" w:pos="900"/>
        </w:tabs>
        <w:ind w:left="900" w:hanging="900"/>
        <w:jc w:val="both"/>
        <w:rPr>
          <w:rFonts w:ascii="Arial" w:hAnsi="Arial" w:cs="Arial"/>
          <w:sz w:val="24"/>
          <w:szCs w:val="24"/>
        </w:rPr>
      </w:pPr>
    </w:p>
    <w:p w14:paraId="394C106D"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1.3.3</w:t>
      </w:r>
      <w:r>
        <w:rPr>
          <w:rFonts w:ascii="Arial" w:hAnsi="Arial" w:cs="Arial"/>
          <w:sz w:val="24"/>
          <w:szCs w:val="24"/>
        </w:rPr>
        <w:tab/>
        <w:t>O sistema do gravador deverá ser dimensionado de forma a permitir:</w:t>
      </w:r>
    </w:p>
    <w:p w14:paraId="361EE823" w14:textId="77777777" w:rsidR="00A16EEA" w:rsidRDefault="00A16EEA" w:rsidP="005C0554">
      <w:pPr>
        <w:widowControl w:val="0"/>
        <w:ind w:left="993" w:hanging="993"/>
        <w:jc w:val="both"/>
        <w:rPr>
          <w:rFonts w:ascii="Arial" w:hAnsi="Arial" w:cs="Arial"/>
          <w:sz w:val="24"/>
          <w:szCs w:val="24"/>
        </w:rPr>
      </w:pPr>
    </w:p>
    <w:p w14:paraId="5ABC4594"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1.3.3.1</w:t>
      </w:r>
      <w:r>
        <w:rPr>
          <w:rFonts w:ascii="Arial" w:hAnsi="Arial" w:cs="Arial"/>
          <w:sz w:val="24"/>
          <w:szCs w:val="24"/>
        </w:rPr>
        <w:tab/>
        <w:t xml:space="preserve">O armazenamento mensal mínimo de 45.000 (quarenta e cinco mil) horas de gravação de áudio em unidades de disco distintas, do tipo não volátil e alta capacidade de leitura e gravação. </w:t>
      </w:r>
    </w:p>
    <w:p w14:paraId="03C627D2" w14:textId="77777777" w:rsidR="00A16EEA" w:rsidRDefault="00A16EEA" w:rsidP="005C0554">
      <w:pPr>
        <w:widowControl w:val="0"/>
        <w:ind w:left="993" w:hanging="993"/>
        <w:jc w:val="both"/>
        <w:rPr>
          <w:rFonts w:ascii="Arial" w:hAnsi="Arial" w:cs="Arial"/>
          <w:sz w:val="24"/>
          <w:szCs w:val="24"/>
        </w:rPr>
      </w:pPr>
    </w:p>
    <w:p w14:paraId="63F249B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1.3.3.2</w:t>
      </w:r>
      <w:r>
        <w:rPr>
          <w:rFonts w:ascii="Arial" w:hAnsi="Arial" w:cs="Arial"/>
          <w:sz w:val="24"/>
          <w:szCs w:val="24"/>
        </w:rPr>
        <w:tab/>
        <w:t xml:space="preserve">Os equipamentos para armazenamento das informações nos SITES PRINCIPAL e DATACENTER deverão fazer parte da SOLUÇÃO, com recursos de redundância e contingência e capacidade mínima de 8 (oito) </w:t>
      </w:r>
      <w:r>
        <w:rPr>
          <w:rFonts w:ascii="Arial" w:hAnsi="Arial" w:cs="Arial"/>
          <w:i/>
          <w:sz w:val="24"/>
          <w:szCs w:val="24"/>
        </w:rPr>
        <w:t>Terabytes</w:t>
      </w:r>
      <w:r>
        <w:rPr>
          <w:rFonts w:ascii="Arial" w:hAnsi="Arial" w:cs="Arial"/>
          <w:sz w:val="24"/>
          <w:szCs w:val="24"/>
        </w:rPr>
        <w:t xml:space="preserve">. </w:t>
      </w:r>
    </w:p>
    <w:p w14:paraId="61034560" w14:textId="77777777" w:rsidR="00A16EEA" w:rsidRDefault="00A16EEA" w:rsidP="005C0554">
      <w:pPr>
        <w:widowControl w:val="0"/>
        <w:ind w:left="993" w:hanging="993"/>
        <w:jc w:val="both"/>
        <w:rPr>
          <w:rFonts w:ascii="Arial" w:hAnsi="Arial" w:cs="Arial"/>
          <w:sz w:val="24"/>
          <w:szCs w:val="24"/>
        </w:rPr>
      </w:pPr>
    </w:p>
    <w:p w14:paraId="558967C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1.3.3.3</w:t>
      </w:r>
      <w:r>
        <w:rPr>
          <w:rFonts w:ascii="Arial" w:hAnsi="Arial" w:cs="Arial"/>
          <w:sz w:val="24"/>
          <w:szCs w:val="24"/>
        </w:rPr>
        <w:tab/>
        <w:t>A PROPONENTE será a responsável pelo adequado dimensionamento do sistema de gravação e armazenamento, portanto, a necessidade de ampliação da capacidade dos equipamentos, verificada posteriormente à entrega, não poderá acarretar nenhum custo adicional para a CAIXA.</w:t>
      </w:r>
    </w:p>
    <w:p w14:paraId="135F8A26" w14:textId="77777777" w:rsidR="00A16EEA" w:rsidRDefault="00A16EEA" w:rsidP="005C0554">
      <w:pPr>
        <w:widowControl w:val="0"/>
        <w:ind w:left="993" w:hanging="993"/>
        <w:jc w:val="both"/>
        <w:rPr>
          <w:rFonts w:ascii="Arial" w:hAnsi="Arial" w:cs="Arial"/>
          <w:sz w:val="24"/>
          <w:szCs w:val="24"/>
        </w:rPr>
      </w:pPr>
    </w:p>
    <w:p w14:paraId="53439E8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1.3.4</w:t>
      </w:r>
      <w:r>
        <w:rPr>
          <w:rFonts w:ascii="Arial" w:hAnsi="Arial" w:cs="Arial"/>
          <w:sz w:val="24"/>
          <w:szCs w:val="24"/>
        </w:rPr>
        <w:tab/>
        <w:t xml:space="preserve">Os servidores destinados ao sistema de gravação deverão ser, também, de alta disponibilidade, com redundância física, incluindo alimentação e conexões com a rede de dados, de modo a evitar descontinuidade dos serviços, sendo que, em caso de falha, um equipamento deverá assumir imediatamente a operação, sem gerar qualquer impacto ao sistema ou integridade das informações.  </w:t>
      </w:r>
    </w:p>
    <w:p w14:paraId="6424BEBC" w14:textId="77777777" w:rsidR="00A16EEA" w:rsidRDefault="00A16EEA" w:rsidP="005C0554">
      <w:pPr>
        <w:widowControl w:val="0"/>
        <w:ind w:left="993" w:hanging="993"/>
        <w:jc w:val="both"/>
        <w:rPr>
          <w:rFonts w:ascii="Arial" w:hAnsi="Arial" w:cs="Arial"/>
          <w:sz w:val="24"/>
          <w:szCs w:val="24"/>
        </w:rPr>
      </w:pPr>
    </w:p>
    <w:p w14:paraId="70B6268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1.3.5</w:t>
      </w:r>
      <w:r>
        <w:rPr>
          <w:rFonts w:ascii="Arial" w:hAnsi="Arial" w:cs="Arial"/>
          <w:sz w:val="24"/>
          <w:szCs w:val="24"/>
        </w:rPr>
        <w:tab/>
        <w:t>A PROPONENTE deverá fornecer aplicação que realize a transferência das informações e conversações de áudio para todos os ambientes da SOLUÇÃO.</w:t>
      </w:r>
    </w:p>
    <w:p w14:paraId="16F03EDE" w14:textId="77777777" w:rsidR="00A16EEA" w:rsidRDefault="00A16EEA" w:rsidP="005C0554">
      <w:pPr>
        <w:widowControl w:val="0"/>
        <w:ind w:left="993" w:hanging="993"/>
        <w:jc w:val="both"/>
        <w:rPr>
          <w:rFonts w:ascii="Arial" w:hAnsi="Arial" w:cs="Arial"/>
          <w:sz w:val="24"/>
          <w:szCs w:val="24"/>
        </w:rPr>
      </w:pPr>
    </w:p>
    <w:p w14:paraId="19A8850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1.3.6</w:t>
      </w:r>
      <w:r>
        <w:rPr>
          <w:rFonts w:ascii="Arial" w:hAnsi="Arial" w:cs="Arial"/>
          <w:sz w:val="24"/>
          <w:szCs w:val="24"/>
        </w:rPr>
        <w:tab/>
        <w:t xml:space="preserve">Para consultar as gravações armazenadas na SOLUÇÃO, tanto no </w:t>
      </w:r>
      <w:r>
        <w:rPr>
          <w:rFonts w:ascii="Arial" w:hAnsi="Arial" w:cs="Arial"/>
          <w:i/>
          <w:sz w:val="24"/>
          <w:szCs w:val="24"/>
        </w:rPr>
        <w:t>Storage</w:t>
      </w:r>
      <w:r>
        <w:rPr>
          <w:rFonts w:ascii="Arial" w:hAnsi="Arial" w:cs="Arial"/>
          <w:sz w:val="24"/>
          <w:szCs w:val="24"/>
        </w:rPr>
        <w:t xml:space="preserve"> fornecido quanto no </w:t>
      </w:r>
      <w:r>
        <w:rPr>
          <w:rFonts w:ascii="Arial" w:hAnsi="Arial" w:cs="Arial"/>
          <w:i/>
          <w:sz w:val="24"/>
          <w:szCs w:val="24"/>
        </w:rPr>
        <w:t>Storage</w:t>
      </w:r>
      <w:r>
        <w:rPr>
          <w:rFonts w:ascii="Arial" w:hAnsi="Arial" w:cs="Arial"/>
          <w:sz w:val="24"/>
          <w:szCs w:val="24"/>
        </w:rPr>
        <w:t xml:space="preserve"> CAIXA, a PROPONENTE deverá fornecer solução que realize a busca automática das informações arquivadas e as disponibilize-as aos usuários, de forma remota.</w:t>
      </w:r>
    </w:p>
    <w:p w14:paraId="7103D765" w14:textId="77777777" w:rsidR="00A16EEA" w:rsidRDefault="00A16EEA" w:rsidP="005C0554">
      <w:pPr>
        <w:widowControl w:val="0"/>
        <w:ind w:left="993" w:hanging="993"/>
        <w:jc w:val="both"/>
        <w:rPr>
          <w:rFonts w:ascii="Arial" w:hAnsi="Arial" w:cs="Arial"/>
          <w:sz w:val="24"/>
          <w:szCs w:val="24"/>
        </w:rPr>
      </w:pPr>
    </w:p>
    <w:p w14:paraId="3B6B41F1"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1.3.7</w:t>
      </w:r>
      <w:r>
        <w:rPr>
          <w:rFonts w:ascii="Arial" w:hAnsi="Arial" w:cs="Arial"/>
          <w:sz w:val="24"/>
          <w:szCs w:val="24"/>
        </w:rPr>
        <w:tab/>
        <w:t>As gravações poderão ser descartadas ao final do período determinado p</w:t>
      </w:r>
      <w:r w:rsidR="005C0554">
        <w:rPr>
          <w:rFonts w:ascii="Arial" w:hAnsi="Arial" w:cs="Arial"/>
          <w:sz w:val="24"/>
          <w:szCs w:val="24"/>
        </w:rPr>
        <w:t>e</w:t>
      </w:r>
      <w:r>
        <w:rPr>
          <w:rFonts w:ascii="Arial" w:hAnsi="Arial" w:cs="Arial"/>
          <w:sz w:val="24"/>
          <w:szCs w:val="24"/>
        </w:rPr>
        <w:t>la CAIXA, somente após confirmada a transferência aos servidores centralizados da CAIXA ou outro storage externo da CAIXA, devendo operar em modo de fila, onde se priorize o descarte sempre por pacotes de informações mais antigas.</w:t>
      </w:r>
    </w:p>
    <w:p w14:paraId="1CCD84F5" w14:textId="77777777" w:rsidR="00A16EEA" w:rsidRDefault="00A16EEA" w:rsidP="005C0554">
      <w:pPr>
        <w:widowControl w:val="0"/>
        <w:ind w:left="993" w:hanging="993"/>
        <w:jc w:val="both"/>
        <w:rPr>
          <w:rFonts w:ascii="Arial" w:hAnsi="Arial" w:cs="Arial"/>
          <w:sz w:val="24"/>
          <w:szCs w:val="24"/>
        </w:rPr>
      </w:pPr>
    </w:p>
    <w:p w14:paraId="13726CA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1.3.8</w:t>
      </w:r>
      <w:r>
        <w:rPr>
          <w:rFonts w:ascii="Arial" w:hAnsi="Arial" w:cs="Arial"/>
          <w:sz w:val="24"/>
          <w:szCs w:val="24"/>
        </w:rPr>
        <w:tab/>
        <w:t>Toda transferência de arquivos entre os terminais e os gravadores deverá ser criptografada de forma que não seja possível interceptar as informações contidas nos arquivos de áudio.</w:t>
      </w:r>
    </w:p>
    <w:p w14:paraId="27BEADEA" w14:textId="77777777" w:rsidR="00A16EEA" w:rsidRDefault="00A16EEA" w:rsidP="005C0554">
      <w:pPr>
        <w:widowControl w:val="0"/>
        <w:ind w:left="993" w:hanging="993"/>
        <w:jc w:val="both"/>
        <w:rPr>
          <w:rFonts w:ascii="Arial" w:hAnsi="Arial" w:cs="Arial"/>
          <w:sz w:val="24"/>
          <w:szCs w:val="24"/>
        </w:rPr>
      </w:pPr>
    </w:p>
    <w:p w14:paraId="5922B7C8" w14:textId="77777777" w:rsidR="00A16EEA" w:rsidRDefault="00A16EEA" w:rsidP="005C0554">
      <w:pPr>
        <w:widowControl w:val="0"/>
        <w:ind w:left="993" w:hanging="993"/>
        <w:jc w:val="both"/>
        <w:rPr>
          <w:rFonts w:ascii="Arial" w:hAnsi="Arial" w:cs="Arial"/>
          <w:b/>
          <w:sz w:val="24"/>
          <w:szCs w:val="24"/>
        </w:rPr>
      </w:pPr>
      <w:r>
        <w:rPr>
          <w:rFonts w:ascii="Arial" w:hAnsi="Arial" w:cs="Arial"/>
          <w:b/>
          <w:sz w:val="24"/>
          <w:szCs w:val="24"/>
        </w:rPr>
        <w:t>1.4</w:t>
      </w:r>
      <w:r>
        <w:rPr>
          <w:rFonts w:ascii="Arial" w:hAnsi="Arial" w:cs="Arial"/>
          <w:b/>
          <w:sz w:val="24"/>
          <w:szCs w:val="24"/>
        </w:rPr>
        <w:tab/>
        <w:t xml:space="preserve">CARACTERISTICAS E FUNCIONALIDADES </w:t>
      </w:r>
    </w:p>
    <w:p w14:paraId="23F16254" w14:textId="77777777" w:rsidR="00A16EEA" w:rsidRDefault="00A16EEA" w:rsidP="005C0554">
      <w:pPr>
        <w:widowControl w:val="0"/>
        <w:ind w:left="993" w:hanging="993"/>
        <w:jc w:val="both"/>
        <w:rPr>
          <w:rFonts w:ascii="Arial" w:hAnsi="Arial" w:cs="Arial"/>
          <w:sz w:val="24"/>
          <w:szCs w:val="24"/>
        </w:rPr>
      </w:pPr>
    </w:p>
    <w:p w14:paraId="7E55EED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w:t>
      </w:r>
      <w:r>
        <w:rPr>
          <w:rFonts w:ascii="Arial" w:hAnsi="Arial" w:cs="Arial"/>
          <w:sz w:val="24"/>
          <w:szCs w:val="24"/>
        </w:rPr>
        <w:tab/>
        <w:t>O hardware da SOLUÇÃO de gravação digital de áudio deverá possuir compatibilidade total com os demais equipamentos e componentes que integram a SOLUÇÃO de MOF, gravando diretamente os terminais da mesa de operações, sem a necessidade de conversores. A SOLUÇÃO de gravação deverá ser baseada em ambiente VoIP (Voz sobre IP).</w:t>
      </w:r>
    </w:p>
    <w:p w14:paraId="41B92631" w14:textId="77777777" w:rsidR="00A16EEA" w:rsidRDefault="00A16EEA" w:rsidP="005C0554">
      <w:pPr>
        <w:widowControl w:val="0"/>
        <w:ind w:left="993" w:hanging="993"/>
        <w:jc w:val="both"/>
        <w:rPr>
          <w:rFonts w:ascii="Arial" w:hAnsi="Arial" w:cs="Arial"/>
          <w:sz w:val="24"/>
          <w:szCs w:val="24"/>
        </w:rPr>
      </w:pPr>
    </w:p>
    <w:p w14:paraId="76FB0F86"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1.4.1.1</w:t>
      </w:r>
      <w:r>
        <w:rPr>
          <w:rFonts w:ascii="Arial" w:hAnsi="Arial" w:cs="Arial"/>
          <w:sz w:val="24"/>
          <w:szCs w:val="24"/>
        </w:rPr>
        <w:tab/>
        <w:t xml:space="preserve">Deverá possuir interface ou permitir instalação de aplicação cliente, para de integração com plataformas de armazenamento a longo prazo (como exemplo EMC Centera </w:t>
      </w:r>
      <w:r>
        <w:rPr>
          <w:rFonts w:ascii="Arial" w:hAnsi="Arial" w:cs="Arial"/>
          <w:i/>
          <w:sz w:val="24"/>
          <w:szCs w:val="24"/>
        </w:rPr>
        <w:t>Storage</w:t>
      </w:r>
      <w:r>
        <w:rPr>
          <w:rFonts w:ascii="Arial" w:hAnsi="Arial" w:cs="Arial"/>
          <w:sz w:val="24"/>
          <w:szCs w:val="24"/>
        </w:rPr>
        <w:t>, Atmos CAS 2.0, FTP, NAS e Hitachi) para encaminhamento, administração e busca dos arquivos de gravação dentro da política de armazenamento em seu último estágio de armazenagem.</w:t>
      </w:r>
    </w:p>
    <w:p w14:paraId="188F6CD6" w14:textId="77777777" w:rsidR="00A16EEA" w:rsidRDefault="00A16EEA" w:rsidP="005C0554">
      <w:pPr>
        <w:widowControl w:val="0"/>
        <w:ind w:left="993" w:hanging="993"/>
        <w:jc w:val="both"/>
        <w:rPr>
          <w:rFonts w:ascii="Arial" w:hAnsi="Arial" w:cs="Arial"/>
          <w:sz w:val="24"/>
          <w:szCs w:val="24"/>
        </w:rPr>
      </w:pPr>
    </w:p>
    <w:p w14:paraId="514F099C"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w:t>
      </w:r>
      <w:r>
        <w:rPr>
          <w:rFonts w:ascii="Arial" w:hAnsi="Arial" w:cs="Arial"/>
          <w:sz w:val="24"/>
          <w:szCs w:val="24"/>
        </w:rPr>
        <w:tab/>
        <w:t>Não serão aceitas soluções de gravação por equipamentos externos ao servidor de telefonia, adaptados aos aparelhos telefônicos ou interligados por portas USB, ou ainda que dependam da infraestrutura de rede, como espelhamento de portas.</w:t>
      </w:r>
    </w:p>
    <w:p w14:paraId="60308488" w14:textId="77777777" w:rsidR="00A16EEA" w:rsidRDefault="00A16EEA" w:rsidP="005C0554">
      <w:pPr>
        <w:widowControl w:val="0"/>
        <w:ind w:left="993" w:hanging="993"/>
        <w:jc w:val="both"/>
        <w:rPr>
          <w:rFonts w:ascii="Arial" w:hAnsi="Arial" w:cs="Arial"/>
          <w:sz w:val="24"/>
          <w:szCs w:val="24"/>
        </w:rPr>
      </w:pPr>
    </w:p>
    <w:p w14:paraId="40592D9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w:t>
      </w:r>
      <w:r>
        <w:rPr>
          <w:rFonts w:ascii="Arial" w:hAnsi="Arial" w:cs="Arial"/>
          <w:sz w:val="24"/>
          <w:szCs w:val="24"/>
        </w:rPr>
        <w:tab/>
        <w:t>Caberá à PROPONENTE, o fornecimento do hardware e demais equipamentos e acessórios necessários ao perfeito funcionamento da SOLUÇÃO em cada unidade.</w:t>
      </w:r>
    </w:p>
    <w:p w14:paraId="38371868" w14:textId="77777777" w:rsidR="00A16EEA" w:rsidRDefault="00A16EEA" w:rsidP="005C0554">
      <w:pPr>
        <w:widowControl w:val="0"/>
        <w:ind w:left="993" w:hanging="993"/>
        <w:jc w:val="both"/>
        <w:rPr>
          <w:rFonts w:ascii="Arial" w:hAnsi="Arial" w:cs="Arial"/>
          <w:sz w:val="24"/>
          <w:szCs w:val="24"/>
        </w:rPr>
      </w:pPr>
    </w:p>
    <w:p w14:paraId="34B00EBF" w14:textId="77777777" w:rsidR="00A16EEA" w:rsidRDefault="00A16EEA" w:rsidP="005C0554">
      <w:pPr>
        <w:tabs>
          <w:tab w:val="num" w:pos="900"/>
        </w:tabs>
        <w:ind w:left="993" w:hanging="993"/>
        <w:jc w:val="both"/>
        <w:rPr>
          <w:rFonts w:ascii="Arial" w:hAnsi="Arial" w:cs="Arial"/>
          <w:sz w:val="24"/>
          <w:szCs w:val="24"/>
        </w:rPr>
      </w:pPr>
      <w:r>
        <w:rPr>
          <w:rFonts w:ascii="Arial" w:hAnsi="Arial" w:cs="Arial"/>
          <w:sz w:val="24"/>
          <w:szCs w:val="24"/>
        </w:rPr>
        <w:t>1.4.4</w:t>
      </w:r>
      <w:r>
        <w:rPr>
          <w:rFonts w:ascii="Arial" w:hAnsi="Arial" w:cs="Arial"/>
          <w:sz w:val="24"/>
          <w:szCs w:val="24"/>
        </w:rPr>
        <w:tab/>
      </w:r>
      <w:r>
        <w:rPr>
          <w:rFonts w:ascii="Arial" w:hAnsi="Arial" w:cs="Arial"/>
          <w:sz w:val="24"/>
          <w:szCs w:val="24"/>
        </w:rPr>
        <w:tab/>
        <w:t>A SOLUÇÃO de gravação deverá possui</w:t>
      </w:r>
      <w:r w:rsidR="005C0554">
        <w:rPr>
          <w:rFonts w:ascii="Arial" w:hAnsi="Arial" w:cs="Arial"/>
          <w:sz w:val="24"/>
          <w:szCs w:val="24"/>
        </w:rPr>
        <w:t>r</w:t>
      </w:r>
      <w:r>
        <w:rPr>
          <w:rFonts w:ascii="Arial" w:hAnsi="Arial" w:cs="Arial"/>
          <w:sz w:val="24"/>
          <w:szCs w:val="24"/>
        </w:rPr>
        <w:t xml:space="preserve"> API’s que permitam e integração com o IP-PBX administrativo da CAIXA, plataforma Huawei Unified Gateway U1960/1980.</w:t>
      </w:r>
      <w:r>
        <w:rPr>
          <w:sz w:val="24"/>
          <w:szCs w:val="24"/>
        </w:rPr>
        <w:t> </w:t>
      </w:r>
    </w:p>
    <w:p w14:paraId="61327B5E" w14:textId="77777777" w:rsidR="00A16EEA" w:rsidRDefault="00A16EEA" w:rsidP="005C0554">
      <w:pPr>
        <w:widowControl w:val="0"/>
        <w:ind w:left="993" w:hanging="993"/>
        <w:jc w:val="both"/>
        <w:rPr>
          <w:rFonts w:ascii="Arial" w:hAnsi="Arial" w:cs="Arial"/>
          <w:sz w:val="24"/>
          <w:szCs w:val="24"/>
        </w:rPr>
      </w:pPr>
    </w:p>
    <w:p w14:paraId="68B3B803"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w:t>
      </w:r>
      <w:r>
        <w:rPr>
          <w:rFonts w:ascii="Arial" w:hAnsi="Arial" w:cs="Arial"/>
          <w:sz w:val="24"/>
          <w:szCs w:val="24"/>
        </w:rPr>
        <w:tab/>
        <w:t>A plataforma deverá suportar a instalação de seus componentes operacionais em plataforma de virtualização Vmware ESX/ESXi/vSphere 6.7.</w:t>
      </w:r>
    </w:p>
    <w:p w14:paraId="51A73663" w14:textId="77777777" w:rsidR="00A16EEA" w:rsidRDefault="00A16EEA" w:rsidP="005C0554">
      <w:pPr>
        <w:widowControl w:val="0"/>
        <w:ind w:left="993" w:hanging="993"/>
        <w:jc w:val="both"/>
        <w:rPr>
          <w:rFonts w:ascii="Arial" w:hAnsi="Arial" w:cs="Arial"/>
          <w:sz w:val="24"/>
          <w:szCs w:val="24"/>
        </w:rPr>
      </w:pPr>
    </w:p>
    <w:p w14:paraId="16DE5201"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1.4.6</w:t>
      </w:r>
      <w:r>
        <w:rPr>
          <w:rFonts w:ascii="Arial" w:hAnsi="Arial" w:cs="Arial"/>
          <w:sz w:val="24"/>
          <w:szCs w:val="24"/>
        </w:rPr>
        <w:tab/>
        <w:t xml:space="preserve">Deverá ser escalável dentro da mesma plataforma, por meio do acréscimo de licenças e Virtual Machines e possuir uma arquitetura distribuída de elementos, ou seja, Core, Aplicação e Banco de Dados. </w:t>
      </w:r>
    </w:p>
    <w:p w14:paraId="69FCA243" w14:textId="77777777" w:rsidR="00A16EEA" w:rsidRDefault="00A16EEA" w:rsidP="005C0554">
      <w:pPr>
        <w:widowControl w:val="0"/>
        <w:ind w:left="993" w:hanging="993"/>
        <w:jc w:val="both"/>
        <w:rPr>
          <w:rFonts w:ascii="Arial" w:hAnsi="Arial" w:cs="Arial"/>
          <w:sz w:val="24"/>
          <w:szCs w:val="24"/>
        </w:rPr>
      </w:pPr>
    </w:p>
    <w:p w14:paraId="1BE9E37F"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1.4.7</w:t>
      </w:r>
      <w:r>
        <w:rPr>
          <w:rFonts w:ascii="Arial" w:hAnsi="Arial" w:cs="Arial"/>
          <w:sz w:val="24"/>
          <w:szCs w:val="24"/>
        </w:rPr>
        <w:tab/>
        <w:t xml:space="preserve">Caso o sistema de gravação do Site PRINCIPAL apresente falha, o sistema de gravação deverá permitir, de forma transparente ao usuário, o acesso as gravações e a reprodução das chamadas gravadas por meio do acesso a redundância localizada no Site DATACENTER. </w:t>
      </w:r>
    </w:p>
    <w:p w14:paraId="76C93BFA" w14:textId="77777777" w:rsidR="00A16EEA" w:rsidRDefault="00A16EEA" w:rsidP="005C0554">
      <w:pPr>
        <w:widowControl w:val="0"/>
        <w:ind w:left="993" w:hanging="993"/>
        <w:jc w:val="both"/>
        <w:rPr>
          <w:rFonts w:ascii="Arial" w:hAnsi="Arial" w:cs="Arial"/>
          <w:sz w:val="24"/>
          <w:szCs w:val="24"/>
        </w:rPr>
      </w:pPr>
    </w:p>
    <w:p w14:paraId="210ED28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1.4.8</w:t>
      </w:r>
      <w:r>
        <w:rPr>
          <w:rFonts w:ascii="Arial" w:hAnsi="Arial" w:cs="Arial"/>
          <w:sz w:val="24"/>
          <w:szCs w:val="24"/>
        </w:rPr>
        <w:tab/>
        <w:t>Deverá possuir uma interface amigável para busca de chamadas baseada no: Operador, chamador, ramal, horário, data, duração e status da gravação.</w:t>
      </w:r>
    </w:p>
    <w:p w14:paraId="50AFE78D" w14:textId="77777777" w:rsidR="00A16EEA" w:rsidRDefault="00A16EEA" w:rsidP="005C0554">
      <w:pPr>
        <w:widowControl w:val="0"/>
        <w:ind w:left="993" w:hanging="993"/>
        <w:jc w:val="both"/>
        <w:rPr>
          <w:rFonts w:ascii="Arial" w:hAnsi="Arial" w:cs="Arial"/>
          <w:sz w:val="24"/>
          <w:szCs w:val="24"/>
        </w:rPr>
      </w:pPr>
    </w:p>
    <w:p w14:paraId="0752E9E3"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1.4.8.1</w:t>
      </w:r>
      <w:r>
        <w:rPr>
          <w:rFonts w:ascii="Arial" w:hAnsi="Arial" w:cs="Arial"/>
          <w:sz w:val="24"/>
          <w:szCs w:val="24"/>
        </w:rPr>
        <w:tab/>
        <w:t xml:space="preserve"> Deverá possuir um player embutido na plataforma.</w:t>
      </w:r>
    </w:p>
    <w:p w14:paraId="12E35EE4" w14:textId="77777777" w:rsidR="00A16EEA" w:rsidRDefault="00A16EEA" w:rsidP="005C0554">
      <w:pPr>
        <w:widowControl w:val="0"/>
        <w:ind w:left="993" w:hanging="993"/>
        <w:jc w:val="both"/>
        <w:rPr>
          <w:rFonts w:ascii="Arial" w:hAnsi="Arial" w:cs="Arial"/>
          <w:sz w:val="24"/>
          <w:szCs w:val="24"/>
        </w:rPr>
      </w:pPr>
    </w:p>
    <w:p w14:paraId="37BC17DC"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1.4.9</w:t>
      </w:r>
      <w:r>
        <w:rPr>
          <w:rFonts w:ascii="Arial" w:hAnsi="Arial" w:cs="Arial"/>
          <w:sz w:val="24"/>
          <w:szCs w:val="24"/>
        </w:rPr>
        <w:tab/>
        <w:t xml:space="preserve">O armazenamento de todas as gravações de áudio, assim como as configurações e logs de sistemas, deverão ser realizados nos locais onde se encontram os equipamentos de gravação e comutação. </w:t>
      </w:r>
    </w:p>
    <w:p w14:paraId="45EC3441" w14:textId="77777777" w:rsidR="00A16EEA" w:rsidRDefault="00A16EEA" w:rsidP="005C0554">
      <w:pPr>
        <w:widowControl w:val="0"/>
        <w:ind w:left="993" w:hanging="993"/>
        <w:jc w:val="both"/>
        <w:rPr>
          <w:rFonts w:ascii="Arial" w:hAnsi="Arial" w:cs="Arial"/>
          <w:sz w:val="24"/>
          <w:szCs w:val="24"/>
        </w:rPr>
      </w:pPr>
    </w:p>
    <w:p w14:paraId="119D799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1.4.10</w:t>
      </w:r>
      <w:r>
        <w:rPr>
          <w:rFonts w:ascii="Arial" w:hAnsi="Arial" w:cs="Arial"/>
          <w:sz w:val="24"/>
          <w:szCs w:val="24"/>
        </w:rPr>
        <w:tab/>
        <w:t xml:space="preserve">Os sistemas locais deverão manter as gravações de áudio por um período mínimo de 24 meses, disponíveis sob consulta on-line, para posterior transferência a servidores centralizados – </w:t>
      </w:r>
      <w:r>
        <w:rPr>
          <w:rFonts w:ascii="Arial" w:hAnsi="Arial" w:cs="Arial"/>
          <w:i/>
          <w:sz w:val="24"/>
          <w:szCs w:val="24"/>
        </w:rPr>
        <w:t>Storage</w:t>
      </w:r>
      <w:r>
        <w:rPr>
          <w:rFonts w:ascii="Arial" w:hAnsi="Arial" w:cs="Arial"/>
          <w:sz w:val="24"/>
          <w:szCs w:val="24"/>
        </w:rPr>
        <w:t>, da CAIXA, onde as informações serão arquivadas e ficarão disponíveis para consultas, a longo prazo.</w:t>
      </w:r>
    </w:p>
    <w:p w14:paraId="614E060B" w14:textId="77777777" w:rsidR="00A16EEA" w:rsidRDefault="00A16EEA" w:rsidP="005C0554">
      <w:pPr>
        <w:widowControl w:val="0"/>
        <w:ind w:left="993" w:hanging="993"/>
        <w:jc w:val="both"/>
        <w:rPr>
          <w:rFonts w:ascii="Arial" w:hAnsi="Arial" w:cs="Arial"/>
          <w:sz w:val="24"/>
          <w:szCs w:val="24"/>
        </w:rPr>
      </w:pPr>
    </w:p>
    <w:p w14:paraId="094AC7B0"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1.4.11</w:t>
      </w:r>
      <w:r>
        <w:rPr>
          <w:rFonts w:ascii="Arial" w:hAnsi="Arial" w:cs="Arial"/>
          <w:sz w:val="24"/>
          <w:szCs w:val="24"/>
        </w:rPr>
        <w:tab/>
        <w:t xml:space="preserve">Para as consultas as gravações armazenadas em </w:t>
      </w:r>
      <w:r>
        <w:rPr>
          <w:rFonts w:ascii="Arial" w:hAnsi="Arial" w:cs="Arial"/>
          <w:i/>
          <w:sz w:val="24"/>
          <w:szCs w:val="24"/>
        </w:rPr>
        <w:t>Storage</w:t>
      </w:r>
      <w:r>
        <w:rPr>
          <w:rFonts w:ascii="Arial" w:hAnsi="Arial" w:cs="Arial"/>
          <w:sz w:val="24"/>
          <w:szCs w:val="24"/>
        </w:rPr>
        <w:t xml:space="preserve"> da CAIXA a PROPONENTE deverá fornecer SOLUÇÃO centralizada que realize a busca automática das informações arquivadas no </w:t>
      </w:r>
      <w:r>
        <w:rPr>
          <w:rFonts w:ascii="Arial" w:hAnsi="Arial" w:cs="Arial"/>
          <w:i/>
          <w:sz w:val="24"/>
          <w:szCs w:val="24"/>
        </w:rPr>
        <w:t>Storage</w:t>
      </w:r>
      <w:r>
        <w:rPr>
          <w:rFonts w:ascii="Arial" w:hAnsi="Arial" w:cs="Arial"/>
          <w:sz w:val="24"/>
          <w:szCs w:val="24"/>
        </w:rPr>
        <w:t xml:space="preserve"> CAIXA e disponibilize-as aos usuários, através da mesma aplicação utilizada para busca das gravações nos gravadores locais (Site PRINCIPAL e Site DATACENTER).</w:t>
      </w:r>
    </w:p>
    <w:p w14:paraId="14DB6FCD" w14:textId="77777777" w:rsidR="00A16EEA" w:rsidRDefault="00A16EEA" w:rsidP="005C0554">
      <w:pPr>
        <w:widowControl w:val="0"/>
        <w:ind w:left="993" w:hanging="993"/>
        <w:jc w:val="both"/>
        <w:rPr>
          <w:rFonts w:ascii="Arial" w:hAnsi="Arial" w:cs="Arial"/>
          <w:sz w:val="24"/>
          <w:szCs w:val="24"/>
        </w:rPr>
      </w:pPr>
    </w:p>
    <w:p w14:paraId="415CBC2D"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1.4.12</w:t>
      </w:r>
      <w:r>
        <w:rPr>
          <w:rFonts w:ascii="Arial" w:hAnsi="Arial" w:cs="Arial"/>
          <w:sz w:val="24"/>
          <w:szCs w:val="24"/>
        </w:rPr>
        <w:tab/>
        <w:t>O sistema deverá permitir o acesso imediato (“on-line”) às gravações armazenadas nos gravadores locais (Site PRINCIPAL e Site DATACENTER).</w:t>
      </w:r>
    </w:p>
    <w:p w14:paraId="1DABE6BD" w14:textId="77777777" w:rsidR="00A16EEA" w:rsidRDefault="00A16EEA" w:rsidP="005C0554">
      <w:pPr>
        <w:widowControl w:val="0"/>
        <w:ind w:left="993" w:hanging="993"/>
        <w:jc w:val="both"/>
        <w:rPr>
          <w:rFonts w:ascii="Arial" w:hAnsi="Arial" w:cs="Arial"/>
          <w:sz w:val="24"/>
          <w:szCs w:val="24"/>
        </w:rPr>
      </w:pPr>
    </w:p>
    <w:p w14:paraId="66BF92B6"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1.4.13</w:t>
      </w:r>
      <w:r>
        <w:rPr>
          <w:rFonts w:ascii="Arial" w:hAnsi="Arial" w:cs="Arial"/>
          <w:sz w:val="24"/>
          <w:szCs w:val="24"/>
        </w:rPr>
        <w:tab/>
        <w:t>O sistema deverá ter a capacidade de gravação simultânea de todos os canais em uso em alta qualidade (mínimo 16bit/44Khz).</w:t>
      </w:r>
    </w:p>
    <w:p w14:paraId="5E6C36D8" w14:textId="77777777" w:rsidR="00A16EEA" w:rsidRDefault="00A16EEA" w:rsidP="005C0554">
      <w:pPr>
        <w:widowControl w:val="0"/>
        <w:ind w:left="993" w:hanging="993"/>
        <w:jc w:val="both"/>
        <w:rPr>
          <w:rFonts w:ascii="Arial" w:hAnsi="Arial" w:cs="Arial"/>
          <w:sz w:val="24"/>
          <w:szCs w:val="24"/>
        </w:rPr>
      </w:pPr>
    </w:p>
    <w:p w14:paraId="7880D76E"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1.4.14</w:t>
      </w:r>
      <w:r>
        <w:rPr>
          <w:rFonts w:ascii="Arial" w:hAnsi="Arial" w:cs="Arial"/>
          <w:sz w:val="24"/>
          <w:szCs w:val="24"/>
        </w:rPr>
        <w:tab/>
        <w:t>A PROPONENTE será responsável pelo fornecimento dos racks fechados, nas unidades locais, para acomodação dos componentes da SOLUÇÃO, permitindo a visualização do monitor, leds e indicadores dos equipamentos.</w:t>
      </w:r>
    </w:p>
    <w:p w14:paraId="01D5846F" w14:textId="77777777" w:rsidR="00A16EEA" w:rsidRDefault="00A16EEA" w:rsidP="005C0554">
      <w:pPr>
        <w:widowControl w:val="0"/>
        <w:ind w:left="993" w:hanging="993"/>
        <w:jc w:val="both"/>
        <w:rPr>
          <w:rFonts w:ascii="Arial" w:hAnsi="Arial" w:cs="Arial"/>
          <w:sz w:val="24"/>
          <w:szCs w:val="24"/>
        </w:rPr>
      </w:pPr>
    </w:p>
    <w:p w14:paraId="7746585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1.4.15</w:t>
      </w:r>
      <w:r>
        <w:rPr>
          <w:rFonts w:ascii="Arial" w:hAnsi="Arial" w:cs="Arial"/>
          <w:sz w:val="24"/>
          <w:szCs w:val="24"/>
        </w:rPr>
        <w:tab/>
        <w:t>Além disso, os racks deverão ser apropriados para instalação em ambiente climatizado e possuir réguas de tomadas elétricas redundantes que suportem todos os equipamentos e redundâncias instaladas para a SOLUÇÃO no local.</w:t>
      </w:r>
    </w:p>
    <w:p w14:paraId="60B7B60E" w14:textId="77777777" w:rsidR="00A16EEA" w:rsidRDefault="00A16EEA" w:rsidP="005C0554">
      <w:pPr>
        <w:widowControl w:val="0"/>
        <w:ind w:left="993" w:hanging="993"/>
        <w:jc w:val="both"/>
        <w:rPr>
          <w:rFonts w:ascii="Arial" w:hAnsi="Arial" w:cs="Arial"/>
          <w:sz w:val="24"/>
          <w:szCs w:val="24"/>
        </w:rPr>
      </w:pPr>
    </w:p>
    <w:p w14:paraId="02D02DB4"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1.4.16</w:t>
      </w:r>
      <w:r>
        <w:rPr>
          <w:rFonts w:ascii="Arial" w:hAnsi="Arial" w:cs="Arial"/>
          <w:sz w:val="24"/>
          <w:szCs w:val="24"/>
        </w:rPr>
        <w:tab/>
        <w:t>A SOLUÇÃO de gravação deverá suportar os protocolos de mercado, incluindo o protocolo SIP-REC, caso seja IP, sem necessidade de licenças ou hardware adicional, e deverá permitir a gravação de todas as conversações externas e internas.</w:t>
      </w:r>
    </w:p>
    <w:p w14:paraId="0775F41D" w14:textId="77777777" w:rsidR="00A16EEA" w:rsidRDefault="00A16EEA" w:rsidP="005C0554">
      <w:pPr>
        <w:widowControl w:val="0"/>
        <w:ind w:left="993" w:hanging="993"/>
        <w:jc w:val="both"/>
        <w:rPr>
          <w:rFonts w:ascii="Arial" w:hAnsi="Arial" w:cs="Arial"/>
          <w:sz w:val="24"/>
          <w:szCs w:val="24"/>
        </w:rPr>
      </w:pPr>
    </w:p>
    <w:p w14:paraId="5322A5F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1.4.17</w:t>
      </w:r>
      <w:r>
        <w:rPr>
          <w:rFonts w:ascii="Arial" w:hAnsi="Arial" w:cs="Arial"/>
          <w:sz w:val="24"/>
          <w:szCs w:val="24"/>
        </w:rPr>
        <w:tab/>
        <w:t>O armazenamento nos diversos servidores deverá conter todas as informações das gravações, ou seja, no mínimo: canal (identificador público de entrada na CAIXA), agente, data, hora, duração, número de assinante (número de A).</w:t>
      </w:r>
    </w:p>
    <w:p w14:paraId="73461D15" w14:textId="77777777" w:rsidR="00A16EEA" w:rsidRDefault="00A16EEA" w:rsidP="005C0554">
      <w:pPr>
        <w:widowControl w:val="0"/>
        <w:ind w:left="993" w:hanging="993"/>
        <w:jc w:val="both"/>
        <w:rPr>
          <w:rFonts w:ascii="Arial" w:hAnsi="Arial" w:cs="Arial"/>
          <w:sz w:val="24"/>
          <w:szCs w:val="24"/>
        </w:rPr>
      </w:pPr>
    </w:p>
    <w:p w14:paraId="63D6A52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1.4.18</w:t>
      </w:r>
      <w:r>
        <w:rPr>
          <w:rFonts w:ascii="Arial" w:hAnsi="Arial" w:cs="Arial"/>
          <w:sz w:val="24"/>
          <w:szCs w:val="24"/>
        </w:rPr>
        <w:tab/>
        <w:t>A PROPONENTE deverá fornecer sistema de gravação aderente às especificações do Microsoft Active Directory, trabalhando tanto a nível de floresta, como de domínio e de grupo.</w:t>
      </w:r>
    </w:p>
    <w:p w14:paraId="3C8B23E2" w14:textId="77777777" w:rsidR="00A16EEA" w:rsidRDefault="00A16EEA" w:rsidP="005C0554">
      <w:pPr>
        <w:widowControl w:val="0"/>
        <w:ind w:left="993" w:hanging="993"/>
        <w:jc w:val="both"/>
        <w:rPr>
          <w:rFonts w:ascii="Arial" w:hAnsi="Arial" w:cs="Arial"/>
          <w:sz w:val="24"/>
          <w:szCs w:val="24"/>
        </w:rPr>
      </w:pPr>
    </w:p>
    <w:p w14:paraId="40EC76F5" w14:textId="77777777" w:rsidR="00A16EEA" w:rsidRDefault="00A16EEA" w:rsidP="005C0554">
      <w:pPr>
        <w:ind w:left="993" w:hanging="993"/>
        <w:jc w:val="both"/>
        <w:rPr>
          <w:rFonts w:ascii="Arial" w:hAnsi="Arial" w:cs="Arial"/>
          <w:sz w:val="24"/>
          <w:szCs w:val="24"/>
        </w:rPr>
      </w:pPr>
      <w:r>
        <w:rPr>
          <w:rFonts w:ascii="Arial" w:hAnsi="Arial" w:cs="Arial"/>
          <w:sz w:val="24"/>
          <w:szCs w:val="24"/>
        </w:rPr>
        <w:t>1.4.19</w:t>
      </w:r>
      <w:r>
        <w:rPr>
          <w:rFonts w:ascii="Arial" w:hAnsi="Arial" w:cs="Arial"/>
          <w:sz w:val="24"/>
          <w:szCs w:val="24"/>
        </w:rPr>
        <w:tab/>
        <w:t>A SOLUÇÃO deverá operar com o protocolo TCP/IP, assim como atender as especificações e interoperabilidade com os protocolos IPV4 e IPV6.</w:t>
      </w:r>
    </w:p>
    <w:p w14:paraId="4A9C7762" w14:textId="77777777" w:rsidR="00A16EEA" w:rsidRDefault="00A16EEA" w:rsidP="005C0554">
      <w:pPr>
        <w:widowControl w:val="0"/>
        <w:ind w:left="993" w:hanging="993"/>
        <w:jc w:val="both"/>
        <w:rPr>
          <w:rFonts w:ascii="Arial" w:hAnsi="Arial" w:cs="Arial"/>
          <w:sz w:val="24"/>
          <w:szCs w:val="24"/>
        </w:rPr>
      </w:pPr>
    </w:p>
    <w:p w14:paraId="6F9CD76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 xml:space="preserve">1.4.19.1 </w:t>
      </w:r>
      <w:r>
        <w:rPr>
          <w:rFonts w:ascii="Arial" w:hAnsi="Arial" w:cs="Arial"/>
          <w:sz w:val="24"/>
          <w:szCs w:val="24"/>
        </w:rPr>
        <w:tab/>
        <w:t xml:space="preserve">Soluções que suportem o protocolo IPV4 com </w:t>
      </w:r>
      <w:r>
        <w:rPr>
          <w:rFonts w:ascii="Arial" w:hAnsi="Arial" w:cs="Arial"/>
          <w:i/>
          <w:sz w:val="24"/>
          <w:szCs w:val="24"/>
        </w:rPr>
        <w:t>roadmap</w:t>
      </w:r>
      <w:r>
        <w:rPr>
          <w:rFonts w:ascii="Arial" w:hAnsi="Arial" w:cs="Arial"/>
          <w:sz w:val="24"/>
          <w:szCs w:val="24"/>
        </w:rPr>
        <w:t xml:space="preserve"> de IPV6 com disponibilidade até o final de 2019 também atendem integralmente aos requisitos técnicos do edital.</w:t>
      </w:r>
    </w:p>
    <w:p w14:paraId="6F003400" w14:textId="77777777" w:rsidR="00A16EEA" w:rsidRDefault="00A16EEA" w:rsidP="005C0554">
      <w:pPr>
        <w:widowControl w:val="0"/>
        <w:ind w:left="993" w:hanging="993"/>
        <w:jc w:val="both"/>
        <w:rPr>
          <w:rFonts w:ascii="Arial" w:hAnsi="Arial" w:cs="Arial"/>
          <w:sz w:val="24"/>
          <w:szCs w:val="24"/>
        </w:rPr>
      </w:pPr>
    </w:p>
    <w:p w14:paraId="75D7DD0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1.4.20</w:t>
      </w:r>
      <w:r>
        <w:rPr>
          <w:rFonts w:ascii="Arial" w:hAnsi="Arial" w:cs="Arial"/>
          <w:sz w:val="24"/>
          <w:szCs w:val="24"/>
        </w:rPr>
        <w:tab/>
        <w:t>Os servidores da SOLUÇÃO deverão permitir a utilização de aplicação corporativa de antivírus utilizadas na CAIXA, atualmente McAfee Enterprise (versão 8.8) para Windows, não sendo admitido problemas de desempenho decorrente da execução das varreduras do antivírus.</w:t>
      </w:r>
    </w:p>
    <w:p w14:paraId="75467D0D" w14:textId="77777777" w:rsidR="00A16EEA" w:rsidRDefault="00A16EEA" w:rsidP="005C0554">
      <w:pPr>
        <w:widowControl w:val="0"/>
        <w:ind w:left="993" w:hanging="993"/>
        <w:jc w:val="both"/>
        <w:rPr>
          <w:rFonts w:ascii="Arial" w:hAnsi="Arial" w:cs="Arial"/>
          <w:sz w:val="24"/>
          <w:szCs w:val="24"/>
        </w:rPr>
      </w:pPr>
    </w:p>
    <w:p w14:paraId="2C38482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1.4.20.1</w:t>
      </w:r>
      <w:r>
        <w:rPr>
          <w:rFonts w:ascii="Arial" w:hAnsi="Arial" w:cs="Arial"/>
          <w:sz w:val="24"/>
          <w:szCs w:val="24"/>
        </w:rPr>
        <w:tab/>
        <w:t>Caso a SOLUÇÃO da CONTRATADA não seja compatível com a aplicação de antivírus fornecida pela CAIXA a CONTRATADA deverá fornecer sistema de proteção e vacina próprios, providenciando toda a documentação e licenças necessárias para utilização pela CAIXA, não sendo admitidos custos além daqueles previstos na proposta comercial para prestação dos serviços.</w:t>
      </w:r>
    </w:p>
    <w:p w14:paraId="063486FE" w14:textId="77777777" w:rsidR="00A16EEA" w:rsidRDefault="00A16EEA" w:rsidP="005C0554">
      <w:pPr>
        <w:widowControl w:val="0"/>
        <w:ind w:left="993" w:hanging="993"/>
        <w:jc w:val="both"/>
        <w:rPr>
          <w:rFonts w:ascii="Arial" w:hAnsi="Arial" w:cs="Arial"/>
          <w:sz w:val="24"/>
          <w:szCs w:val="24"/>
        </w:rPr>
      </w:pPr>
    </w:p>
    <w:p w14:paraId="282B5FB1"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1.4.21</w:t>
      </w:r>
      <w:r>
        <w:rPr>
          <w:rFonts w:ascii="Arial" w:hAnsi="Arial" w:cs="Arial"/>
          <w:sz w:val="24"/>
          <w:szCs w:val="24"/>
        </w:rPr>
        <w:tab/>
        <w:t>Executar a gravação de 100% (cem por cento) das chamadas telefônicas recebidas, originadas e transferidas internamente, terminal ou ramal, de forma configurada, através de software.</w:t>
      </w:r>
    </w:p>
    <w:p w14:paraId="2302E397" w14:textId="77777777" w:rsidR="00A16EEA" w:rsidRDefault="00A16EEA" w:rsidP="005C0554">
      <w:pPr>
        <w:widowControl w:val="0"/>
        <w:ind w:left="993" w:hanging="993"/>
        <w:jc w:val="both"/>
        <w:rPr>
          <w:rFonts w:ascii="Arial" w:hAnsi="Arial" w:cs="Arial"/>
          <w:sz w:val="24"/>
          <w:szCs w:val="24"/>
        </w:rPr>
      </w:pPr>
    </w:p>
    <w:p w14:paraId="40E1ECF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1.4.22</w:t>
      </w:r>
      <w:r>
        <w:rPr>
          <w:rFonts w:ascii="Arial" w:hAnsi="Arial" w:cs="Arial"/>
          <w:sz w:val="24"/>
          <w:szCs w:val="24"/>
        </w:rPr>
        <w:tab/>
        <w:t>Permitir gravações totais das conversações de ligações externas e/ou internas.</w:t>
      </w:r>
    </w:p>
    <w:p w14:paraId="364CF37C" w14:textId="77777777" w:rsidR="00A16EEA" w:rsidRDefault="00A16EEA" w:rsidP="005C0554">
      <w:pPr>
        <w:widowControl w:val="0"/>
        <w:ind w:left="993" w:hanging="993"/>
        <w:jc w:val="both"/>
        <w:rPr>
          <w:rFonts w:ascii="Arial" w:hAnsi="Arial" w:cs="Arial"/>
          <w:sz w:val="24"/>
          <w:szCs w:val="24"/>
        </w:rPr>
      </w:pPr>
    </w:p>
    <w:p w14:paraId="4125AC8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1.4.23</w:t>
      </w:r>
      <w:r>
        <w:rPr>
          <w:rFonts w:ascii="Arial" w:hAnsi="Arial" w:cs="Arial"/>
          <w:sz w:val="24"/>
          <w:szCs w:val="24"/>
        </w:rPr>
        <w:tab/>
        <w:t>Suportar arquitetura “multi-sites” e prover recursos de recuperação das gravações de forma transparente, independentemente do local da gravação, através da mesma aplicação.</w:t>
      </w:r>
    </w:p>
    <w:p w14:paraId="5D58474D" w14:textId="77777777" w:rsidR="00A16EEA" w:rsidRDefault="00A16EEA" w:rsidP="005C0554">
      <w:pPr>
        <w:widowControl w:val="0"/>
        <w:ind w:left="993" w:hanging="993"/>
        <w:jc w:val="both"/>
        <w:rPr>
          <w:rFonts w:ascii="Arial" w:hAnsi="Arial" w:cs="Arial"/>
          <w:sz w:val="24"/>
          <w:szCs w:val="24"/>
        </w:rPr>
      </w:pPr>
    </w:p>
    <w:p w14:paraId="1EB43EC6"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1.4.24</w:t>
      </w:r>
      <w:r>
        <w:rPr>
          <w:rFonts w:ascii="Arial" w:hAnsi="Arial" w:cs="Arial"/>
          <w:sz w:val="24"/>
          <w:szCs w:val="24"/>
        </w:rPr>
        <w:tab/>
        <w:t>A PROPONENTE deverá fornecer ferramenta “multi-site” de consulta aos áudios, através de parâmetros como: ID do cliente, nome da linha, ID do operador, número do chamador, direção da ligação, dentre outros metadados disponíveis neste sistema.</w:t>
      </w:r>
    </w:p>
    <w:p w14:paraId="03D8F7B1" w14:textId="77777777" w:rsidR="00A16EEA" w:rsidRDefault="00A16EEA" w:rsidP="005C0554">
      <w:pPr>
        <w:widowControl w:val="0"/>
        <w:ind w:left="993" w:hanging="993"/>
        <w:jc w:val="both"/>
        <w:rPr>
          <w:rFonts w:ascii="Arial" w:hAnsi="Arial" w:cs="Arial"/>
          <w:sz w:val="24"/>
          <w:szCs w:val="24"/>
        </w:rPr>
      </w:pPr>
    </w:p>
    <w:p w14:paraId="35A2F8E6"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1.4.25</w:t>
      </w:r>
      <w:r>
        <w:rPr>
          <w:rFonts w:ascii="Arial" w:hAnsi="Arial" w:cs="Arial"/>
          <w:sz w:val="24"/>
          <w:szCs w:val="24"/>
        </w:rPr>
        <w:tab/>
        <w:t>A verificação das gravações não deverá impedir que a SOLUÇÃO continue gravando as novas chamadas recebidas.</w:t>
      </w:r>
    </w:p>
    <w:p w14:paraId="483360DA" w14:textId="77777777" w:rsidR="00A16EEA" w:rsidRDefault="00A16EEA" w:rsidP="005C0554">
      <w:pPr>
        <w:widowControl w:val="0"/>
        <w:ind w:left="993" w:hanging="993"/>
        <w:jc w:val="both"/>
        <w:rPr>
          <w:rFonts w:ascii="Arial" w:hAnsi="Arial" w:cs="Arial"/>
          <w:sz w:val="24"/>
          <w:szCs w:val="24"/>
        </w:rPr>
      </w:pPr>
    </w:p>
    <w:p w14:paraId="7617681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1.4.26</w:t>
      </w:r>
      <w:r>
        <w:rPr>
          <w:rFonts w:ascii="Arial" w:hAnsi="Arial" w:cs="Arial"/>
          <w:sz w:val="24"/>
          <w:szCs w:val="24"/>
        </w:rPr>
        <w:tab/>
        <w:t>As gravações deverão ser armazenadas de forma criptografada com chave mínima de 256 bits usando os seguintes algoritmos: Rijndael AES ou, na ausência deste, 3-DES. A decriptação deverá ser possível somente, através dos aplicativos dos gravadores.</w:t>
      </w:r>
    </w:p>
    <w:p w14:paraId="7B01B6A3" w14:textId="77777777" w:rsidR="00A16EEA" w:rsidRDefault="00A16EEA" w:rsidP="005C0554">
      <w:pPr>
        <w:widowControl w:val="0"/>
        <w:ind w:left="993" w:hanging="993"/>
        <w:jc w:val="both"/>
        <w:rPr>
          <w:rFonts w:ascii="Arial" w:hAnsi="Arial" w:cs="Arial"/>
          <w:sz w:val="24"/>
          <w:szCs w:val="24"/>
        </w:rPr>
      </w:pPr>
    </w:p>
    <w:p w14:paraId="0BC87B8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1.4.27</w:t>
      </w:r>
      <w:r>
        <w:rPr>
          <w:rFonts w:ascii="Arial" w:hAnsi="Arial" w:cs="Arial"/>
          <w:sz w:val="24"/>
          <w:szCs w:val="24"/>
        </w:rPr>
        <w:tab/>
        <w:t xml:space="preserve">Deverá possuir funcionalidade de </w:t>
      </w:r>
      <w:r>
        <w:rPr>
          <w:rFonts w:ascii="Arial" w:hAnsi="Arial" w:cs="Arial"/>
          <w:i/>
          <w:sz w:val="24"/>
          <w:szCs w:val="24"/>
        </w:rPr>
        <w:t>voice</w:t>
      </w:r>
      <w:r>
        <w:rPr>
          <w:rFonts w:ascii="Arial" w:hAnsi="Arial" w:cs="Arial"/>
          <w:sz w:val="24"/>
          <w:szCs w:val="24"/>
        </w:rPr>
        <w:t xml:space="preserve"> </w:t>
      </w:r>
      <w:r>
        <w:rPr>
          <w:rFonts w:ascii="Arial" w:hAnsi="Arial" w:cs="Arial"/>
          <w:i/>
          <w:sz w:val="24"/>
          <w:szCs w:val="24"/>
        </w:rPr>
        <w:t>metric</w:t>
      </w:r>
      <w:r>
        <w:rPr>
          <w:rFonts w:ascii="Arial" w:hAnsi="Arial" w:cs="Arial"/>
          <w:sz w:val="24"/>
          <w:szCs w:val="24"/>
        </w:rPr>
        <w:t xml:space="preserve"> a fim de verificar a integridade do áudio gravado.</w:t>
      </w:r>
    </w:p>
    <w:p w14:paraId="2537F509" w14:textId="77777777" w:rsidR="00A16EEA" w:rsidRDefault="00A16EEA" w:rsidP="005C0554">
      <w:pPr>
        <w:widowControl w:val="0"/>
        <w:ind w:left="993" w:hanging="993"/>
        <w:jc w:val="both"/>
        <w:rPr>
          <w:rFonts w:ascii="Arial" w:hAnsi="Arial" w:cs="Arial"/>
          <w:sz w:val="24"/>
          <w:szCs w:val="24"/>
        </w:rPr>
      </w:pPr>
    </w:p>
    <w:p w14:paraId="6EC031EF"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1.4.28</w:t>
      </w:r>
      <w:r>
        <w:rPr>
          <w:rFonts w:ascii="Arial" w:hAnsi="Arial" w:cs="Arial"/>
          <w:sz w:val="24"/>
          <w:szCs w:val="24"/>
        </w:rPr>
        <w:tab/>
        <w:t>Os arquivos temporários que precisarem ser criados deverão permanecer no ambiente da CAIXA e deverão ser devidamente apagados quando da finalização da aplicação.</w:t>
      </w:r>
    </w:p>
    <w:p w14:paraId="5E488B98" w14:textId="77777777" w:rsidR="00A16EEA" w:rsidRDefault="00A16EEA" w:rsidP="005C0554">
      <w:pPr>
        <w:widowControl w:val="0"/>
        <w:ind w:left="993" w:hanging="993"/>
        <w:jc w:val="both"/>
        <w:rPr>
          <w:rFonts w:ascii="Arial" w:hAnsi="Arial" w:cs="Arial"/>
          <w:sz w:val="24"/>
          <w:szCs w:val="24"/>
        </w:rPr>
      </w:pPr>
    </w:p>
    <w:p w14:paraId="2020241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1.4.29</w:t>
      </w:r>
      <w:r>
        <w:rPr>
          <w:rFonts w:ascii="Arial" w:hAnsi="Arial" w:cs="Arial"/>
          <w:sz w:val="24"/>
          <w:szCs w:val="24"/>
        </w:rPr>
        <w:tab/>
        <w:t>Deverá preservar o sigilo das informações gravadas e restrição de acesso à aplicação de acordo com política definida pela CAIXA.</w:t>
      </w:r>
    </w:p>
    <w:p w14:paraId="0C15EA24" w14:textId="77777777" w:rsidR="00A16EEA" w:rsidRDefault="00A16EEA" w:rsidP="005C0554">
      <w:pPr>
        <w:widowControl w:val="0"/>
        <w:ind w:left="993" w:hanging="993"/>
        <w:jc w:val="both"/>
        <w:rPr>
          <w:rFonts w:ascii="Arial" w:hAnsi="Arial" w:cs="Arial"/>
          <w:sz w:val="24"/>
          <w:szCs w:val="24"/>
        </w:rPr>
      </w:pPr>
    </w:p>
    <w:p w14:paraId="3FC421BF"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1.4.30</w:t>
      </w:r>
      <w:r>
        <w:rPr>
          <w:rFonts w:ascii="Arial" w:hAnsi="Arial" w:cs="Arial"/>
          <w:sz w:val="24"/>
          <w:szCs w:val="24"/>
        </w:rPr>
        <w:tab/>
        <w:t>A chave simétrica que fará a criptografia e a decriptação dos dados deverá ser inserida por um empregado da CAIXA, não devendo a empresa prestadora do serviço, ter o conhecimento da mesma.</w:t>
      </w:r>
    </w:p>
    <w:p w14:paraId="624F7ED7" w14:textId="77777777" w:rsidR="00A16EEA" w:rsidRDefault="00A16EEA" w:rsidP="005C0554">
      <w:pPr>
        <w:widowControl w:val="0"/>
        <w:ind w:left="993" w:hanging="993"/>
        <w:jc w:val="both"/>
        <w:rPr>
          <w:rFonts w:ascii="Arial" w:hAnsi="Arial" w:cs="Arial"/>
          <w:sz w:val="24"/>
          <w:szCs w:val="24"/>
        </w:rPr>
      </w:pPr>
    </w:p>
    <w:p w14:paraId="1EC1F1DF"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1.4.31</w:t>
      </w:r>
      <w:r>
        <w:rPr>
          <w:rFonts w:ascii="Arial" w:hAnsi="Arial" w:cs="Arial"/>
          <w:sz w:val="24"/>
          <w:szCs w:val="24"/>
        </w:rPr>
        <w:tab/>
        <w:t>Por motivo de segurança, a SOLUÇÃO de Gravação não deverá permitir a reprodução dos arquivos de voz gravados por quaisquer outros aplicativos.</w:t>
      </w:r>
    </w:p>
    <w:p w14:paraId="1168C3D8" w14:textId="77777777" w:rsidR="00A16EEA" w:rsidRDefault="00A16EEA" w:rsidP="005C0554">
      <w:pPr>
        <w:widowControl w:val="0"/>
        <w:ind w:left="993" w:hanging="993"/>
        <w:jc w:val="both"/>
        <w:rPr>
          <w:rFonts w:ascii="Arial" w:hAnsi="Arial" w:cs="Arial"/>
          <w:sz w:val="24"/>
          <w:szCs w:val="24"/>
        </w:rPr>
      </w:pPr>
    </w:p>
    <w:p w14:paraId="7B2DE20C"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1.4.31.1</w:t>
      </w:r>
      <w:r>
        <w:rPr>
          <w:rFonts w:ascii="Arial" w:hAnsi="Arial" w:cs="Arial"/>
          <w:sz w:val="24"/>
          <w:szCs w:val="24"/>
        </w:rPr>
        <w:tab/>
        <w:t xml:space="preserve">A exceção se faz para geração de cópia de arquivo em formato para exportação, gerada por operador/usuário do sistema, que possua perfil que permita tal operação, bem como da conversão dos registros para fins de importação dos dados para outras ferramentas de gravação que venham a ser utilizadas pela CONTRATADA e/ou pela CAIXA. </w:t>
      </w:r>
    </w:p>
    <w:p w14:paraId="2A45E97C" w14:textId="77777777" w:rsidR="00A16EEA" w:rsidRDefault="00A16EEA" w:rsidP="005C0554">
      <w:pPr>
        <w:widowControl w:val="0"/>
        <w:ind w:left="993" w:hanging="993"/>
        <w:jc w:val="both"/>
        <w:rPr>
          <w:rFonts w:ascii="Arial" w:hAnsi="Arial" w:cs="Arial"/>
          <w:sz w:val="24"/>
          <w:szCs w:val="24"/>
        </w:rPr>
      </w:pPr>
    </w:p>
    <w:p w14:paraId="571B0F17"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1.4.31.2</w:t>
      </w:r>
      <w:r>
        <w:rPr>
          <w:rFonts w:ascii="Arial" w:hAnsi="Arial" w:cs="Arial"/>
          <w:sz w:val="24"/>
          <w:szCs w:val="24"/>
        </w:rPr>
        <w:tab/>
        <w:t>Toda atividade de exportação dos registros do GRAVADOR deverá gerar logs para fins de trilhas de auditoria.</w:t>
      </w:r>
    </w:p>
    <w:p w14:paraId="441EC56A" w14:textId="77777777" w:rsidR="00A16EEA" w:rsidRDefault="00A16EEA" w:rsidP="005C0554">
      <w:pPr>
        <w:widowControl w:val="0"/>
        <w:ind w:left="993" w:hanging="993"/>
        <w:jc w:val="both"/>
        <w:rPr>
          <w:rFonts w:ascii="Arial" w:hAnsi="Arial" w:cs="Arial"/>
          <w:sz w:val="24"/>
          <w:szCs w:val="24"/>
        </w:rPr>
      </w:pPr>
    </w:p>
    <w:p w14:paraId="6B88481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1.4.32</w:t>
      </w:r>
      <w:r>
        <w:rPr>
          <w:rFonts w:ascii="Arial" w:hAnsi="Arial" w:cs="Arial"/>
          <w:sz w:val="24"/>
          <w:szCs w:val="24"/>
        </w:rPr>
        <w:tab/>
        <w:t>A gravação, reprodução, gerenciamento da SOLUÇÃO deverão ocorrer de forma simultânea, sem prejuízo das gravações em curso.</w:t>
      </w:r>
    </w:p>
    <w:p w14:paraId="6642EA0E" w14:textId="77777777" w:rsidR="00A16EEA" w:rsidRDefault="00A16EEA" w:rsidP="005C0554">
      <w:pPr>
        <w:widowControl w:val="0"/>
        <w:ind w:left="993" w:hanging="993"/>
        <w:jc w:val="both"/>
        <w:rPr>
          <w:rFonts w:ascii="Arial" w:hAnsi="Arial" w:cs="Arial"/>
          <w:sz w:val="24"/>
          <w:szCs w:val="24"/>
        </w:rPr>
      </w:pPr>
    </w:p>
    <w:p w14:paraId="301A0868"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1.4.33</w:t>
      </w:r>
      <w:r>
        <w:rPr>
          <w:rFonts w:ascii="Arial" w:hAnsi="Arial" w:cs="Arial"/>
          <w:sz w:val="24"/>
          <w:szCs w:val="24"/>
        </w:rPr>
        <w:tab/>
        <w:t xml:space="preserve">Atuar em um ambiente </w:t>
      </w:r>
      <w:r>
        <w:rPr>
          <w:rFonts w:ascii="Arial" w:hAnsi="Arial" w:cs="Arial"/>
          <w:i/>
          <w:sz w:val="24"/>
          <w:szCs w:val="24"/>
        </w:rPr>
        <w:t>Networking</w:t>
      </w:r>
      <w:r>
        <w:rPr>
          <w:rFonts w:ascii="Arial" w:hAnsi="Arial" w:cs="Arial"/>
          <w:sz w:val="24"/>
          <w:szCs w:val="24"/>
        </w:rPr>
        <w:t xml:space="preserve"> permitindo acesso de modo transparente a todos os gravadores cadastrados e existentes na rede, através de uma única aplicação.</w:t>
      </w:r>
    </w:p>
    <w:p w14:paraId="71C15824" w14:textId="77777777" w:rsidR="00A16EEA" w:rsidRDefault="00A16EEA" w:rsidP="005C0554">
      <w:pPr>
        <w:widowControl w:val="0"/>
        <w:ind w:left="993" w:hanging="993"/>
        <w:jc w:val="both"/>
        <w:rPr>
          <w:rFonts w:ascii="Arial" w:hAnsi="Arial" w:cs="Arial"/>
          <w:sz w:val="24"/>
          <w:szCs w:val="24"/>
        </w:rPr>
      </w:pPr>
    </w:p>
    <w:p w14:paraId="215F5F88"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1.4.34</w:t>
      </w:r>
      <w:r>
        <w:rPr>
          <w:rFonts w:ascii="Arial" w:hAnsi="Arial" w:cs="Arial"/>
          <w:sz w:val="24"/>
          <w:szCs w:val="24"/>
        </w:rPr>
        <w:tab/>
        <w:t>Permitir, de forma gráfica, a visualização da duração e do processo de reprodução da chamada, para que se possa escolher um ponto qualquer da chamada, a partir do qual a mesma seja reproduzida (exemplo: marcação do início da reprodução por arraste do ponteiro do mouse), sem alteração do conteúdo original da gravação.</w:t>
      </w:r>
    </w:p>
    <w:p w14:paraId="62E0A105" w14:textId="77777777" w:rsidR="00A16EEA" w:rsidRDefault="00A16EEA" w:rsidP="005C0554">
      <w:pPr>
        <w:widowControl w:val="0"/>
        <w:ind w:left="993" w:hanging="993"/>
        <w:jc w:val="both"/>
        <w:rPr>
          <w:rFonts w:ascii="Arial" w:hAnsi="Arial" w:cs="Arial"/>
          <w:sz w:val="24"/>
          <w:szCs w:val="24"/>
        </w:rPr>
      </w:pPr>
    </w:p>
    <w:p w14:paraId="5E8E3AFE"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1.4.35</w:t>
      </w:r>
      <w:r>
        <w:rPr>
          <w:rFonts w:ascii="Arial" w:hAnsi="Arial" w:cs="Arial"/>
          <w:sz w:val="24"/>
          <w:szCs w:val="24"/>
        </w:rPr>
        <w:tab/>
        <w:t>Permitir campo de anotações em trechos específicos do arquivo de gravação, após finalização da gravação, para leitura em posterior pesquisa.</w:t>
      </w:r>
    </w:p>
    <w:p w14:paraId="117A1DFC" w14:textId="77777777" w:rsidR="00A16EEA" w:rsidRDefault="00A16EEA" w:rsidP="005C0554">
      <w:pPr>
        <w:widowControl w:val="0"/>
        <w:ind w:left="993" w:hanging="993"/>
        <w:jc w:val="both"/>
        <w:rPr>
          <w:rFonts w:ascii="Arial" w:hAnsi="Arial" w:cs="Arial"/>
          <w:sz w:val="24"/>
          <w:szCs w:val="24"/>
        </w:rPr>
      </w:pPr>
    </w:p>
    <w:p w14:paraId="14DCFBC1"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1.4.36</w:t>
      </w:r>
      <w:r>
        <w:rPr>
          <w:rFonts w:ascii="Arial" w:hAnsi="Arial" w:cs="Arial"/>
          <w:sz w:val="24"/>
          <w:szCs w:val="24"/>
        </w:rPr>
        <w:tab/>
        <w:t xml:space="preserve">Permitir o controle de reprodução das gravações, com variação de velocidade, no mínimo, entre 50 </w:t>
      </w:r>
      <w:r w:rsidR="00B8219E">
        <w:rPr>
          <w:rFonts w:ascii="Arial" w:hAnsi="Arial" w:cs="Arial"/>
          <w:sz w:val="24"/>
          <w:szCs w:val="24"/>
        </w:rPr>
        <w:t>e</w:t>
      </w:r>
      <w:r>
        <w:rPr>
          <w:rFonts w:ascii="Arial" w:hAnsi="Arial" w:cs="Arial"/>
          <w:sz w:val="24"/>
          <w:szCs w:val="24"/>
        </w:rPr>
        <w:t xml:space="preserve"> 100% da original (escuta lenta ou acelerada).</w:t>
      </w:r>
    </w:p>
    <w:p w14:paraId="7CB2DF38" w14:textId="77777777" w:rsidR="00A16EEA" w:rsidRDefault="00A16EEA" w:rsidP="005C0554">
      <w:pPr>
        <w:widowControl w:val="0"/>
        <w:ind w:left="993" w:hanging="993"/>
        <w:jc w:val="both"/>
        <w:rPr>
          <w:rFonts w:ascii="Arial" w:hAnsi="Arial" w:cs="Arial"/>
          <w:sz w:val="24"/>
          <w:szCs w:val="24"/>
        </w:rPr>
      </w:pPr>
    </w:p>
    <w:p w14:paraId="752A6BD0"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1.4.37</w:t>
      </w:r>
      <w:r>
        <w:rPr>
          <w:rFonts w:ascii="Arial" w:hAnsi="Arial" w:cs="Arial"/>
          <w:sz w:val="24"/>
          <w:szCs w:val="24"/>
        </w:rPr>
        <w:tab/>
        <w:t xml:space="preserve">Permitir aos usuários a facilidade de </w:t>
      </w:r>
      <w:r>
        <w:rPr>
          <w:rFonts w:ascii="Arial" w:hAnsi="Arial" w:cs="Arial"/>
          <w:i/>
          <w:sz w:val="24"/>
          <w:szCs w:val="24"/>
        </w:rPr>
        <w:t>looping</w:t>
      </w:r>
      <w:r>
        <w:rPr>
          <w:rFonts w:ascii="Arial" w:hAnsi="Arial" w:cs="Arial"/>
          <w:sz w:val="24"/>
          <w:szCs w:val="24"/>
        </w:rPr>
        <w:t xml:space="preserve"> de parte da reprodução da gravação.</w:t>
      </w:r>
    </w:p>
    <w:p w14:paraId="77771028" w14:textId="77777777" w:rsidR="00A16EEA" w:rsidRPr="005C0554" w:rsidRDefault="00A16EEA" w:rsidP="005C0554">
      <w:pPr>
        <w:widowControl w:val="0"/>
        <w:ind w:left="993" w:hanging="993"/>
        <w:jc w:val="both"/>
        <w:rPr>
          <w:rFonts w:ascii="Arial" w:hAnsi="Arial" w:cs="Arial"/>
          <w:sz w:val="24"/>
          <w:szCs w:val="24"/>
        </w:rPr>
      </w:pPr>
    </w:p>
    <w:p w14:paraId="2DB3C9A4" w14:textId="77777777" w:rsidR="00A16EEA" w:rsidRDefault="00A16EEA" w:rsidP="005C0554">
      <w:pPr>
        <w:widowControl w:val="0"/>
        <w:ind w:left="993" w:hanging="993"/>
        <w:jc w:val="both"/>
        <w:rPr>
          <w:rFonts w:ascii="Arial" w:hAnsi="Arial" w:cs="Arial"/>
          <w:sz w:val="24"/>
          <w:szCs w:val="24"/>
        </w:rPr>
      </w:pPr>
      <w:r w:rsidRPr="005C0554">
        <w:rPr>
          <w:rFonts w:ascii="Arial" w:hAnsi="Arial" w:cs="Arial"/>
          <w:sz w:val="24"/>
          <w:szCs w:val="24"/>
        </w:rPr>
        <w:t>1.4.38</w:t>
      </w:r>
      <w:r w:rsidRPr="005C0554">
        <w:rPr>
          <w:rFonts w:ascii="Arial" w:hAnsi="Arial" w:cs="Arial"/>
          <w:sz w:val="24"/>
          <w:szCs w:val="24"/>
        </w:rPr>
        <w:tab/>
        <w:t>Permitir exportar</w:t>
      </w:r>
      <w:r>
        <w:rPr>
          <w:rFonts w:ascii="Arial" w:hAnsi="Arial" w:cs="Arial"/>
          <w:sz w:val="24"/>
          <w:szCs w:val="24"/>
        </w:rPr>
        <w:t xml:space="preserve"> os arquivos de gravação pela interface gráfica do sistema, sem necessidade de acessar qualquer outro aplicativo.</w:t>
      </w:r>
    </w:p>
    <w:p w14:paraId="654B5CD6" w14:textId="77777777" w:rsidR="00A16EEA" w:rsidRDefault="00A16EEA" w:rsidP="005C0554">
      <w:pPr>
        <w:widowControl w:val="0"/>
        <w:ind w:left="993" w:hanging="993"/>
        <w:jc w:val="both"/>
        <w:rPr>
          <w:rFonts w:ascii="Arial" w:hAnsi="Arial" w:cs="Arial"/>
          <w:sz w:val="24"/>
          <w:szCs w:val="24"/>
        </w:rPr>
      </w:pPr>
    </w:p>
    <w:p w14:paraId="173569C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1.4.39</w:t>
      </w:r>
      <w:r>
        <w:rPr>
          <w:rFonts w:ascii="Arial" w:hAnsi="Arial" w:cs="Arial"/>
          <w:sz w:val="24"/>
          <w:szCs w:val="24"/>
        </w:rPr>
        <w:tab/>
        <w:t>Possuir controle de volume dos canais de áudio de forma individual.</w:t>
      </w:r>
    </w:p>
    <w:p w14:paraId="7728415F" w14:textId="77777777" w:rsidR="00A16EEA" w:rsidRDefault="00A16EEA" w:rsidP="005C0554">
      <w:pPr>
        <w:widowControl w:val="0"/>
        <w:ind w:left="993" w:hanging="993"/>
        <w:jc w:val="both"/>
        <w:rPr>
          <w:rFonts w:ascii="Arial" w:hAnsi="Arial" w:cs="Arial"/>
          <w:sz w:val="24"/>
          <w:szCs w:val="24"/>
        </w:rPr>
      </w:pPr>
    </w:p>
    <w:p w14:paraId="5E60D54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1.4.40</w:t>
      </w:r>
      <w:r>
        <w:rPr>
          <w:rFonts w:ascii="Arial" w:hAnsi="Arial" w:cs="Arial"/>
          <w:sz w:val="24"/>
          <w:szCs w:val="24"/>
        </w:rPr>
        <w:tab/>
        <w:t>Permitir a visualização do estado de ocupação dos dispositivos de armazenamento e alarmar quando a capacidade dos dispositivos atingir a 85% da capacidade de armazenamento.</w:t>
      </w:r>
    </w:p>
    <w:p w14:paraId="43E37AC8" w14:textId="77777777" w:rsidR="00A16EEA" w:rsidRDefault="00A16EEA" w:rsidP="005C0554">
      <w:pPr>
        <w:widowControl w:val="0"/>
        <w:ind w:left="993" w:hanging="993"/>
        <w:jc w:val="both"/>
        <w:rPr>
          <w:rFonts w:ascii="Arial" w:hAnsi="Arial" w:cs="Arial"/>
          <w:sz w:val="24"/>
          <w:szCs w:val="24"/>
        </w:rPr>
      </w:pPr>
    </w:p>
    <w:p w14:paraId="08EA3103"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1.4.41</w:t>
      </w:r>
      <w:r>
        <w:rPr>
          <w:rFonts w:ascii="Arial" w:hAnsi="Arial" w:cs="Arial"/>
          <w:sz w:val="24"/>
          <w:szCs w:val="24"/>
        </w:rPr>
        <w:tab/>
        <w:t>Permitir o arquivamento dos arquivos de áudio em dispositivos externos, utilizando arquiteturas do tipo NAS (</w:t>
      </w:r>
      <w:r>
        <w:rPr>
          <w:rFonts w:ascii="Arial" w:hAnsi="Arial" w:cs="Arial"/>
          <w:i/>
          <w:sz w:val="24"/>
          <w:szCs w:val="24"/>
        </w:rPr>
        <w:t>Network Attached Storage</w:t>
      </w:r>
      <w:r>
        <w:rPr>
          <w:rFonts w:ascii="Arial" w:hAnsi="Arial" w:cs="Arial"/>
          <w:sz w:val="24"/>
          <w:szCs w:val="24"/>
        </w:rPr>
        <w:t>), sem a necessidade de licenças ou softwares adicionais.</w:t>
      </w:r>
    </w:p>
    <w:p w14:paraId="1B66F837" w14:textId="77777777" w:rsidR="00A16EEA" w:rsidRDefault="00A16EEA" w:rsidP="005C0554">
      <w:pPr>
        <w:widowControl w:val="0"/>
        <w:ind w:left="993" w:hanging="993"/>
        <w:jc w:val="both"/>
        <w:rPr>
          <w:rFonts w:ascii="Arial" w:hAnsi="Arial" w:cs="Arial"/>
          <w:sz w:val="24"/>
          <w:szCs w:val="24"/>
        </w:rPr>
      </w:pPr>
    </w:p>
    <w:p w14:paraId="584D0B54"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1.4.42</w:t>
      </w:r>
      <w:r>
        <w:rPr>
          <w:rFonts w:ascii="Arial" w:hAnsi="Arial" w:cs="Arial"/>
          <w:sz w:val="24"/>
          <w:szCs w:val="24"/>
        </w:rPr>
        <w:tab/>
        <w:t>Prover o acesso ao gravador em interface web, através de aplicativos residentes em MS Windows e/ou Software Livre, para administração, gerenciamento, configuração e operação, via qualquer estação de trabalho, através de conexão LAN/WAN, com acesso por perfil de usuário, com capacidade mínima de 10 acessos simultâneos.</w:t>
      </w:r>
    </w:p>
    <w:p w14:paraId="1EB87BF2" w14:textId="77777777" w:rsidR="00A16EEA" w:rsidRDefault="00A16EEA" w:rsidP="005C0554">
      <w:pPr>
        <w:widowControl w:val="0"/>
        <w:ind w:left="993" w:hanging="993"/>
        <w:jc w:val="both"/>
        <w:rPr>
          <w:rFonts w:ascii="Arial" w:hAnsi="Arial" w:cs="Arial"/>
          <w:sz w:val="24"/>
          <w:szCs w:val="24"/>
        </w:rPr>
      </w:pPr>
    </w:p>
    <w:p w14:paraId="2677B201"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1.4.43</w:t>
      </w:r>
      <w:r>
        <w:rPr>
          <w:rFonts w:ascii="Arial" w:hAnsi="Arial" w:cs="Arial"/>
          <w:sz w:val="24"/>
          <w:szCs w:val="24"/>
        </w:rPr>
        <w:tab/>
        <w:t xml:space="preserve">Permitir a reprodução das gravações em estações de trabalho remotas, de propriedade da CAIXA, por meio de web browser e o sistema multimídia do computador. </w:t>
      </w:r>
    </w:p>
    <w:p w14:paraId="58F4A7F4" w14:textId="77777777" w:rsidR="00A16EEA" w:rsidRDefault="00A16EEA" w:rsidP="005C0554">
      <w:pPr>
        <w:widowControl w:val="0"/>
        <w:ind w:left="993" w:hanging="993"/>
        <w:jc w:val="both"/>
        <w:rPr>
          <w:rFonts w:ascii="Arial" w:hAnsi="Arial" w:cs="Arial"/>
          <w:sz w:val="24"/>
          <w:szCs w:val="24"/>
        </w:rPr>
      </w:pPr>
    </w:p>
    <w:p w14:paraId="3CDC2271"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1.4.44</w:t>
      </w:r>
      <w:r>
        <w:rPr>
          <w:rFonts w:ascii="Arial" w:hAnsi="Arial" w:cs="Arial"/>
          <w:sz w:val="24"/>
          <w:szCs w:val="24"/>
        </w:rPr>
        <w:tab/>
        <w:t>Permitir a criação de contas e senhas para acesso ao gravador na mesma quantidade de usuários do sistema, de forma que cada operador possa acessar/consultar as próprias gravações sem a necessidade de aquisição de licença extra.</w:t>
      </w:r>
    </w:p>
    <w:p w14:paraId="64222AFB" w14:textId="77777777" w:rsidR="00A16EEA" w:rsidRDefault="00A16EEA" w:rsidP="005C0554">
      <w:pPr>
        <w:widowControl w:val="0"/>
        <w:ind w:left="993" w:hanging="993"/>
        <w:jc w:val="both"/>
        <w:rPr>
          <w:rFonts w:ascii="Arial" w:hAnsi="Arial" w:cs="Arial"/>
          <w:sz w:val="24"/>
          <w:szCs w:val="24"/>
        </w:rPr>
      </w:pPr>
    </w:p>
    <w:p w14:paraId="0DD7C88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1.4.45</w:t>
      </w:r>
      <w:r>
        <w:rPr>
          <w:rFonts w:ascii="Arial" w:hAnsi="Arial" w:cs="Arial"/>
          <w:sz w:val="24"/>
          <w:szCs w:val="24"/>
        </w:rPr>
        <w:tab/>
        <w:t>Permitir a monitoração local ou remota (através de rede) de qualquer canal de gravação, sem prejuízo das gravações em curso e com total independência entre os pontos de recuperação.</w:t>
      </w:r>
    </w:p>
    <w:p w14:paraId="2A34F215" w14:textId="77777777" w:rsidR="00A16EEA" w:rsidRDefault="00A16EEA" w:rsidP="005C0554">
      <w:pPr>
        <w:widowControl w:val="0"/>
        <w:ind w:left="993" w:hanging="993"/>
        <w:jc w:val="both"/>
        <w:rPr>
          <w:rFonts w:ascii="Arial" w:hAnsi="Arial" w:cs="Arial"/>
          <w:color w:val="FF0000"/>
          <w:sz w:val="24"/>
          <w:szCs w:val="24"/>
        </w:rPr>
      </w:pPr>
    </w:p>
    <w:p w14:paraId="4C37DFF4"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1.4.46</w:t>
      </w:r>
      <w:r>
        <w:rPr>
          <w:rFonts w:ascii="Arial" w:hAnsi="Arial" w:cs="Arial"/>
          <w:sz w:val="24"/>
          <w:szCs w:val="24"/>
        </w:rPr>
        <w:tab/>
        <w:t>Suportar uma arquitetura de sistema em que o banco de dados fique armazenado no equipamento local e em equipamento remoto de forma redundante, sendo que a execução do procedimento de sincronização não deverá impedir a realização de consultas às gravações.</w:t>
      </w:r>
    </w:p>
    <w:p w14:paraId="169762B1" w14:textId="77777777" w:rsidR="00A16EEA" w:rsidRDefault="00A16EEA" w:rsidP="005C0554">
      <w:pPr>
        <w:widowControl w:val="0"/>
        <w:ind w:left="993" w:hanging="993"/>
        <w:jc w:val="both"/>
        <w:rPr>
          <w:rFonts w:ascii="Arial" w:hAnsi="Arial" w:cs="Arial"/>
          <w:sz w:val="24"/>
          <w:szCs w:val="24"/>
        </w:rPr>
      </w:pPr>
    </w:p>
    <w:p w14:paraId="48B1EBF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1.4.49</w:t>
      </w:r>
      <w:r>
        <w:rPr>
          <w:rFonts w:ascii="Arial" w:hAnsi="Arial" w:cs="Arial"/>
          <w:sz w:val="24"/>
          <w:szCs w:val="24"/>
        </w:rPr>
        <w:tab/>
        <w:t>A base de dados da SOLUÇÃO de gravação deverá estar em banco de dados relacional como Oracle ou SQL-Server ou Sybase ou MySQL. Deverá ser prevista e disponibilizada a contingência para o acesso ao banco de dados.</w:t>
      </w:r>
    </w:p>
    <w:p w14:paraId="6CB6C131" w14:textId="77777777" w:rsidR="00A16EEA" w:rsidRDefault="00A16EEA" w:rsidP="005C0554">
      <w:pPr>
        <w:widowControl w:val="0"/>
        <w:ind w:left="993" w:hanging="993"/>
        <w:jc w:val="both"/>
        <w:rPr>
          <w:rFonts w:ascii="Arial" w:hAnsi="Arial" w:cs="Arial"/>
          <w:sz w:val="24"/>
          <w:szCs w:val="24"/>
        </w:rPr>
      </w:pPr>
    </w:p>
    <w:p w14:paraId="3A1E59CE"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1.4.50</w:t>
      </w:r>
      <w:r>
        <w:rPr>
          <w:rFonts w:ascii="Arial" w:hAnsi="Arial" w:cs="Arial"/>
          <w:sz w:val="24"/>
          <w:szCs w:val="24"/>
        </w:rPr>
        <w:tab/>
        <w:t>A base de dados da SOLUÇÃO de Gravação deverá ser compatível com linguagem SQL ANSI, com permissão de acesso para consulta.</w:t>
      </w:r>
    </w:p>
    <w:p w14:paraId="396807FB" w14:textId="77777777" w:rsidR="00A16EEA" w:rsidRDefault="00A16EEA" w:rsidP="005C0554">
      <w:pPr>
        <w:widowControl w:val="0"/>
        <w:ind w:left="993" w:hanging="993"/>
        <w:jc w:val="both"/>
        <w:rPr>
          <w:rFonts w:ascii="Arial" w:hAnsi="Arial" w:cs="Arial"/>
          <w:sz w:val="24"/>
          <w:szCs w:val="24"/>
        </w:rPr>
      </w:pPr>
    </w:p>
    <w:p w14:paraId="6707015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1.4.51</w:t>
      </w:r>
      <w:r>
        <w:rPr>
          <w:rFonts w:ascii="Arial" w:hAnsi="Arial" w:cs="Arial"/>
          <w:sz w:val="24"/>
          <w:szCs w:val="24"/>
        </w:rPr>
        <w:tab/>
        <w:t>Permitir a indexação dos dados para facilitar a busca da gravação pelo: Número de A – chamador –, Número da linha recepção CAIXA, ID do terminal recepção chamada, Identificação do operador, data, hora, direção da ligação (entrada ou saída).</w:t>
      </w:r>
    </w:p>
    <w:p w14:paraId="12CB9305" w14:textId="77777777" w:rsidR="00A16EEA" w:rsidRDefault="00A16EEA" w:rsidP="005C0554">
      <w:pPr>
        <w:widowControl w:val="0"/>
        <w:ind w:left="993" w:hanging="993"/>
        <w:jc w:val="both"/>
        <w:rPr>
          <w:rFonts w:ascii="Arial" w:hAnsi="Arial" w:cs="Arial"/>
          <w:sz w:val="24"/>
          <w:szCs w:val="24"/>
        </w:rPr>
      </w:pPr>
    </w:p>
    <w:p w14:paraId="26D3D89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1.4.52</w:t>
      </w:r>
      <w:r>
        <w:rPr>
          <w:rFonts w:ascii="Arial" w:hAnsi="Arial" w:cs="Arial"/>
          <w:sz w:val="24"/>
          <w:szCs w:val="24"/>
        </w:rPr>
        <w:tab/>
        <w:t>Os dados mínimos de indexação da gravação deverão ter as seguintes características:</w:t>
      </w:r>
    </w:p>
    <w:p w14:paraId="282823E5" w14:textId="77777777" w:rsidR="00A16EEA" w:rsidRDefault="00A16EEA" w:rsidP="005C0554">
      <w:pPr>
        <w:widowControl w:val="0"/>
        <w:ind w:left="993" w:hanging="993"/>
        <w:jc w:val="both"/>
        <w:rPr>
          <w:rFonts w:ascii="Arial" w:hAnsi="Arial" w:cs="Arial"/>
          <w:sz w:val="24"/>
          <w:szCs w:val="24"/>
        </w:rPr>
      </w:pPr>
    </w:p>
    <w:p w14:paraId="26F5CD47"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1.4.52.1</w:t>
      </w:r>
      <w:r>
        <w:rPr>
          <w:rFonts w:ascii="Arial" w:hAnsi="Arial" w:cs="Arial"/>
          <w:sz w:val="24"/>
          <w:szCs w:val="24"/>
        </w:rPr>
        <w:tab/>
      </w:r>
      <w:r>
        <w:rPr>
          <w:rFonts w:ascii="Arial" w:hAnsi="Arial" w:cs="Arial"/>
          <w:b/>
          <w:sz w:val="24"/>
          <w:szCs w:val="24"/>
        </w:rPr>
        <w:t>Número de A – chamador</w:t>
      </w:r>
      <w:r>
        <w:rPr>
          <w:rFonts w:ascii="Arial" w:hAnsi="Arial" w:cs="Arial"/>
          <w:sz w:val="24"/>
          <w:szCs w:val="24"/>
        </w:rPr>
        <w:t xml:space="preserve"> - Campo alfanumérico para registro completo da identificação do número chamador entregue pela Operadora de Telefonia.</w:t>
      </w:r>
    </w:p>
    <w:p w14:paraId="3ED0E267" w14:textId="77777777" w:rsidR="00A16EEA" w:rsidRDefault="00A16EEA" w:rsidP="005C0554">
      <w:pPr>
        <w:widowControl w:val="0"/>
        <w:ind w:left="993" w:hanging="993"/>
        <w:jc w:val="both"/>
        <w:rPr>
          <w:rFonts w:ascii="Arial" w:hAnsi="Arial" w:cs="Arial"/>
          <w:sz w:val="24"/>
          <w:szCs w:val="24"/>
        </w:rPr>
      </w:pPr>
    </w:p>
    <w:p w14:paraId="6E8A5970"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1.4.52.2</w:t>
      </w:r>
      <w:r>
        <w:rPr>
          <w:rFonts w:ascii="Arial" w:hAnsi="Arial" w:cs="Arial"/>
          <w:sz w:val="24"/>
          <w:szCs w:val="24"/>
        </w:rPr>
        <w:tab/>
      </w:r>
      <w:r>
        <w:rPr>
          <w:rFonts w:ascii="Arial" w:hAnsi="Arial" w:cs="Arial"/>
          <w:b/>
          <w:sz w:val="24"/>
          <w:szCs w:val="24"/>
        </w:rPr>
        <w:t>Número da linha recepção CAIXA</w:t>
      </w:r>
      <w:r>
        <w:rPr>
          <w:rFonts w:ascii="Arial" w:hAnsi="Arial" w:cs="Arial"/>
          <w:sz w:val="24"/>
          <w:szCs w:val="24"/>
        </w:rPr>
        <w:t xml:space="preserve"> – campo alfanumérico para registro completo da identificação pública da linha CAIXA chamada.</w:t>
      </w:r>
    </w:p>
    <w:p w14:paraId="4C961D97" w14:textId="77777777" w:rsidR="00A16EEA" w:rsidRDefault="00A16EEA" w:rsidP="005C0554">
      <w:pPr>
        <w:widowControl w:val="0"/>
        <w:ind w:left="993" w:hanging="993"/>
        <w:jc w:val="both"/>
        <w:rPr>
          <w:rFonts w:ascii="Arial" w:hAnsi="Arial" w:cs="Arial"/>
          <w:sz w:val="24"/>
          <w:szCs w:val="24"/>
        </w:rPr>
      </w:pPr>
    </w:p>
    <w:p w14:paraId="35FA0618"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1.4.53.3</w:t>
      </w:r>
      <w:r>
        <w:rPr>
          <w:rFonts w:ascii="Arial" w:hAnsi="Arial" w:cs="Arial"/>
          <w:sz w:val="24"/>
          <w:szCs w:val="24"/>
        </w:rPr>
        <w:tab/>
      </w:r>
      <w:r>
        <w:rPr>
          <w:rFonts w:ascii="Arial" w:hAnsi="Arial" w:cs="Arial"/>
          <w:b/>
          <w:sz w:val="24"/>
          <w:szCs w:val="24"/>
        </w:rPr>
        <w:t>ID do terminal de recepção da chamada</w:t>
      </w:r>
      <w:r>
        <w:rPr>
          <w:rFonts w:ascii="Arial" w:hAnsi="Arial" w:cs="Arial"/>
          <w:sz w:val="24"/>
          <w:szCs w:val="24"/>
        </w:rPr>
        <w:t>: devido a característica do terminal financeiro de receber chamadas diversas, não funcionando como um ramal DDR, campo com o tamanho básico para identificação do terminal definido pelo fabricante, sem alteração de tamanho em caso de expansão do quantitativo de terminais.</w:t>
      </w:r>
    </w:p>
    <w:p w14:paraId="53C89132" w14:textId="77777777" w:rsidR="00A16EEA" w:rsidRDefault="00A16EEA" w:rsidP="005C0554">
      <w:pPr>
        <w:widowControl w:val="0"/>
        <w:ind w:left="993" w:hanging="993"/>
        <w:jc w:val="both"/>
        <w:rPr>
          <w:rFonts w:ascii="Arial" w:hAnsi="Arial" w:cs="Arial"/>
          <w:sz w:val="24"/>
          <w:szCs w:val="24"/>
        </w:rPr>
      </w:pPr>
    </w:p>
    <w:p w14:paraId="50771A2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1.4.53.4</w:t>
      </w:r>
      <w:r>
        <w:rPr>
          <w:rFonts w:ascii="Arial" w:hAnsi="Arial" w:cs="Arial"/>
          <w:sz w:val="24"/>
          <w:szCs w:val="24"/>
        </w:rPr>
        <w:tab/>
      </w:r>
      <w:r>
        <w:rPr>
          <w:rFonts w:ascii="Arial" w:hAnsi="Arial" w:cs="Arial"/>
          <w:b/>
          <w:sz w:val="24"/>
          <w:szCs w:val="24"/>
        </w:rPr>
        <w:t>Identificação do operador</w:t>
      </w:r>
      <w:r>
        <w:rPr>
          <w:rFonts w:ascii="Arial" w:hAnsi="Arial" w:cs="Arial"/>
          <w:sz w:val="24"/>
          <w:szCs w:val="24"/>
        </w:rPr>
        <w:t xml:space="preserve"> – operador logado no terminal da mesa de operações financeira, campo alfa-numérico com mínimo de 10 (dez dígitos).</w:t>
      </w:r>
    </w:p>
    <w:p w14:paraId="04326492" w14:textId="77777777" w:rsidR="00A16EEA" w:rsidRDefault="00A16EEA" w:rsidP="005C0554">
      <w:pPr>
        <w:widowControl w:val="0"/>
        <w:ind w:left="993" w:hanging="993"/>
        <w:jc w:val="both"/>
        <w:rPr>
          <w:rFonts w:ascii="Arial" w:hAnsi="Arial" w:cs="Arial"/>
          <w:sz w:val="24"/>
          <w:szCs w:val="24"/>
        </w:rPr>
      </w:pPr>
    </w:p>
    <w:p w14:paraId="1C48DCD4"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1.4.54.5</w:t>
      </w:r>
      <w:r>
        <w:rPr>
          <w:rFonts w:ascii="Arial" w:hAnsi="Arial" w:cs="Arial"/>
          <w:sz w:val="24"/>
          <w:szCs w:val="24"/>
        </w:rPr>
        <w:tab/>
      </w:r>
      <w:r>
        <w:rPr>
          <w:rFonts w:ascii="Arial" w:hAnsi="Arial" w:cs="Arial"/>
          <w:b/>
          <w:sz w:val="24"/>
          <w:szCs w:val="24"/>
        </w:rPr>
        <w:t>Data</w:t>
      </w:r>
      <w:r>
        <w:rPr>
          <w:rFonts w:ascii="Arial" w:hAnsi="Arial" w:cs="Arial"/>
          <w:sz w:val="24"/>
          <w:szCs w:val="24"/>
        </w:rPr>
        <w:t>: Campo numérico composto de 8 (oito) dígitos representando a data do atendimento, no formato: ddmmaaaa, onde:</w:t>
      </w:r>
    </w:p>
    <w:p w14:paraId="324C75CD" w14:textId="77777777" w:rsidR="00A16EEA" w:rsidRDefault="00A16EEA" w:rsidP="005C0554">
      <w:pPr>
        <w:widowControl w:val="0"/>
        <w:ind w:left="1440" w:hanging="22"/>
        <w:jc w:val="both"/>
        <w:rPr>
          <w:rFonts w:ascii="Arial" w:hAnsi="Arial" w:cs="Arial"/>
          <w:sz w:val="24"/>
          <w:szCs w:val="24"/>
        </w:rPr>
      </w:pPr>
    </w:p>
    <w:p w14:paraId="3A500992" w14:textId="77777777" w:rsidR="00A16EEA" w:rsidRDefault="00A16EEA" w:rsidP="005C0554">
      <w:pPr>
        <w:widowControl w:val="0"/>
        <w:ind w:left="993" w:hanging="22"/>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dd </w:t>
      </w:r>
      <w:r>
        <w:rPr>
          <w:rFonts w:ascii="Arial" w:hAnsi="Arial" w:cs="Arial"/>
          <w:sz w:val="24"/>
          <w:szCs w:val="24"/>
        </w:rPr>
        <w:tab/>
        <w:t>– dois dígitos representando o dia.</w:t>
      </w:r>
    </w:p>
    <w:p w14:paraId="2B8C068C" w14:textId="77777777" w:rsidR="00A16EEA" w:rsidRDefault="00A16EEA" w:rsidP="005C0554">
      <w:pPr>
        <w:widowControl w:val="0"/>
        <w:ind w:left="993" w:hanging="22"/>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mm </w:t>
      </w:r>
      <w:r>
        <w:rPr>
          <w:rFonts w:ascii="Arial" w:hAnsi="Arial" w:cs="Arial"/>
          <w:sz w:val="24"/>
          <w:szCs w:val="24"/>
        </w:rPr>
        <w:tab/>
        <w:t>– dois dígitos representando o mês.</w:t>
      </w:r>
    </w:p>
    <w:p w14:paraId="35E400E7" w14:textId="77777777" w:rsidR="00A16EEA" w:rsidRDefault="00A16EEA" w:rsidP="005C0554">
      <w:pPr>
        <w:widowControl w:val="0"/>
        <w:ind w:left="993" w:hanging="22"/>
        <w:jc w:val="both"/>
        <w:rPr>
          <w:rFonts w:ascii="Arial" w:hAnsi="Arial" w:cs="Arial"/>
          <w:sz w:val="24"/>
          <w:szCs w:val="24"/>
        </w:rPr>
      </w:pPr>
      <w:r>
        <w:rPr>
          <w:rFonts w:ascii="Arial" w:hAnsi="Arial" w:cs="Arial"/>
          <w:sz w:val="24"/>
          <w:szCs w:val="24"/>
        </w:rPr>
        <w:t>-</w:t>
      </w:r>
      <w:r>
        <w:rPr>
          <w:rFonts w:ascii="Arial" w:hAnsi="Arial" w:cs="Arial"/>
          <w:sz w:val="24"/>
          <w:szCs w:val="24"/>
        </w:rPr>
        <w:tab/>
        <w:t>aaaa</w:t>
      </w:r>
      <w:r>
        <w:rPr>
          <w:rFonts w:ascii="Arial" w:hAnsi="Arial" w:cs="Arial"/>
          <w:sz w:val="24"/>
          <w:szCs w:val="24"/>
        </w:rPr>
        <w:tab/>
        <w:t>– dois dígitos representando o ano.</w:t>
      </w:r>
    </w:p>
    <w:p w14:paraId="070361CF" w14:textId="77777777" w:rsidR="00A16EEA" w:rsidRDefault="00A16EEA" w:rsidP="005C0554">
      <w:pPr>
        <w:widowControl w:val="0"/>
        <w:ind w:left="993" w:hanging="993"/>
        <w:jc w:val="both"/>
        <w:rPr>
          <w:rFonts w:ascii="Arial" w:hAnsi="Arial" w:cs="Arial"/>
          <w:sz w:val="24"/>
          <w:szCs w:val="24"/>
        </w:rPr>
      </w:pPr>
    </w:p>
    <w:p w14:paraId="27CBE50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1.4.55.6</w:t>
      </w:r>
      <w:r>
        <w:rPr>
          <w:rFonts w:ascii="Arial" w:hAnsi="Arial" w:cs="Arial"/>
          <w:sz w:val="24"/>
          <w:szCs w:val="24"/>
        </w:rPr>
        <w:tab/>
      </w:r>
      <w:r>
        <w:rPr>
          <w:rFonts w:ascii="Arial" w:hAnsi="Arial" w:cs="Arial"/>
          <w:b/>
          <w:sz w:val="24"/>
          <w:szCs w:val="24"/>
        </w:rPr>
        <w:t>Hora</w:t>
      </w:r>
      <w:r>
        <w:rPr>
          <w:rFonts w:ascii="Arial" w:hAnsi="Arial" w:cs="Arial"/>
          <w:sz w:val="24"/>
          <w:szCs w:val="24"/>
        </w:rPr>
        <w:t>: Campo de 06 (seis) dígitos representando a hora do atendimento no formato 24 (vinte e quatro) horas: hhmmss:</w:t>
      </w:r>
    </w:p>
    <w:p w14:paraId="541E9C3B" w14:textId="77777777" w:rsidR="00A16EEA" w:rsidRDefault="00A16EEA" w:rsidP="005C0554">
      <w:pPr>
        <w:widowControl w:val="0"/>
        <w:ind w:left="1418" w:hanging="425"/>
        <w:jc w:val="both"/>
        <w:rPr>
          <w:rFonts w:ascii="Arial" w:hAnsi="Arial" w:cs="Arial"/>
          <w:sz w:val="24"/>
          <w:szCs w:val="24"/>
        </w:rPr>
      </w:pPr>
    </w:p>
    <w:p w14:paraId="355C56FB" w14:textId="77777777" w:rsidR="00A16EEA" w:rsidRDefault="00A16EEA" w:rsidP="005C0554">
      <w:pPr>
        <w:widowControl w:val="0"/>
        <w:ind w:left="1418" w:hanging="425"/>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hh </w:t>
      </w:r>
      <w:r>
        <w:rPr>
          <w:rFonts w:ascii="Arial" w:hAnsi="Arial" w:cs="Arial"/>
          <w:sz w:val="24"/>
          <w:szCs w:val="24"/>
        </w:rPr>
        <w:tab/>
        <w:t>– dois dígitos representando a hora.</w:t>
      </w:r>
    </w:p>
    <w:p w14:paraId="3281A2F7" w14:textId="77777777" w:rsidR="00A16EEA" w:rsidRDefault="00A16EEA" w:rsidP="005C0554">
      <w:pPr>
        <w:widowControl w:val="0"/>
        <w:ind w:left="1418" w:hanging="425"/>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mm </w:t>
      </w:r>
      <w:r>
        <w:rPr>
          <w:rFonts w:ascii="Arial" w:hAnsi="Arial" w:cs="Arial"/>
          <w:sz w:val="24"/>
          <w:szCs w:val="24"/>
        </w:rPr>
        <w:tab/>
        <w:t>– dois dígitos representando os minutos.</w:t>
      </w:r>
    </w:p>
    <w:p w14:paraId="3255B805" w14:textId="77777777" w:rsidR="00A16EEA" w:rsidRDefault="00A16EEA" w:rsidP="005C0554">
      <w:pPr>
        <w:widowControl w:val="0"/>
        <w:ind w:left="1418" w:hanging="425"/>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ss </w:t>
      </w:r>
      <w:r>
        <w:rPr>
          <w:rFonts w:ascii="Arial" w:hAnsi="Arial" w:cs="Arial"/>
          <w:sz w:val="24"/>
          <w:szCs w:val="24"/>
        </w:rPr>
        <w:tab/>
        <w:t>– dois dígitos representando os segundos.</w:t>
      </w:r>
    </w:p>
    <w:p w14:paraId="1D816CF0" w14:textId="77777777" w:rsidR="00A16EEA" w:rsidRDefault="00A16EEA" w:rsidP="005C0554">
      <w:pPr>
        <w:widowControl w:val="0"/>
        <w:ind w:left="993" w:hanging="993"/>
        <w:jc w:val="both"/>
        <w:rPr>
          <w:rFonts w:ascii="Arial" w:hAnsi="Arial" w:cs="Arial"/>
          <w:sz w:val="24"/>
          <w:szCs w:val="24"/>
        </w:rPr>
      </w:pPr>
    </w:p>
    <w:p w14:paraId="093CF3D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1.4.56.7</w:t>
      </w:r>
      <w:r>
        <w:rPr>
          <w:rFonts w:ascii="Arial" w:hAnsi="Arial" w:cs="Arial"/>
          <w:sz w:val="24"/>
          <w:szCs w:val="24"/>
        </w:rPr>
        <w:tab/>
      </w:r>
      <w:r>
        <w:rPr>
          <w:rFonts w:ascii="Arial" w:hAnsi="Arial" w:cs="Arial"/>
          <w:b/>
          <w:sz w:val="24"/>
          <w:szCs w:val="24"/>
        </w:rPr>
        <w:t>Sentido da ligação</w:t>
      </w:r>
      <w:r>
        <w:rPr>
          <w:rFonts w:ascii="Arial" w:hAnsi="Arial" w:cs="Arial"/>
          <w:sz w:val="24"/>
          <w:szCs w:val="24"/>
        </w:rPr>
        <w:t xml:space="preserve"> – “entrante” ou “sainte”.</w:t>
      </w:r>
    </w:p>
    <w:p w14:paraId="0263C2AC" w14:textId="77777777" w:rsidR="00A16EEA" w:rsidRDefault="00A16EEA" w:rsidP="005C0554">
      <w:pPr>
        <w:widowControl w:val="0"/>
        <w:ind w:left="993" w:hanging="993"/>
        <w:jc w:val="both"/>
        <w:rPr>
          <w:rFonts w:ascii="Arial" w:hAnsi="Arial" w:cs="Arial"/>
          <w:sz w:val="24"/>
          <w:szCs w:val="24"/>
        </w:rPr>
      </w:pPr>
    </w:p>
    <w:p w14:paraId="482FF71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1.4.57</w:t>
      </w:r>
      <w:r>
        <w:rPr>
          <w:rFonts w:ascii="Arial" w:hAnsi="Arial" w:cs="Arial"/>
          <w:sz w:val="24"/>
          <w:szCs w:val="24"/>
        </w:rPr>
        <w:tab/>
        <w:t>Os alarmes gerados pela SOLUÇÃO de gravação deverão ser visuais na tela do gestor do produto e integrados para envio por e-mail.</w:t>
      </w:r>
    </w:p>
    <w:p w14:paraId="7327B09B" w14:textId="77777777" w:rsidR="00A16EEA" w:rsidRDefault="00A16EEA" w:rsidP="005C0554">
      <w:pPr>
        <w:widowControl w:val="0"/>
        <w:ind w:left="993" w:hanging="993"/>
        <w:jc w:val="both"/>
        <w:rPr>
          <w:rFonts w:ascii="Arial" w:hAnsi="Arial" w:cs="Arial"/>
          <w:sz w:val="24"/>
          <w:szCs w:val="24"/>
        </w:rPr>
      </w:pPr>
    </w:p>
    <w:p w14:paraId="54AF2D6F"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1.4.58</w:t>
      </w:r>
      <w:r>
        <w:rPr>
          <w:rFonts w:ascii="Arial" w:hAnsi="Arial" w:cs="Arial"/>
          <w:sz w:val="24"/>
          <w:szCs w:val="24"/>
        </w:rPr>
        <w:tab/>
        <w:t>Deverá suportar o envio de TRAPS via protocolo SNMP.</w:t>
      </w:r>
    </w:p>
    <w:p w14:paraId="5F6ED05E" w14:textId="77777777" w:rsidR="00A16EEA" w:rsidRDefault="00A16EEA" w:rsidP="005C0554">
      <w:pPr>
        <w:widowControl w:val="0"/>
        <w:ind w:left="993" w:hanging="993"/>
        <w:jc w:val="both"/>
        <w:rPr>
          <w:rFonts w:ascii="Arial" w:hAnsi="Arial" w:cs="Arial"/>
          <w:sz w:val="24"/>
          <w:szCs w:val="24"/>
        </w:rPr>
      </w:pPr>
    </w:p>
    <w:p w14:paraId="393C863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1.4.59</w:t>
      </w:r>
      <w:r>
        <w:rPr>
          <w:rFonts w:ascii="Arial" w:hAnsi="Arial" w:cs="Arial"/>
          <w:sz w:val="24"/>
          <w:szCs w:val="24"/>
        </w:rPr>
        <w:tab/>
        <w:t>O GRAVADOR deverá ser compatível com um dos seguintes formatos de container para geração dos arquivos de áudio: PCM, WAV, WMA e/ou MP3.</w:t>
      </w:r>
    </w:p>
    <w:p w14:paraId="61F573D9" w14:textId="77777777" w:rsidR="00A16EEA" w:rsidRDefault="00A16EEA" w:rsidP="005C0554">
      <w:pPr>
        <w:widowControl w:val="0"/>
        <w:ind w:left="993" w:hanging="993"/>
        <w:jc w:val="both"/>
        <w:rPr>
          <w:rFonts w:ascii="Arial" w:hAnsi="Arial" w:cs="Arial"/>
          <w:sz w:val="24"/>
          <w:szCs w:val="24"/>
        </w:rPr>
      </w:pPr>
    </w:p>
    <w:p w14:paraId="206A287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1.4.60</w:t>
      </w:r>
      <w:r>
        <w:rPr>
          <w:rFonts w:ascii="Arial" w:hAnsi="Arial" w:cs="Arial"/>
          <w:sz w:val="24"/>
          <w:szCs w:val="24"/>
        </w:rPr>
        <w:tab/>
        <w:t>Não será permitida a utilização de CODECS proprietários ou exclusivos.</w:t>
      </w:r>
    </w:p>
    <w:p w14:paraId="239E6460" w14:textId="77777777" w:rsidR="00A16EEA" w:rsidRDefault="00A16EEA" w:rsidP="005C0554">
      <w:pPr>
        <w:widowControl w:val="0"/>
        <w:ind w:left="993" w:hanging="993"/>
        <w:jc w:val="both"/>
        <w:rPr>
          <w:rFonts w:ascii="Arial" w:hAnsi="Arial" w:cs="Arial"/>
          <w:sz w:val="24"/>
          <w:szCs w:val="24"/>
        </w:rPr>
      </w:pPr>
    </w:p>
    <w:p w14:paraId="0E7D6AE1" w14:textId="77777777" w:rsidR="00A16EEA" w:rsidRDefault="005C0554" w:rsidP="002D7E22">
      <w:pPr>
        <w:widowControl w:val="0"/>
        <w:numPr>
          <w:ilvl w:val="2"/>
          <w:numId w:val="39"/>
        </w:numPr>
        <w:ind w:left="993" w:hanging="993"/>
        <w:jc w:val="both"/>
        <w:rPr>
          <w:rFonts w:ascii="Arial" w:hAnsi="Arial" w:cs="Arial"/>
          <w:sz w:val="24"/>
          <w:szCs w:val="24"/>
        </w:rPr>
      </w:pPr>
      <w:r>
        <w:rPr>
          <w:rFonts w:ascii="Arial" w:hAnsi="Arial" w:cs="Arial"/>
          <w:sz w:val="24"/>
          <w:szCs w:val="24"/>
        </w:rPr>
        <w:t xml:space="preserve">    </w:t>
      </w:r>
      <w:r w:rsidR="00A16EEA">
        <w:rPr>
          <w:rFonts w:ascii="Arial" w:hAnsi="Arial" w:cs="Arial"/>
          <w:sz w:val="24"/>
          <w:szCs w:val="24"/>
        </w:rPr>
        <w:t>A recuperação e reprodução das gravações armazenadas nos servidores de arquivamento remoto deverão ser realizadas por pesquisas e acessos diretos nesses servidores, sem a necessidade de se transferir o arquivo para o disco rígido do gravador local ou qualquer outro dispositivo intermediário.</w:t>
      </w:r>
    </w:p>
    <w:p w14:paraId="7C79EF75" w14:textId="77777777" w:rsidR="00A16EEA" w:rsidRDefault="00A16EEA" w:rsidP="005C0554">
      <w:pPr>
        <w:widowControl w:val="0"/>
        <w:ind w:left="993" w:hanging="993"/>
        <w:jc w:val="both"/>
        <w:rPr>
          <w:rFonts w:ascii="Arial" w:hAnsi="Arial" w:cs="Arial"/>
          <w:sz w:val="24"/>
          <w:szCs w:val="24"/>
        </w:rPr>
      </w:pPr>
    </w:p>
    <w:p w14:paraId="6CE464C5" w14:textId="77777777" w:rsidR="00A16EEA" w:rsidRDefault="005C0554" w:rsidP="002D7E22">
      <w:pPr>
        <w:widowControl w:val="0"/>
        <w:numPr>
          <w:ilvl w:val="2"/>
          <w:numId w:val="39"/>
        </w:numPr>
        <w:ind w:left="993" w:hanging="993"/>
        <w:jc w:val="both"/>
        <w:rPr>
          <w:rFonts w:ascii="Arial" w:hAnsi="Arial" w:cs="Arial"/>
          <w:sz w:val="24"/>
          <w:szCs w:val="24"/>
        </w:rPr>
      </w:pPr>
      <w:r>
        <w:rPr>
          <w:rFonts w:ascii="Arial" w:hAnsi="Arial" w:cs="Arial"/>
          <w:sz w:val="24"/>
          <w:szCs w:val="24"/>
        </w:rPr>
        <w:t xml:space="preserve">    </w:t>
      </w:r>
      <w:r w:rsidR="00A16EEA">
        <w:rPr>
          <w:rFonts w:ascii="Arial" w:hAnsi="Arial" w:cs="Arial"/>
          <w:sz w:val="24"/>
          <w:szCs w:val="24"/>
        </w:rPr>
        <w:t>A recuperação e reprodução das gravações armazenadas nos servidores de arquivamento remoto deverão ser realizadas de forma instantânea, após a geração dos arquivos.</w:t>
      </w:r>
    </w:p>
    <w:p w14:paraId="10FAD0C8" w14:textId="77777777" w:rsidR="00A16EEA" w:rsidRDefault="00A16EEA" w:rsidP="005C0554">
      <w:pPr>
        <w:widowControl w:val="0"/>
        <w:ind w:left="993" w:hanging="993"/>
        <w:jc w:val="both"/>
        <w:rPr>
          <w:rFonts w:ascii="Arial" w:hAnsi="Arial" w:cs="Arial"/>
          <w:sz w:val="24"/>
          <w:szCs w:val="24"/>
        </w:rPr>
      </w:pPr>
    </w:p>
    <w:p w14:paraId="01283BD6" w14:textId="77777777" w:rsidR="00A16EEA" w:rsidRDefault="005C0554" w:rsidP="002D7E22">
      <w:pPr>
        <w:widowControl w:val="0"/>
        <w:numPr>
          <w:ilvl w:val="2"/>
          <w:numId w:val="39"/>
        </w:numPr>
        <w:ind w:left="993" w:hanging="993"/>
        <w:jc w:val="both"/>
        <w:rPr>
          <w:rFonts w:ascii="Arial" w:hAnsi="Arial" w:cs="Arial"/>
          <w:sz w:val="24"/>
          <w:szCs w:val="24"/>
        </w:rPr>
      </w:pPr>
      <w:r>
        <w:rPr>
          <w:rFonts w:ascii="Arial" w:hAnsi="Arial" w:cs="Arial"/>
          <w:sz w:val="24"/>
          <w:szCs w:val="24"/>
        </w:rPr>
        <w:t xml:space="preserve">    </w:t>
      </w:r>
      <w:r w:rsidR="00A16EEA">
        <w:rPr>
          <w:rFonts w:ascii="Arial" w:hAnsi="Arial" w:cs="Arial"/>
          <w:sz w:val="24"/>
          <w:szCs w:val="24"/>
        </w:rPr>
        <w:t>Todas as interfaces para usuário final deverão estar em Português (PT-BR).</w:t>
      </w:r>
    </w:p>
    <w:p w14:paraId="7F8C368A" w14:textId="77777777" w:rsidR="00A16EEA" w:rsidRDefault="00A16EEA" w:rsidP="005C0554">
      <w:pPr>
        <w:ind w:left="993" w:hanging="993"/>
        <w:rPr>
          <w:rFonts w:ascii="Arial" w:hAnsi="Arial" w:cs="Arial"/>
        </w:rPr>
      </w:pPr>
    </w:p>
    <w:p w14:paraId="41153602" w14:textId="77777777" w:rsidR="00A16EEA" w:rsidRDefault="005C0554" w:rsidP="002D7E22">
      <w:pPr>
        <w:widowControl w:val="0"/>
        <w:numPr>
          <w:ilvl w:val="2"/>
          <w:numId w:val="39"/>
        </w:numPr>
        <w:ind w:left="993" w:hanging="993"/>
        <w:jc w:val="both"/>
        <w:rPr>
          <w:rFonts w:ascii="Arial" w:hAnsi="Arial" w:cs="Arial"/>
          <w:sz w:val="24"/>
          <w:szCs w:val="24"/>
        </w:rPr>
      </w:pPr>
      <w:r>
        <w:rPr>
          <w:rFonts w:ascii="Arial" w:hAnsi="Arial" w:cs="Arial"/>
          <w:sz w:val="24"/>
          <w:szCs w:val="24"/>
        </w:rPr>
        <w:t xml:space="preserve">    </w:t>
      </w:r>
      <w:r w:rsidR="00A16EEA">
        <w:rPr>
          <w:rFonts w:ascii="Arial" w:hAnsi="Arial" w:cs="Arial"/>
          <w:sz w:val="24"/>
          <w:szCs w:val="24"/>
        </w:rPr>
        <w:t>Permitir a reprodução das gravações em estações de trabalho remotas, de propriedade da CAIXA, por meio de web browser e o sistema multimídia do computador, permitindo que a busca seja feita por texto e/ou palavras-chave.</w:t>
      </w:r>
    </w:p>
    <w:p w14:paraId="65C5C311" w14:textId="77777777" w:rsidR="00A16EEA" w:rsidRDefault="00A16EEA" w:rsidP="005C0554">
      <w:pPr>
        <w:widowControl w:val="0"/>
        <w:ind w:left="993" w:hanging="993"/>
        <w:jc w:val="both"/>
        <w:rPr>
          <w:rFonts w:ascii="Arial" w:hAnsi="Arial" w:cs="Arial"/>
          <w:sz w:val="24"/>
          <w:szCs w:val="24"/>
        </w:rPr>
      </w:pPr>
    </w:p>
    <w:p w14:paraId="6ED942EE" w14:textId="77777777" w:rsidR="00A16EEA" w:rsidRDefault="00A16EEA" w:rsidP="005C0554">
      <w:pPr>
        <w:widowControl w:val="0"/>
        <w:ind w:left="993" w:hanging="993"/>
        <w:jc w:val="both"/>
        <w:rPr>
          <w:rFonts w:ascii="Arial" w:hAnsi="Arial" w:cs="Arial"/>
          <w:b/>
          <w:sz w:val="24"/>
          <w:szCs w:val="24"/>
        </w:rPr>
      </w:pPr>
      <w:r>
        <w:rPr>
          <w:rFonts w:ascii="Arial" w:hAnsi="Arial" w:cs="Arial"/>
          <w:b/>
          <w:sz w:val="24"/>
          <w:szCs w:val="24"/>
        </w:rPr>
        <w:t>1.5</w:t>
      </w:r>
      <w:r>
        <w:rPr>
          <w:rFonts w:ascii="Arial" w:hAnsi="Arial" w:cs="Arial"/>
          <w:b/>
          <w:sz w:val="24"/>
          <w:szCs w:val="24"/>
        </w:rPr>
        <w:tab/>
        <w:t>ADMINISTRAÇÃO, GERÊNCIA E OPERAÇÃO DO SISTEMA DE GRAVAÇÃO</w:t>
      </w:r>
    </w:p>
    <w:p w14:paraId="1FE9A9E9" w14:textId="77777777" w:rsidR="00A16EEA" w:rsidRDefault="00A16EEA" w:rsidP="005C0554">
      <w:pPr>
        <w:widowControl w:val="0"/>
        <w:ind w:left="993" w:hanging="993"/>
        <w:jc w:val="both"/>
        <w:rPr>
          <w:rFonts w:ascii="Arial" w:hAnsi="Arial" w:cs="Arial"/>
          <w:sz w:val="24"/>
          <w:szCs w:val="24"/>
        </w:rPr>
      </w:pPr>
    </w:p>
    <w:p w14:paraId="62281673"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1.5.1</w:t>
      </w:r>
      <w:r>
        <w:rPr>
          <w:rFonts w:ascii="Arial" w:hAnsi="Arial" w:cs="Arial"/>
          <w:sz w:val="24"/>
          <w:szCs w:val="24"/>
        </w:rPr>
        <w:tab/>
        <w:t>A SOLUÇÃO deverá permitir a criação de diferentes perfis de acesso ao gravador, com pelo menos os perfis OPERADOR, TÉCNICO e ADMINISTRADOR.</w:t>
      </w:r>
    </w:p>
    <w:p w14:paraId="36F22C92" w14:textId="77777777" w:rsidR="00A16EEA" w:rsidRDefault="00A16EEA" w:rsidP="005C0554">
      <w:pPr>
        <w:widowControl w:val="0"/>
        <w:ind w:left="993" w:hanging="993"/>
        <w:jc w:val="both"/>
        <w:rPr>
          <w:rFonts w:ascii="Arial" w:hAnsi="Arial" w:cs="Arial"/>
          <w:sz w:val="24"/>
          <w:szCs w:val="24"/>
        </w:rPr>
      </w:pPr>
    </w:p>
    <w:p w14:paraId="03A49B0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1.5.2</w:t>
      </w:r>
      <w:r>
        <w:rPr>
          <w:rFonts w:ascii="Arial" w:hAnsi="Arial" w:cs="Arial"/>
          <w:sz w:val="24"/>
          <w:szCs w:val="24"/>
        </w:rPr>
        <w:tab/>
        <w:t>Ao perfil OPERADOR deverá ser permitido somente a consulta as próprias gravações, ao perfil TÉCNICO deverá ser permitido a configuração de acesso aos usuários de perfil OPERADOR, sem acesso a escuta das gravações e ao ADMINSTRADOR deverá ser permitido o acesso total as configurações do gravador.</w:t>
      </w:r>
    </w:p>
    <w:p w14:paraId="5CDB5785" w14:textId="77777777" w:rsidR="00A16EEA" w:rsidRDefault="00A16EEA" w:rsidP="005C0554">
      <w:pPr>
        <w:widowControl w:val="0"/>
        <w:ind w:left="993" w:hanging="993"/>
        <w:jc w:val="both"/>
        <w:rPr>
          <w:rFonts w:ascii="Arial" w:hAnsi="Arial" w:cs="Arial"/>
          <w:sz w:val="24"/>
          <w:szCs w:val="24"/>
        </w:rPr>
      </w:pPr>
    </w:p>
    <w:p w14:paraId="65B9613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1.5.3</w:t>
      </w:r>
      <w:r>
        <w:rPr>
          <w:rFonts w:ascii="Arial" w:hAnsi="Arial" w:cs="Arial"/>
          <w:sz w:val="24"/>
          <w:szCs w:val="24"/>
        </w:rPr>
        <w:tab/>
        <w:t xml:space="preserve">Deverá ser possível programar a transferência dos arquivos de gravação, dos discos dos </w:t>
      </w:r>
      <w:r>
        <w:rPr>
          <w:rFonts w:ascii="Arial" w:hAnsi="Arial" w:cs="Arial"/>
          <w:i/>
          <w:sz w:val="24"/>
          <w:szCs w:val="24"/>
        </w:rPr>
        <w:t>storages</w:t>
      </w:r>
      <w:r>
        <w:rPr>
          <w:rFonts w:ascii="Arial" w:hAnsi="Arial" w:cs="Arial"/>
          <w:sz w:val="24"/>
          <w:szCs w:val="24"/>
        </w:rPr>
        <w:t xml:space="preserve"> locais para os </w:t>
      </w:r>
      <w:r>
        <w:rPr>
          <w:rFonts w:ascii="Arial" w:hAnsi="Arial" w:cs="Arial"/>
          <w:i/>
          <w:sz w:val="24"/>
          <w:szCs w:val="24"/>
        </w:rPr>
        <w:t>storages</w:t>
      </w:r>
      <w:r>
        <w:rPr>
          <w:rFonts w:ascii="Arial" w:hAnsi="Arial" w:cs="Arial"/>
          <w:sz w:val="24"/>
          <w:szCs w:val="24"/>
        </w:rPr>
        <w:t xml:space="preserve"> externos/remotos localizados no DATACENTER da CAIXA, através de programação em função de horário e intervalos de tempos.</w:t>
      </w:r>
    </w:p>
    <w:p w14:paraId="13D30A92" w14:textId="77777777" w:rsidR="00A16EEA" w:rsidRDefault="00A16EEA" w:rsidP="005C0554">
      <w:pPr>
        <w:widowControl w:val="0"/>
        <w:ind w:left="993" w:hanging="993"/>
        <w:jc w:val="both"/>
        <w:rPr>
          <w:rFonts w:ascii="Arial" w:hAnsi="Arial" w:cs="Arial"/>
          <w:sz w:val="24"/>
          <w:szCs w:val="24"/>
        </w:rPr>
      </w:pPr>
    </w:p>
    <w:p w14:paraId="22492E20"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1.5.3.1</w:t>
      </w:r>
      <w:r>
        <w:rPr>
          <w:rFonts w:ascii="Arial" w:hAnsi="Arial" w:cs="Arial"/>
          <w:sz w:val="24"/>
          <w:szCs w:val="24"/>
        </w:rPr>
        <w:tab/>
        <w:t>Deverá permitir a exportação e envio em lote de gravações.</w:t>
      </w:r>
    </w:p>
    <w:p w14:paraId="6C7B461B" w14:textId="77777777" w:rsidR="00A16EEA" w:rsidRDefault="00A16EEA" w:rsidP="005C0554">
      <w:pPr>
        <w:widowControl w:val="0"/>
        <w:ind w:left="993" w:hanging="993"/>
        <w:jc w:val="both"/>
        <w:rPr>
          <w:rFonts w:ascii="Arial" w:hAnsi="Arial" w:cs="Arial"/>
          <w:sz w:val="24"/>
          <w:szCs w:val="24"/>
        </w:rPr>
      </w:pPr>
    </w:p>
    <w:p w14:paraId="503D7AC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1.5.4</w:t>
      </w:r>
      <w:r>
        <w:rPr>
          <w:rFonts w:ascii="Arial" w:hAnsi="Arial" w:cs="Arial"/>
          <w:sz w:val="24"/>
          <w:szCs w:val="24"/>
        </w:rPr>
        <w:tab/>
        <w:t>Mensagens de alarmes ou avisos deverão ser enviadas pelo sistema, via correio eletrônico (e-mail), de forma automática para o administrador.</w:t>
      </w:r>
    </w:p>
    <w:p w14:paraId="619B558B" w14:textId="77777777" w:rsidR="00A16EEA" w:rsidRDefault="00A16EEA" w:rsidP="005C0554">
      <w:pPr>
        <w:widowControl w:val="0"/>
        <w:ind w:left="993" w:hanging="993"/>
        <w:jc w:val="both"/>
        <w:rPr>
          <w:rFonts w:ascii="Arial" w:hAnsi="Arial" w:cs="Arial"/>
          <w:sz w:val="24"/>
          <w:szCs w:val="24"/>
        </w:rPr>
      </w:pPr>
    </w:p>
    <w:p w14:paraId="1F2D930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1.5.5</w:t>
      </w:r>
      <w:r>
        <w:rPr>
          <w:rFonts w:ascii="Arial" w:hAnsi="Arial" w:cs="Arial"/>
          <w:sz w:val="24"/>
          <w:szCs w:val="24"/>
        </w:rPr>
        <w:tab/>
        <w:t>O sistema de gravação deverá permitir ao administrador, ou pessoal autorizado, monitorar visualmente o estado de cada canal do gravador.</w:t>
      </w:r>
    </w:p>
    <w:p w14:paraId="326D8194" w14:textId="77777777" w:rsidR="00A16EEA" w:rsidRDefault="00A16EEA" w:rsidP="005C0554">
      <w:pPr>
        <w:widowControl w:val="0"/>
        <w:ind w:left="993" w:hanging="993"/>
        <w:jc w:val="both"/>
        <w:rPr>
          <w:rFonts w:ascii="Arial" w:hAnsi="Arial" w:cs="Arial"/>
          <w:sz w:val="24"/>
          <w:szCs w:val="24"/>
        </w:rPr>
      </w:pPr>
    </w:p>
    <w:p w14:paraId="2E10DA0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1.5.5.1</w:t>
      </w:r>
      <w:r>
        <w:rPr>
          <w:rFonts w:ascii="Arial" w:hAnsi="Arial" w:cs="Arial"/>
          <w:sz w:val="24"/>
          <w:szCs w:val="24"/>
        </w:rPr>
        <w:tab/>
        <w:t xml:space="preserve">Monitoração e identificar a gravação ativa dos ramais IP com envio de relatórios periódicos; </w:t>
      </w:r>
    </w:p>
    <w:p w14:paraId="57899237" w14:textId="77777777" w:rsidR="00A16EEA" w:rsidRDefault="00A16EEA" w:rsidP="005C0554">
      <w:pPr>
        <w:widowControl w:val="0"/>
        <w:ind w:left="993" w:hanging="993"/>
        <w:jc w:val="both"/>
        <w:rPr>
          <w:rFonts w:ascii="Arial" w:hAnsi="Arial" w:cs="Arial"/>
          <w:sz w:val="24"/>
          <w:szCs w:val="24"/>
        </w:rPr>
      </w:pPr>
    </w:p>
    <w:p w14:paraId="53BB26FD"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1.5.5.2</w:t>
      </w:r>
      <w:r>
        <w:rPr>
          <w:rFonts w:ascii="Arial" w:hAnsi="Arial" w:cs="Arial"/>
          <w:sz w:val="24"/>
          <w:szCs w:val="24"/>
        </w:rPr>
        <w:tab/>
        <w:t>Implementar a verificação programada da consistência das gravações em relação as chamadas;</w:t>
      </w:r>
    </w:p>
    <w:p w14:paraId="4DD39E09" w14:textId="77777777" w:rsidR="00A16EEA" w:rsidRDefault="00A16EEA" w:rsidP="005C0554">
      <w:pPr>
        <w:widowControl w:val="0"/>
        <w:ind w:left="993" w:hanging="993"/>
        <w:jc w:val="both"/>
        <w:rPr>
          <w:rFonts w:ascii="Arial" w:hAnsi="Arial" w:cs="Arial"/>
          <w:sz w:val="24"/>
          <w:szCs w:val="24"/>
        </w:rPr>
      </w:pPr>
    </w:p>
    <w:p w14:paraId="4A62AF36"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1.5.6</w:t>
      </w:r>
      <w:r>
        <w:rPr>
          <w:rFonts w:ascii="Arial" w:hAnsi="Arial" w:cs="Arial"/>
          <w:sz w:val="24"/>
          <w:szCs w:val="24"/>
        </w:rPr>
        <w:tab/>
        <w:t>Contas e senhas com diversos níveis de acesso deverão ser criadas através de privilégios como: configuração do sistema, administração de usuários, monitoração dos canais, pesquisa e reprodução, por agente, por supervisor, por grupo.</w:t>
      </w:r>
    </w:p>
    <w:p w14:paraId="46E892B1" w14:textId="77777777" w:rsidR="00A16EEA" w:rsidRDefault="00A16EEA" w:rsidP="005C0554">
      <w:pPr>
        <w:widowControl w:val="0"/>
        <w:ind w:left="993" w:hanging="993"/>
        <w:jc w:val="both"/>
        <w:rPr>
          <w:rFonts w:ascii="Arial" w:hAnsi="Arial" w:cs="Arial"/>
          <w:sz w:val="24"/>
          <w:szCs w:val="24"/>
        </w:rPr>
      </w:pPr>
    </w:p>
    <w:p w14:paraId="6350759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1.5.7</w:t>
      </w:r>
      <w:r>
        <w:rPr>
          <w:rFonts w:ascii="Arial" w:hAnsi="Arial" w:cs="Arial"/>
          <w:sz w:val="24"/>
          <w:szCs w:val="24"/>
        </w:rPr>
        <w:tab/>
        <w:t>Permitir a criação de políticas de contas e senhas de usuários, por meio da sua administração, em função:</w:t>
      </w:r>
    </w:p>
    <w:p w14:paraId="20BC84F7" w14:textId="77777777" w:rsidR="00A16EEA" w:rsidRDefault="00A16EEA" w:rsidP="005C0554">
      <w:pPr>
        <w:widowControl w:val="0"/>
        <w:ind w:left="993" w:hanging="993"/>
        <w:jc w:val="both"/>
        <w:rPr>
          <w:rFonts w:ascii="Arial" w:hAnsi="Arial" w:cs="Arial"/>
          <w:sz w:val="24"/>
          <w:szCs w:val="24"/>
        </w:rPr>
      </w:pPr>
    </w:p>
    <w:p w14:paraId="7B45C068" w14:textId="77777777" w:rsidR="00A16EEA" w:rsidRDefault="00A16EEA" w:rsidP="005C0554">
      <w:pPr>
        <w:widowControl w:val="0"/>
        <w:ind w:left="993"/>
        <w:jc w:val="both"/>
        <w:rPr>
          <w:rFonts w:ascii="Arial" w:hAnsi="Arial" w:cs="Arial"/>
          <w:sz w:val="24"/>
          <w:szCs w:val="24"/>
        </w:rPr>
      </w:pPr>
      <w:r>
        <w:rPr>
          <w:rFonts w:ascii="Arial" w:hAnsi="Arial" w:cs="Arial"/>
          <w:sz w:val="24"/>
          <w:szCs w:val="24"/>
        </w:rPr>
        <w:t>-</w:t>
      </w:r>
      <w:r>
        <w:rPr>
          <w:rFonts w:ascii="Arial" w:hAnsi="Arial" w:cs="Arial"/>
          <w:sz w:val="24"/>
          <w:szCs w:val="24"/>
        </w:rPr>
        <w:tab/>
        <w:t>Parametrização do tempo de expiração de senhas.</w:t>
      </w:r>
    </w:p>
    <w:p w14:paraId="3DF35D54" w14:textId="77777777" w:rsidR="00A16EEA" w:rsidRDefault="00A16EEA" w:rsidP="005C0554">
      <w:pPr>
        <w:widowControl w:val="0"/>
        <w:ind w:left="993" w:hanging="22"/>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Parametrização do número de tentativas permitidas. </w:t>
      </w:r>
    </w:p>
    <w:p w14:paraId="3C50299F" w14:textId="77777777" w:rsidR="00A16EEA" w:rsidRDefault="00A16EEA" w:rsidP="005C0554">
      <w:pPr>
        <w:widowControl w:val="0"/>
        <w:ind w:left="993" w:hanging="22"/>
        <w:jc w:val="both"/>
        <w:rPr>
          <w:rFonts w:ascii="Arial" w:hAnsi="Arial" w:cs="Arial"/>
          <w:sz w:val="24"/>
          <w:szCs w:val="24"/>
        </w:rPr>
      </w:pPr>
      <w:r>
        <w:rPr>
          <w:rFonts w:ascii="Arial" w:hAnsi="Arial" w:cs="Arial"/>
          <w:sz w:val="24"/>
          <w:szCs w:val="24"/>
        </w:rPr>
        <w:t>-</w:t>
      </w:r>
      <w:r>
        <w:rPr>
          <w:rFonts w:ascii="Arial" w:hAnsi="Arial" w:cs="Arial"/>
          <w:sz w:val="24"/>
          <w:szCs w:val="24"/>
        </w:rPr>
        <w:tab/>
        <w:t>Parametrização do tempo de validade da conta de usuário.</w:t>
      </w:r>
    </w:p>
    <w:p w14:paraId="6A5984E3" w14:textId="77777777" w:rsidR="00A16EEA" w:rsidRDefault="00A16EEA" w:rsidP="00A16EEA">
      <w:pPr>
        <w:widowControl w:val="0"/>
        <w:ind w:left="1440" w:hanging="1440"/>
        <w:jc w:val="both"/>
        <w:rPr>
          <w:rFonts w:ascii="Arial" w:hAnsi="Arial" w:cs="Arial"/>
          <w:sz w:val="24"/>
          <w:szCs w:val="24"/>
        </w:rPr>
      </w:pPr>
    </w:p>
    <w:p w14:paraId="074BE74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1.5.8</w:t>
      </w:r>
      <w:r>
        <w:rPr>
          <w:rFonts w:ascii="Arial" w:hAnsi="Arial" w:cs="Arial"/>
          <w:sz w:val="24"/>
          <w:szCs w:val="24"/>
        </w:rPr>
        <w:tab/>
        <w:t>Na SOLUÇÃO de gerência centralizada deverá ser possível a geração de relatórios e/ou disponibilizar informações nas sessões do software, que deverão estar disponíveis em interface web na intranet da CAIXA, através de ferramenta a ser fornecida pela PROPONENTE, que consolidem informações das unidades, disponibilizando no mínimo as seguintes informações:</w:t>
      </w:r>
    </w:p>
    <w:p w14:paraId="05F4A7CD" w14:textId="77777777" w:rsidR="00A16EEA" w:rsidRDefault="00A16EEA" w:rsidP="00A16EEA">
      <w:pPr>
        <w:widowControl w:val="0"/>
        <w:ind w:left="709" w:firstLine="709"/>
        <w:jc w:val="both"/>
        <w:rPr>
          <w:rFonts w:ascii="Arial" w:hAnsi="Arial" w:cs="Arial"/>
          <w:sz w:val="24"/>
          <w:szCs w:val="24"/>
        </w:rPr>
      </w:pPr>
    </w:p>
    <w:p w14:paraId="15D61381" w14:textId="77777777" w:rsidR="00A16EEA" w:rsidRDefault="00A16EEA" w:rsidP="005C0554">
      <w:pPr>
        <w:widowControl w:val="0"/>
        <w:ind w:left="1418" w:hanging="425"/>
        <w:rPr>
          <w:rFonts w:ascii="Arial" w:hAnsi="Arial" w:cs="Arial"/>
          <w:sz w:val="24"/>
          <w:szCs w:val="24"/>
        </w:rPr>
      </w:pPr>
      <w:r>
        <w:rPr>
          <w:rFonts w:ascii="Arial" w:hAnsi="Arial" w:cs="Arial"/>
          <w:sz w:val="24"/>
          <w:szCs w:val="24"/>
        </w:rPr>
        <w:t>-</w:t>
      </w:r>
      <w:r>
        <w:rPr>
          <w:rFonts w:ascii="Arial" w:hAnsi="Arial" w:cs="Arial"/>
          <w:sz w:val="24"/>
          <w:szCs w:val="24"/>
        </w:rPr>
        <w:tab/>
        <w:t>Consulta através de campos customizados, disponibilizados pelo Concentrador, a serem selecionados pela CAIXA.</w:t>
      </w:r>
    </w:p>
    <w:p w14:paraId="50B6FFE6" w14:textId="77777777" w:rsidR="00A16EEA" w:rsidRDefault="00A16EEA" w:rsidP="005C0554">
      <w:pPr>
        <w:widowControl w:val="0"/>
        <w:ind w:left="1418" w:hanging="425"/>
        <w:rPr>
          <w:rFonts w:ascii="Arial" w:hAnsi="Arial" w:cs="Arial"/>
          <w:sz w:val="24"/>
          <w:szCs w:val="24"/>
        </w:rPr>
      </w:pPr>
    </w:p>
    <w:p w14:paraId="1783F1B3" w14:textId="77777777" w:rsidR="00A16EEA" w:rsidRDefault="00A16EEA" w:rsidP="005C0554">
      <w:pPr>
        <w:widowControl w:val="0"/>
        <w:ind w:left="1418" w:hanging="425"/>
        <w:rPr>
          <w:rFonts w:ascii="Arial" w:hAnsi="Arial" w:cs="Arial"/>
          <w:sz w:val="24"/>
          <w:szCs w:val="24"/>
        </w:rPr>
      </w:pPr>
      <w:r>
        <w:rPr>
          <w:rFonts w:ascii="Arial" w:hAnsi="Arial" w:cs="Arial"/>
          <w:sz w:val="24"/>
          <w:szCs w:val="24"/>
        </w:rPr>
        <w:t>-</w:t>
      </w:r>
      <w:r>
        <w:rPr>
          <w:rFonts w:ascii="Arial" w:hAnsi="Arial" w:cs="Arial"/>
          <w:sz w:val="24"/>
          <w:szCs w:val="24"/>
        </w:rPr>
        <w:tab/>
        <w:t>Quantidade de gravações realizadas por dia, hora e por tipo (ligações entrantes e saintes).</w:t>
      </w:r>
    </w:p>
    <w:p w14:paraId="3BDC1D05" w14:textId="77777777" w:rsidR="00A16EEA" w:rsidRDefault="00A16EEA" w:rsidP="005C0554">
      <w:pPr>
        <w:widowControl w:val="0"/>
        <w:ind w:left="1418" w:hanging="425"/>
        <w:rPr>
          <w:rFonts w:ascii="Arial" w:hAnsi="Arial" w:cs="Arial"/>
          <w:sz w:val="24"/>
          <w:szCs w:val="24"/>
        </w:rPr>
      </w:pPr>
    </w:p>
    <w:p w14:paraId="06521D1D" w14:textId="77777777" w:rsidR="00A16EEA" w:rsidRDefault="00A16EEA" w:rsidP="005C0554">
      <w:pPr>
        <w:widowControl w:val="0"/>
        <w:ind w:left="1418" w:hanging="425"/>
        <w:rPr>
          <w:rFonts w:ascii="Arial" w:hAnsi="Arial" w:cs="Arial"/>
          <w:sz w:val="24"/>
          <w:szCs w:val="24"/>
        </w:rPr>
      </w:pPr>
      <w:r>
        <w:rPr>
          <w:rFonts w:ascii="Arial" w:hAnsi="Arial" w:cs="Arial"/>
          <w:sz w:val="24"/>
          <w:szCs w:val="24"/>
        </w:rPr>
        <w:t>-</w:t>
      </w:r>
      <w:r>
        <w:rPr>
          <w:rFonts w:ascii="Arial" w:hAnsi="Arial" w:cs="Arial"/>
          <w:sz w:val="24"/>
          <w:szCs w:val="24"/>
        </w:rPr>
        <w:tab/>
        <w:t>Quantidade de ligações por usuário e por tipo (ligações entrantes e saintes).</w:t>
      </w:r>
    </w:p>
    <w:p w14:paraId="1733A247" w14:textId="77777777" w:rsidR="00A16EEA" w:rsidRDefault="00A16EEA" w:rsidP="005C0554">
      <w:pPr>
        <w:widowControl w:val="0"/>
        <w:ind w:left="1418" w:hanging="425"/>
        <w:rPr>
          <w:rFonts w:ascii="Arial" w:hAnsi="Arial" w:cs="Arial"/>
          <w:sz w:val="24"/>
          <w:szCs w:val="24"/>
        </w:rPr>
      </w:pPr>
    </w:p>
    <w:p w14:paraId="32E52EDF" w14:textId="77777777" w:rsidR="00A16EEA" w:rsidRDefault="00A16EEA" w:rsidP="005C0554">
      <w:pPr>
        <w:widowControl w:val="0"/>
        <w:ind w:left="1418" w:hanging="425"/>
        <w:rPr>
          <w:rFonts w:ascii="Arial" w:hAnsi="Arial" w:cs="Arial"/>
          <w:sz w:val="24"/>
          <w:szCs w:val="24"/>
        </w:rPr>
      </w:pPr>
      <w:r>
        <w:rPr>
          <w:rFonts w:ascii="Arial" w:hAnsi="Arial" w:cs="Arial"/>
          <w:sz w:val="24"/>
          <w:szCs w:val="24"/>
        </w:rPr>
        <w:t>-</w:t>
      </w:r>
      <w:r>
        <w:rPr>
          <w:rFonts w:ascii="Arial" w:hAnsi="Arial" w:cs="Arial"/>
          <w:sz w:val="24"/>
          <w:szCs w:val="24"/>
        </w:rPr>
        <w:tab/>
        <w:t>Tempo médio das gravações por tipo (ligações entrantes e saintes).</w:t>
      </w:r>
    </w:p>
    <w:p w14:paraId="1D43F9E1" w14:textId="77777777" w:rsidR="00A16EEA" w:rsidRDefault="00A16EEA" w:rsidP="00A16EEA">
      <w:pPr>
        <w:widowControl w:val="0"/>
        <w:ind w:left="1440" w:hanging="1440"/>
        <w:jc w:val="both"/>
        <w:rPr>
          <w:rFonts w:ascii="Arial" w:hAnsi="Arial" w:cs="Arial"/>
          <w:sz w:val="24"/>
          <w:szCs w:val="24"/>
        </w:rPr>
      </w:pPr>
    </w:p>
    <w:p w14:paraId="53D5F08C"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1.5.9</w:t>
      </w:r>
      <w:r>
        <w:rPr>
          <w:rFonts w:ascii="Arial" w:hAnsi="Arial" w:cs="Arial"/>
          <w:sz w:val="24"/>
          <w:szCs w:val="24"/>
        </w:rPr>
        <w:tab/>
        <w:t>A PROPONENTE deverá configurar os relatórios necessários, comprometendo-se a configurar até 20 (vinte) relatórios personalizados, à escolha da CAIXA, durante o período de garantia, com base nos dados disponibilizados pelo sistema do Concentrador.</w:t>
      </w:r>
    </w:p>
    <w:p w14:paraId="517A1375" w14:textId="77777777" w:rsidR="00A16EEA" w:rsidRDefault="00A16EEA" w:rsidP="005C0554">
      <w:pPr>
        <w:widowControl w:val="0"/>
        <w:ind w:left="993" w:hanging="993"/>
        <w:jc w:val="both"/>
        <w:rPr>
          <w:rFonts w:ascii="Arial" w:hAnsi="Arial" w:cs="Arial"/>
          <w:sz w:val="24"/>
          <w:szCs w:val="24"/>
        </w:rPr>
      </w:pPr>
    </w:p>
    <w:p w14:paraId="53495F3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1.5.9.1</w:t>
      </w:r>
      <w:r>
        <w:rPr>
          <w:rFonts w:ascii="Arial" w:hAnsi="Arial" w:cs="Arial"/>
          <w:sz w:val="24"/>
          <w:szCs w:val="24"/>
        </w:rPr>
        <w:tab/>
        <w:t>Implementar o envio de relatórios por e-mail e disponibilizados online, de forma automatizada e periódica.</w:t>
      </w:r>
    </w:p>
    <w:p w14:paraId="40D6E0E1" w14:textId="77777777" w:rsidR="00A16EEA" w:rsidRDefault="00A16EEA" w:rsidP="005C0554">
      <w:pPr>
        <w:widowControl w:val="0"/>
        <w:ind w:left="993" w:hanging="993"/>
        <w:jc w:val="both"/>
        <w:rPr>
          <w:rFonts w:ascii="Arial" w:hAnsi="Arial" w:cs="Arial"/>
          <w:sz w:val="24"/>
          <w:szCs w:val="24"/>
        </w:rPr>
      </w:pPr>
    </w:p>
    <w:p w14:paraId="0E7DE30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 xml:space="preserve">1.5.10 </w:t>
      </w:r>
      <w:r>
        <w:rPr>
          <w:rFonts w:ascii="Arial" w:hAnsi="Arial" w:cs="Arial"/>
          <w:sz w:val="24"/>
          <w:szCs w:val="24"/>
        </w:rPr>
        <w:tab/>
        <w:t>A funcionalidade de supervisão e gerência deverá apenas acessar as informações gravadas, sem reprodução de conteúdo:</w:t>
      </w:r>
    </w:p>
    <w:p w14:paraId="0E7BE588" w14:textId="77777777" w:rsidR="00A16EEA" w:rsidRDefault="00A16EEA" w:rsidP="005C0554">
      <w:pPr>
        <w:widowControl w:val="0"/>
        <w:ind w:left="993" w:hanging="993"/>
        <w:jc w:val="both"/>
        <w:rPr>
          <w:rFonts w:ascii="Arial" w:hAnsi="Arial" w:cs="Arial"/>
          <w:sz w:val="24"/>
          <w:szCs w:val="24"/>
        </w:rPr>
      </w:pPr>
    </w:p>
    <w:p w14:paraId="42213F4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1.5.11</w:t>
      </w:r>
      <w:r>
        <w:rPr>
          <w:rFonts w:ascii="Arial" w:hAnsi="Arial" w:cs="Arial"/>
          <w:sz w:val="24"/>
          <w:szCs w:val="24"/>
        </w:rPr>
        <w:tab/>
        <w:t>As funcionalidades de supervisão e gerência devem permitir, no mínimo:</w:t>
      </w:r>
    </w:p>
    <w:p w14:paraId="1085CC28" w14:textId="77777777" w:rsidR="00A16EEA" w:rsidRDefault="00A16EEA" w:rsidP="00A16EEA">
      <w:pPr>
        <w:widowControl w:val="0"/>
        <w:ind w:left="1440" w:hanging="1440"/>
        <w:jc w:val="both"/>
        <w:rPr>
          <w:rFonts w:ascii="Arial" w:hAnsi="Arial" w:cs="Arial"/>
          <w:sz w:val="24"/>
          <w:szCs w:val="24"/>
        </w:rPr>
      </w:pPr>
    </w:p>
    <w:p w14:paraId="77F5DEF0" w14:textId="77777777" w:rsidR="00A16EEA" w:rsidRDefault="00A16EEA" w:rsidP="005C0554">
      <w:pPr>
        <w:widowControl w:val="0"/>
        <w:ind w:left="1134" w:hanging="141"/>
        <w:jc w:val="both"/>
        <w:rPr>
          <w:rFonts w:ascii="Arial" w:hAnsi="Arial" w:cs="Arial"/>
          <w:sz w:val="24"/>
          <w:szCs w:val="24"/>
        </w:rPr>
      </w:pPr>
      <w:r>
        <w:rPr>
          <w:rFonts w:ascii="Arial" w:hAnsi="Arial" w:cs="Arial"/>
          <w:sz w:val="24"/>
          <w:szCs w:val="24"/>
        </w:rPr>
        <w:t xml:space="preserve">- </w:t>
      </w:r>
      <w:r w:rsidR="005C0554">
        <w:rPr>
          <w:rFonts w:ascii="Arial" w:hAnsi="Arial" w:cs="Arial"/>
          <w:sz w:val="24"/>
          <w:szCs w:val="24"/>
        </w:rPr>
        <w:t xml:space="preserve"> </w:t>
      </w:r>
      <w:r>
        <w:rPr>
          <w:rFonts w:ascii="Arial" w:hAnsi="Arial" w:cs="Arial"/>
          <w:sz w:val="24"/>
          <w:szCs w:val="24"/>
        </w:rPr>
        <w:t>Registro de entrada e saída por usuário do sistema de gravação.</w:t>
      </w:r>
    </w:p>
    <w:p w14:paraId="2E76972C" w14:textId="77777777" w:rsidR="00A16EEA" w:rsidRDefault="00A16EEA" w:rsidP="005C0554">
      <w:pPr>
        <w:widowControl w:val="0"/>
        <w:ind w:left="1134" w:hanging="141"/>
        <w:jc w:val="both"/>
        <w:rPr>
          <w:rFonts w:ascii="Arial" w:hAnsi="Arial" w:cs="Arial"/>
          <w:sz w:val="24"/>
          <w:szCs w:val="24"/>
        </w:rPr>
      </w:pPr>
      <w:r>
        <w:rPr>
          <w:rFonts w:ascii="Arial" w:hAnsi="Arial" w:cs="Arial"/>
          <w:sz w:val="24"/>
          <w:szCs w:val="24"/>
        </w:rPr>
        <w:t xml:space="preserve">- </w:t>
      </w:r>
      <w:r w:rsidR="005C0554">
        <w:rPr>
          <w:rFonts w:ascii="Arial" w:hAnsi="Arial" w:cs="Arial"/>
          <w:sz w:val="24"/>
          <w:szCs w:val="24"/>
        </w:rPr>
        <w:t xml:space="preserve">  </w:t>
      </w:r>
      <w:r>
        <w:rPr>
          <w:rFonts w:ascii="Arial" w:hAnsi="Arial" w:cs="Arial"/>
          <w:sz w:val="24"/>
          <w:szCs w:val="24"/>
        </w:rPr>
        <w:t>Identificação de terminal da mesa de operação e operador.</w:t>
      </w:r>
    </w:p>
    <w:p w14:paraId="169241BD" w14:textId="77777777" w:rsidR="00A16EEA" w:rsidRDefault="00A16EEA" w:rsidP="005C0554">
      <w:pPr>
        <w:widowControl w:val="0"/>
        <w:ind w:left="1276" w:hanging="283"/>
        <w:jc w:val="both"/>
        <w:rPr>
          <w:rFonts w:ascii="Arial" w:hAnsi="Arial" w:cs="Arial"/>
          <w:sz w:val="24"/>
          <w:szCs w:val="24"/>
        </w:rPr>
      </w:pPr>
      <w:r>
        <w:rPr>
          <w:rFonts w:ascii="Arial" w:hAnsi="Arial" w:cs="Arial"/>
          <w:sz w:val="24"/>
          <w:szCs w:val="24"/>
        </w:rPr>
        <w:t>-</w:t>
      </w:r>
      <w:r w:rsidR="005C0554">
        <w:rPr>
          <w:rFonts w:ascii="Arial" w:hAnsi="Arial" w:cs="Arial"/>
          <w:sz w:val="24"/>
          <w:szCs w:val="24"/>
        </w:rPr>
        <w:t xml:space="preserve"> </w:t>
      </w:r>
      <w:r w:rsidR="00B8219E">
        <w:rPr>
          <w:rFonts w:ascii="Arial" w:hAnsi="Arial" w:cs="Arial"/>
          <w:sz w:val="24"/>
          <w:szCs w:val="24"/>
        </w:rPr>
        <w:t>Autoteste</w:t>
      </w:r>
      <w:r>
        <w:rPr>
          <w:rFonts w:ascii="Arial" w:hAnsi="Arial" w:cs="Arial"/>
          <w:sz w:val="24"/>
          <w:szCs w:val="24"/>
        </w:rPr>
        <w:t xml:space="preserve"> (Na carga da SOLUÇÃO, processo de verificação para confirmar se todos os recursos estão disponíveis).</w:t>
      </w:r>
    </w:p>
    <w:p w14:paraId="03F09F78" w14:textId="77777777" w:rsidR="00A16EEA" w:rsidRDefault="00A16EEA" w:rsidP="00A16EEA">
      <w:pPr>
        <w:widowControl w:val="0"/>
        <w:jc w:val="both"/>
        <w:rPr>
          <w:rFonts w:ascii="Arial" w:hAnsi="Arial" w:cs="Arial"/>
          <w:sz w:val="24"/>
          <w:szCs w:val="24"/>
        </w:rPr>
      </w:pPr>
    </w:p>
    <w:p w14:paraId="41226DB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1.5.12</w:t>
      </w:r>
      <w:r>
        <w:rPr>
          <w:rFonts w:ascii="Arial" w:hAnsi="Arial" w:cs="Arial"/>
          <w:sz w:val="24"/>
          <w:szCs w:val="24"/>
        </w:rPr>
        <w:tab/>
        <w:t>Ao término do contratado caberá a CONTRATADA disponibilizar todo o acervo das gravações em formato aberto que permita a sua indexação para busca e reprodução por aplicação de mercado.</w:t>
      </w:r>
    </w:p>
    <w:p w14:paraId="60D835B6" w14:textId="77777777" w:rsidR="00A16EEA" w:rsidRDefault="00A16EEA" w:rsidP="005C0554">
      <w:pPr>
        <w:widowControl w:val="0"/>
        <w:ind w:left="993" w:hanging="993"/>
        <w:jc w:val="both"/>
        <w:rPr>
          <w:rFonts w:ascii="Arial" w:hAnsi="Arial" w:cs="Arial"/>
          <w:sz w:val="24"/>
          <w:szCs w:val="24"/>
        </w:rPr>
      </w:pPr>
    </w:p>
    <w:p w14:paraId="61916959" w14:textId="77777777" w:rsidR="00A16EEA" w:rsidRPr="00A16EEA" w:rsidRDefault="00A16EEA" w:rsidP="005C0554">
      <w:pPr>
        <w:widowControl w:val="0"/>
        <w:ind w:left="993" w:hanging="993"/>
        <w:jc w:val="both"/>
        <w:rPr>
          <w:rFonts w:ascii="Arial" w:hAnsi="Arial" w:cs="Arial"/>
          <w:sz w:val="23"/>
          <w:szCs w:val="23"/>
        </w:rPr>
      </w:pPr>
      <w:r>
        <w:rPr>
          <w:rFonts w:ascii="Arial" w:hAnsi="Arial" w:cs="Arial"/>
          <w:sz w:val="24"/>
          <w:szCs w:val="24"/>
        </w:rPr>
        <w:t>1.6.13</w:t>
      </w:r>
      <w:r>
        <w:rPr>
          <w:rFonts w:ascii="Arial" w:hAnsi="Arial" w:cs="Arial"/>
          <w:sz w:val="24"/>
          <w:szCs w:val="24"/>
        </w:rPr>
        <w:tab/>
        <w:t xml:space="preserve">No caso de impossibilidade técnica de conversão e/ou compatibilização dos arquivos gravados a CONTRATADA deverá repassar a CAIXA as licenças definitivas do software do GRAVADOR DIGITAL e as chaves de encriptação utilizadas na geração dos arquivos de forma que a CAIXA possa recuperar os registros gerados durante a prestação dos serviços em atendimento as regulações, legislações e dispositivos legais. </w:t>
      </w:r>
      <w:r>
        <w:rPr>
          <w:rFonts w:ascii="Arial" w:hAnsi="Arial" w:cs="Arial"/>
        </w:rPr>
        <w:br w:type="page"/>
      </w:r>
    </w:p>
    <w:p w14:paraId="22835A32" w14:textId="77777777" w:rsidR="00A16EEA" w:rsidRDefault="00A16EEA" w:rsidP="00A16EEA">
      <w:pPr>
        <w:jc w:val="center"/>
        <w:rPr>
          <w:rFonts w:ascii="Arial" w:hAnsi="Arial" w:cs="Arial"/>
          <w:b/>
          <w:sz w:val="24"/>
          <w:szCs w:val="24"/>
        </w:rPr>
      </w:pPr>
      <w:r w:rsidRPr="00B8219E">
        <w:rPr>
          <w:rFonts w:ascii="Arial" w:hAnsi="Arial" w:cs="Arial"/>
          <w:b/>
          <w:sz w:val="24"/>
          <w:szCs w:val="24"/>
        </w:rPr>
        <w:t>ANEXO I – D</w:t>
      </w:r>
    </w:p>
    <w:p w14:paraId="2427E1FE" w14:textId="77777777" w:rsidR="00B8219E" w:rsidRPr="00B8219E" w:rsidRDefault="00B8219E" w:rsidP="00A16EEA">
      <w:pPr>
        <w:jc w:val="center"/>
        <w:rPr>
          <w:rFonts w:ascii="Arial" w:eastAsia="Calibri" w:hAnsi="Arial" w:cs="Arial"/>
          <w:b/>
          <w:sz w:val="24"/>
          <w:szCs w:val="24"/>
          <w:lang w:eastAsia="en-US"/>
        </w:rPr>
      </w:pPr>
    </w:p>
    <w:p w14:paraId="29159F19" w14:textId="77777777" w:rsidR="00A16EEA" w:rsidRDefault="00A16EEA" w:rsidP="00A16EEA">
      <w:pPr>
        <w:widowControl w:val="0"/>
        <w:ind w:left="1440" w:hanging="1440"/>
        <w:jc w:val="center"/>
        <w:rPr>
          <w:rFonts w:ascii="Arial" w:hAnsi="Arial" w:cs="Arial"/>
          <w:b/>
          <w:sz w:val="23"/>
          <w:szCs w:val="23"/>
          <w:u w:val="single"/>
        </w:rPr>
      </w:pPr>
      <w:r w:rsidRPr="005C0554">
        <w:rPr>
          <w:rFonts w:ascii="Arial" w:hAnsi="Arial" w:cs="Arial"/>
          <w:b/>
          <w:sz w:val="24"/>
          <w:szCs w:val="24"/>
          <w:u w:val="single"/>
        </w:rPr>
        <w:t>REQUISITOS MÍNIMOS DO SISTEMA</w:t>
      </w:r>
      <w:r w:rsidRPr="00A16EEA">
        <w:rPr>
          <w:rFonts w:ascii="Arial" w:hAnsi="Arial" w:cs="Arial"/>
          <w:b/>
          <w:sz w:val="23"/>
          <w:szCs w:val="23"/>
          <w:u w:val="single"/>
        </w:rPr>
        <w:t xml:space="preserve"> DE GERÊNCIA</w:t>
      </w:r>
    </w:p>
    <w:p w14:paraId="3D85430C" w14:textId="77777777" w:rsidR="00B8219E" w:rsidRPr="00A16EEA" w:rsidRDefault="00B8219E" w:rsidP="00A16EEA">
      <w:pPr>
        <w:widowControl w:val="0"/>
        <w:ind w:left="1440" w:hanging="1440"/>
        <w:jc w:val="center"/>
        <w:rPr>
          <w:rFonts w:ascii="Arial" w:hAnsi="Arial" w:cs="Arial"/>
          <w:b/>
          <w:sz w:val="23"/>
          <w:szCs w:val="23"/>
          <w:u w:val="single"/>
        </w:rPr>
      </w:pPr>
    </w:p>
    <w:p w14:paraId="3C69E958" w14:textId="77777777" w:rsidR="00A16EEA" w:rsidRPr="00A16EEA" w:rsidRDefault="00A16EEA" w:rsidP="00A16EEA">
      <w:pPr>
        <w:widowControl w:val="0"/>
        <w:ind w:left="1440" w:hanging="1440"/>
        <w:jc w:val="both"/>
        <w:rPr>
          <w:rFonts w:ascii="Arial" w:hAnsi="Arial" w:cs="Arial"/>
          <w:sz w:val="23"/>
          <w:szCs w:val="23"/>
        </w:rPr>
      </w:pPr>
    </w:p>
    <w:p w14:paraId="4629A178" w14:textId="77777777" w:rsidR="00A16EEA" w:rsidRPr="005C0554" w:rsidRDefault="00A35A50" w:rsidP="002D7E22">
      <w:pPr>
        <w:widowControl w:val="0"/>
        <w:numPr>
          <w:ilvl w:val="0"/>
          <w:numId w:val="42"/>
        </w:numPr>
        <w:ind w:hanging="989"/>
        <w:jc w:val="both"/>
        <w:rPr>
          <w:rFonts w:ascii="Arial" w:hAnsi="Arial" w:cs="Arial"/>
          <w:b/>
          <w:sz w:val="24"/>
          <w:szCs w:val="24"/>
        </w:rPr>
      </w:pPr>
      <w:r>
        <w:rPr>
          <w:rFonts w:ascii="Arial" w:hAnsi="Arial" w:cs="Arial"/>
          <w:b/>
          <w:sz w:val="24"/>
          <w:szCs w:val="24"/>
        </w:rPr>
        <w:t xml:space="preserve">   </w:t>
      </w:r>
      <w:r w:rsidR="00A16EEA" w:rsidRPr="005C0554">
        <w:rPr>
          <w:rFonts w:ascii="Arial" w:hAnsi="Arial" w:cs="Arial"/>
          <w:b/>
          <w:sz w:val="24"/>
          <w:szCs w:val="24"/>
        </w:rPr>
        <w:t>CARACTERÍSTICAS GERAIS</w:t>
      </w:r>
    </w:p>
    <w:p w14:paraId="462463E4" w14:textId="77777777" w:rsidR="00A16EEA" w:rsidRPr="005C0554" w:rsidRDefault="00A16EEA" w:rsidP="005C0554">
      <w:pPr>
        <w:widowControl w:val="0"/>
        <w:ind w:left="989" w:hanging="989"/>
        <w:jc w:val="both"/>
        <w:rPr>
          <w:rFonts w:ascii="Arial" w:hAnsi="Arial" w:cs="Arial"/>
          <w:b/>
          <w:sz w:val="24"/>
          <w:szCs w:val="24"/>
        </w:rPr>
      </w:pPr>
    </w:p>
    <w:p w14:paraId="7D18FFDC" w14:textId="77777777" w:rsidR="00A16EEA" w:rsidRDefault="005C0554" w:rsidP="002D7E22">
      <w:pPr>
        <w:widowControl w:val="0"/>
        <w:numPr>
          <w:ilvl w:val="1"/>
          <w:numId w:val="40"/>
        </w:numPr>
        <w:ind w:left="989" w:hanging="989"/>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A CONTRATADA deverá disponibilizar juntamente com os serviços, sem ônus adicional para CAIXA sistema(s) de gerência centralizado(s), para configuração e monitoração de todas as funcionalidades e elementos que compõem a SOLUÇÃO DE MESA OPERADORA FINANCEIRA.</w:t>
      </w:r>
    </w:p>
    <w:p w14:paraId="431C998D" w14:textId="77777777" w:rsidR="005C0554" w:rsidRPr="005C0554" w:rsidRDefault="005C0554" w:rsidP="005C0554">
      <w:pPr>
        <w:widowControl w:val="0"/>
        <w:ind w:left="989" w:hanging="989"/>
        <w:jc w:val="both"/>
        <w:rPr>
          <w:rFonts w:ascii="Arial" w:hAnsi="Arial" w:cs="Arial"/>
          <w:sz w:val="24"/>
          <w:szCs w:val="24"/>
        </w:rPr>
      </w:pPr>
    </w:p>
    <w:p w14:paraId="3B3B8F2A" w14:textId="77777777" w:rsidR="00A16EEA" w:rsidRDefault="005C0554" w:rsidP="002D7E22">
      <w:pPr>
        <w:widowControl w:val="0"/>
        <w:numPr>
          <w:ilvl w:val="2"/>
          <w:numId w:val="40"/>
        </w:numPr>
        <w:ind w:left="989" w:hanging="989"/>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O(s) sistema(s) de gerência deverá(ão) atender a capacidade inicial mínima da SOLUÇÃO, bem como eventuais expansões e/ou acréscimo de usuários e terminais.</w:t>
      </w:r>
    </w:p>
    <w:p w14:paraId="76F00909" w14:textId="77777777" w:rsidR="005C0554" w:rsidRPr="005C0554" w:rsidRDefault="005C0554" w:rsidP="005C0554">
      <w:pPr>
        <w:widowControl w:val="0"/>
        <w:ind w:left="989" w:hanging="989"/>
        <w:jc w:val="both"/>
        <w:rPr>
          <w:rFonts w:ascii="Arial" w:hAnsi="Arial" w:cs="Arial"/>
          <w:sz w:val="24"/>
          <w:szCs w:val="24"/>
        </w:rPr>
      </w:pPr>
    </w:p>
    <w:p w14:paraId="719782BF" w14:textId="77777777" w:rsidR="00A16EEA" w:rsidRDefault="005C0554" w:rsidP="002D7E22">
      <w:pPr>
        <w:widowControl w:val="0"/>
        <w:numPr>
          <w:ilvl w:val="1"/>
          <w:numId w:val="40"/>
        </w:numPr>
        <w:ind w:left="989" w:hanging="989"/>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O(s) sistema(s) de gerência deverá(ão) ter plataforma multitarefa e multiusuário, permitindo o acesso remoto aos elementos da SOLUÇÃO através de rede LAN/WAN, via interface gráfica de usuário e/ou via web browser.</w:t>
      </w:r>
    </w:p>
    <w:p w14:paraId="5C7FC98E" w14:textId="77777777" w:rsidR="005C0554" w:rsidRPr="005C0554" w:rsidRDefault="005C0554" w:rsidP="005C0554">
      <w:pPr>
        <w:widowControl w:val="0"/>
        <w:ind w:left="989" w:hanging="989"/>
        <w:jc w:val="both"/>
        <w:rPr>
          <w:rFonts w:ascii="Arial" w:hAnsi="Arial" w:cs="Arial"/>
          <w:sz w:val="24"/>
          <w:szCs w:val="24"/>
        </w:rPr>
      </w:pPr>
    </w:p>
    <w:p w14:paraId="2D642348" w14:textId="77777777" w:rsidR="00A16EEA" w:rsidRDefault="005C0554" w:rsidP="002D7E22">
      <w:pPr>
        <w:widowControl w:val="0"/>
        <w:numPr>
          <w:ilvl w:val="2"/>
          <w:numId w:val="40"/>
        </w:numPr>
        <w:ind w:left="989" w:hanging="989"/>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Não será permitida a comunicação, através de “MODEM” (Linhas discadas) ou conversores externos de V24/V35 para Ethernet, por questões de padronização e segurança interna da CAIXA.</w:t>
      </w:r>
    </w:p>
    <w:p w14:paraId="75AA3AB3" w14:textId="77777777" w:rsidR="005C0554" w:rsidRPr="005C0554" w:rsidRDefault="005C0554" w:rsidP="005C0554">
      <w:pPr>
        <w:widowControl w:val="0"/>
        <w:ind w:left="1004"/>
        <w:jc w:val="both"/>
        <w:rPr>
          <w:rFonts w:ascii="Arial" w:hAnsi="Arial" w:cs="Arial"/>
          <w:sz w:val="24"/>
          <w:szCs w:val="24"/>
        </w:rPr>
      </w:pPr>
    </w:p>
    <w:p w14:paraId="1E9AD20D" w14:textId="77777777" w:rsidR="00A16EEA" w:rsidRDefault="00B41F42" w:rsidP="002D7E22">
      <w:pPr>
        <w:widowControl w:val="0"/>
        <w:numPr>
          <w:ilvl w:val="1"/>
          <w:numId w:val="40"/>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Os recursos de gerência deverão englobar no mínimo:</w:t>
      </w:r>
    </w:p>
    <w:p w14:paraId="3478FB4A" w14:textId="77777777" w:rsidR="005C0554" w:rsidRPr="005C0554" w:rsidRDefault="005C0554" w:rsidP="005C0554">
      <w:pPr>
        <w:widowControl w:val="0"/>
        <w:ind w:left="847"/>
        <w:jc w:val="both"/>
        <w:rPr>
          <w:rFonts w:ascii="Arial" w:hAnsi="Arial" w:cs="Arial"/>
          <w:sz w:val="24"/>
          <w:szCs w:val="24"/>
        </w:rPr>
      </w:pPr>
    </w:p>
    <w:p w14:paraId="204D1310" w14:textId="77777777" w:rsidR="00A16EEA" w:rsidRPr="005C0554" w:rsidRDefault="00A16EEA" w:rsidP="005C0554">
      <w:pPr>
        <w:widowControl w:val="0"/>
        <w:ind w:left="2125" w:hanging="1132"/>
        <w:jc w:val="both"/>
        <w:rPr>
          <w:rFonts w:ascii="Arial" w:hAnsi="Arial" w:cs="Arial"/>
          <w:sz w:val="24"/>
          <w:szCs w:val="24"/>
        </w:rPr>
      </w:pPr>
      <w:r w:rsidRPr="005C0554">
        <w:rPr>
          <w:rFonts w:ascii="Arial" w:hAnsi="Arial" w:cs="Arial"/>
          <w:sz w:val="24"/>
          <w:szCs w:val="24"/>
        </w:rPr>
        <w:t>- Gerenciamento de Configuração;</w:t>
      </w:r>
    </w:p>
    <w:p w14:paraId="47E103BC" w14:textId="77777777" w:rsidR="00A16EEA" w:rsidRPr="005C0554" w:rsidRDefault="00A16EEA" w:rsidP="005C0554">
      <w:pPr>
        <w:widowControl w:val="0"/>
        <w:ind w:left="2125" w:hanging="1132"/>
        <w:jc w:val="both"/>
        <w:rPr>
          <w:rFonts w:ascii="Arial" w:hAnsi="Arial" w:cs="Arial"/>
          <w:sz w:val="24"/>
          <w:szCs w:val="24"/>
        </w:rPr>
      </w:pPr>
      <w:r w:rsidRPr="005C0554">
        <w:rPr>
          <w:rFonts w:ascii="Arial" w:hAnsi="Arial" w:cs="Arial"/>
          <w:sz w:val="24"/>
          <w:szCs w:val="24"/>
        </w:rPr>
        <w:t>- Gerenciamento de Disponibilidade dos Serviços (</w:t>
      </w:r>
      <w:r w:rsidRPr="005C0554">
        <w:rPr>
          <w:rFonts w:ascii="Arial" w:hAnsi="Arial" w:cs="Arial"/>
          <w:i/>
          <w:sz w:val="24"/>
          <w:szCs w:val="24"/>
        </w:rPr>
        <w:t>dashboard</w:t>
      </w:r>
      <w:r w:rsidRPr="005C0554">
        <w:rPr>
          <w:rFonts w:ascii="Arial" w:hAnsi="Arial" w:cs="Arial"/>
          <w:sz w:val="24"/>
          <w:szCs w:val="24"/>
        </w:rPr>
        <w:t>);</w:t>
      </w:r>
    </w:p>
    <w:p w14:paraId="1E59229C" w14:textId="77777777" w:rsidR="00A16EEA" w:rsidRPr="005C0554" w:rsidRDefault="00A16EEA" w:rsidP="005C0554">
      <w:pPr>
        <w:widowControl w:val="0"/>
        <w:ind w:left="2125" w:hanging="1132"/>
        <w:jc w:val="both"/>
        <w:rPr>
          <w:rFonts w:ascii="Arial" w:hAnsi="Arial" w:cs="Arial"/>
          <w:sz w:val="24"/>
          <w:szCs w:val="24"/>
        </w:rPr>
      </w:pPr>
      <w:r w:rsidRPr="005C0554">
        <w:rPr>
          <w:rFonts w:ascii="Arial" w:hAnsi="Arial" w:cs="Arial"/>
          <w:sz w:val="24"/>
          <w:szCs w:val="24"/>
        </w:rPr>
        <w:t>- Gerenciamento de Performance;</w:t>
      </w:r>
    </w:p>
    <w:p w14:paraId="5C916FF2" w14:textId="77777777" w:rsidR="00A16EEA" w:rsidRPr="005C0554" w:rsidRDefault="00A16EEA" w:rsidP="005C0554">
      <w:pPr>
        <w:widowControl w:val="0"/>
        <w:ind w:left="2125" w:hanging="1132"/>
        <w:jc w:val="both"/>
        <w:rPr>
          <w:rFonts w:ascii="Arial" w:hAnsi="Arial" w:cs="Arial"/>
          <w:sz w:val="24"/>
          <w:szCs w:val="24"/>
        </w:rPr>
      </w:pPr>
      <w:r w:rsidRPr="005C0554">
        <w:rPr>
          <w:rFonts w:ascii="Arial" w:hAnsi="Arial" w:cs="Arial"/>
          <w:sz w:val="24"/>
          <w:szCs w:val="24"/>
        </w:rPr>
        <w:t>- Gerenciamento de Inventário;</w:t>
      </w:r>
    </w:p>
    <w:p w14:paraId="5280765F" w14:textId="77777777" w:rsidR="00A16EEA" w:rsidRPr="005C0554" w:rsidRDefault="00A16EEA" w:rsidP="005C0554">
      <w:pPr>
        <w:widowControl w:val="0"/>
        <w:ind w:left="2125" w:hanging="1132"/>
        <w:jc w:val="both"/>
        <w:rPr>
          <w:rFonts w:ascii="Arial" w:hAnsi="Arial" w:cs="Arial"/>
          <w:sz w:val="24"/>
          <w:szCs w:val="24"/>
        </w:rPr>
      </w:pPr>
      <w:r w:rsidRPr="005C0554">
        <w:rPr>
          <w:rFonts w:ascii="Arial" w:hAnsi="Arial" w:cs="Arial"/>
          <w:sz w:val="24"/>
          <w:szCs w:val="24"/>
        </w:rPr>
        <w:t>- Gerenciamento de Backup;</w:t>
      </w:r>
    </w:p>
    <w:p w14:paraId="254A0416" w14:textId="77777777" w:rsidR="00A16EEA" w:rsidRDefault="00A16EEA" w:rsidP="005C0554">
      <w:pPr>
        <w:widowControl w:val="0"/>
        <w:ind w:left="2125" w:hanging="1132"/>
        <w:jc w:val="both"/>
        <w:rPr>
          <w:rFonts w:ascii="Arial" w:hAnsi="Arial" w:cs="Arial"/>
          <w:sz w:val="24"/>
          <w:szCs w:val="24"/>
        </w:rPr>
      </w:pPr>
      <w:r w:rsidRPr="005C0554">
        <w:rPr>
          <w:rFonts w:ascii="Arial" w:hAnsi="Arial" w:cs="Arial"/>
          <w:sz w:val="24"/>
          <w:szCs w:val="24"/>
        </w:rPr>
        <w:t>- Gerenciamento de Logs de Operações.</w:t>
      </w:r>
    </w:p>
    <w:p w14:paraId="238B9736" w14:textId="77777777" w:rsidR="005C0554" w:rsidRPr="005C0554" w:rsidRDefault="005C0554" w:rsidP="00A16EEA">
      <w:pPr>
        <w:widowControl w:val="0"/>
        <w:ind w:left="2125" w:hanging="709"/>
        <w:jc w:val="both"/>
        <w:rPr>
          <w:rFonts w:ascii="Arial" w:hAnsi="Arial" w:cs="Arial"/>
          <w:sz w:val="24"/>
          <w:szCs w:val="24"/>
        </w:rPr>
      </w:pPr>
    </w:p>
    <w:p w14:paraId="3D34B694" w14:textId="77777777" w:rsidR="00A16EEA" w:rsidRDefault="00B41F42" w:rsidP="002D7E22">
      <w:pPr>
        <w:widowControl w:val="0"/>
        <w:numPr>
          <w:ilvl w:val="2"/>
          <w:numId w:val="40"/>
        </w:numPr>
        <w:ind w:hanging="1004"/>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A visualização e interação através de interfaces gráficas e em tempo real “</w:t>
      </w:r>
      <w:r w:rsidR="00A16EEA" w:rsidRPr="005C0554">
        <w:rPr>
          <w:rFonts w:ascii="Arial" w:hAnsi="Arial" w:cs="Arial"/>
          <w:i/>
          <w:sz w:val="24"/>
          <w:szCs w:val="24"/>
        </w:rPr>
        <w:t>dashboard”</w:t>
      </w:r>
      <w:r w:rsidR="00A16EEA" w:rsidRPr="005C0554">
        <w:rPr>
          <w:rFonts w:ascii="Arial" w:hAnsi="Arial" w:cs="Arial"/>
          <w:sz w:val="24"/>
          <w:szCs w:val="24"/>
        </w:rPr>
        <w:t>, deverá ser acessível via web browser a partir de qualquer estação da rede da CAIXA.</w:t>
      </w:r>
    </w:p>
    <w:p w14:paraId="2A4D1BF1" w14:textId="77777777" w:rsidR="00B41F42" w:rsidRPr="005C0554" w:rsidRDefault="00B41F42" w:rsidP="00B41F42">
      <w:pPr>
        <w:widowControl w:val="0"/>
        <w:ind w:left="1004" w:hanging="1004"/>
        <w:jc w:val="both"/>
        <w:rPr>
          <w:rFonts w:ascii="Arial" w:hAnsi="Arial" w:cs="Arial"/>
          <w:sz w:val="24"/>
          <w:szCs w:val="24"/>
        </w:rPr>
      </w:pPr>
    </w:p>
    <w:p w14:paraId="6B35ADA9" w14:textId="77777777" w:rsidR="00A16EEA" w:rsidRDefault="00B41F42" w:rsidP="002D7E22">
      <w:pPr>
        <w:widowControl w:val="0"/>
        <w:numPr>
          <w:ilvl w:val="2"/>
          <w:numId w:val="40"/>
        </w:numPr>
        <w:ind w:hanging="1004"/>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O(s) sistema(s) de gerência deverá(ão) admitir no mínimo 3 (três) acessos simultâneos facilitando a execução de serviços de manutenção e os serviços rotineiros de configuração em processos de manutenção.</w:t>
      </w:r>
    </w:p>
    <w:p w14:paraId="055426AE" w14:textId="77777777" w:rsidR="00B41F42" w:rsidRDefault="00B41F42" w:rsidP="00B41F42">
      <w:pPr>
        <w:pStyle w:val="PargrafodaLista"/>
        <w:ind w:left="993" w:hanging="993"/>
        <w:rPr>
          <w:rFonts w:ascii="Arial" w:hAnsi="Arial" w:cs="Arial"/>
          <w:sz w:val="24"/>
          <w:szCs w:val="24"/>
        </w:rPr>
      </w:pPr>
    </w:p>
    <w:p w14:paraId="085CA579" w14:textId="77777777" w:rsidR="00A16EEA" w:rsidRDefault="00B41F42" w:rsidP="002D7E22">
      <w:pPr>
        <w:widowControl w:val="0"/>
        <w:numPr>
          <w:ilvl w:val="1"/>
          <w:numId w:val="40"/>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 xml:space="preserve">O(s) sistema(s) de gerência deverá(ão) utilizar servidor(es) físicos ou virtuais dedicado(s), cabendo à CONTRATADA, o fornecimento do hardware e demais equipamentos e acessórios necessários ao perfeito funcionamento do sistema. </w:t>
      </w:r>
    </w:p>
    <w:p w14:paraId="6544D8A3" w14:textId="77777777" w:rsidR="00B41F42" w:rsidRDefault="00B41F42" w:rsidP="00B41F42">
      <w:pPr>
        <w:widowControl w:val="0"/>
        <w:ind w:left="993" w:hanging="993"/>
        <w:jc w:val="both"/>
        <w:rPr>
          <w:rFonts w:ascii="Arial" w:hAnsi="Arial" w:cs="Arial"/>
          <w:sz w:val="24"/>
          <w:szCs w:val="24"/>
        </w:rPr>
      </w:pPr>
    </w:p>
    <w:p w14:paraId="1D37E293" w14:textId="77777777" w:rsidR="00A16EEA" w:rsidRDefault="00B41F42" w:rsidP="002D7E22">
      <w:pPr>
        <w:widowControl w:val="0"/>
        <w:numPr>
          <w:ilvl w:val="1"/>
          <w:numId w:val="40"/>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O controle de acesso deverá ser por meio de perfil de usuário e nível de acesso, com autenticação da senha e do nome usuário, atendendo no mínimo os seguintes perfis em relação ao CONCENTRADOR:</w:t>
      </w:r>
    </w:p>
    <w:p w14:paraId="03FBD076" w14:textId="77777777" w:rsidR="00B41F42" w:rsidRDefault="00B41F42" w:rsidP="00B41F42">
      <w:pPr>
        <w:pStyle w:val="PargrafodaLista"/>
        <w:rPr>
          <w:rFonts w:ascii="Arial" w:hAnsi="Arial" w:cs="Arial"/>
          <w:sz w:val="24"/>
          <w:szCs w:val="24"/>
        </w:rPr>
      </w:pPr>
    </w:p>
    <w:p w14:paraId="6E78F50A" w14:textId="77777777" w:rsidR="00A16EEA" w:rsidRDefault="00A16EEA" w:rsidP="00B41F42">
      <w:pPr>
        <w:widowControl w:val="0"/>
        <w:ind w:left="993" w:hanging="993"/>
        <w:jc w:val="both"/>
        <w:rPr>
          <w:rFonts w:ascii="Arial" w:hAnsi="Arial" w:cs="Arial"/>
          <w:sz w:val="24"/>
          <w:szCs w:val="24"/>
        </w:rPr>
      </w:pPr>
      <w:r w:rsidRPr="005C0554">
        <w:rPr>
          <w:rFonts w:ascii="Arial" w:hAnsi="Arial" w:cs="Arial"/>
          <w:sz w:val="24"/>
          <w:szCs w:val="24"/>
        </w:rPr>
        <w:tab/>
      </w:r>
      <w:r w:rsidRPr="005C0554">
        <w:rPr>
          <w:rFonts w:ascii="Arial" w:hAnsi="Arial" w:cs="Arial"/>
          <w:b/>
          <w:sz w:val="24"/>
          <w:szCs w:val="24"/>
        </w:rPr>
        <w:t>Operador</w:t>
      </w:r>
      <w:r w:rsidRPr="005C0554">
        <w:rPr>
          <w:rFonts w:ascii="Arial" w:hAnsi="Arial" w:cs="Arial"/>
          <w:sz w:val="24"/>
          <w:szCs w:val="24"/>
        </w:rPr>
        <w:t xml:space="preserve"> – </w:t>
      </w:r>
      <w:r w:rsidR="00B41F42">
        <w:rPr>
          <w:rFonts w:ascii="Arial" w:hAnsi="Arial" w:cs="Arial"/>
          <w:sz w:val="24"/>
          <w:szCs w:val="24"/>
        </w:rPr>
        <w:t>A</w:t>
      </w:r>
      <w:r w:rsidRPr="005C0554">
        <w:rPr>
          <w:rFonts w:ascii="Arial" w:hAnsi="Arial" w:cs="Arial"/>
          <w:sz w:val="24"/>
          <w:szCs w:val="24"/>
        </w:rPr>
        <w:t>cesso apenas para leitura, supervisões, monitorações, visualização de alarmes, defeitos diagnosticados, testes previstos no manual de operação a ser fornecido pela CONTRATADA e emissão de relatórios.</w:t>
      </w:r>
    </w:p>
    <w:p w14:paraId="315D66FC" w14:textId="77777777" w:rsidR="00B41F42" w:rsidRPr="005C0554" w:rsidRDefault="00B41F42" w:rsidP="00B41F42">
      <w:pPr>
        <w:widowControl w:val="0"/>
        <w:ind w:left="993" w:hanging="993"/>
        <w:jc w:val="both"/>
        <w:rPr>
          <w:rFonts w:ascii="Arial" w:hAnsi="Arial" w:cs="Arial"/>
          <w:sz w:val="24"/>
          <w:szCs w:val="24"/>
        </w:rPr>
      </w:pPr>
    </w:p>
    <w:p w14:paraId="6744B02E" w14:textId="77777777" w:rsidR="00A16EEA" w:rsidRDefault="00A16EEA" w:rsidP="00B41F42">
      <w:pPr>
        <w:widowControl w:val="0"/>
        <w:ind w:left="993" w:hanging="709"/>
        <w:jc w:val="both"/>
        <w:rPr>
          <w:rFonts w:ascii="Arial" w:hAnsi="Arial" w:cs="Arial"/>
          <w:sz w:val="24"/>
          <w:szCs w:val="24"/>
        </w:rPr>
      </w:pPr>
      <w:r w:rsidRPr="005C0554">
        <w:rPr>
          <w:rFonts w:ascii="Arial" w:hAnsi="Arial" w:cs="Arial"/>
          <w:sz w:val="24"/>
          <w:szCs w:val="24"/>
        </w:rPr>
        <w:tab/>
      </w:r>
      <w:r w:rsidRPr="005C0554">
        <w:rPr>
          <w:rFonts w:ascii="Arial" w:hAnsi="Arial" w:cs="Arial"/>
          <w:b/>
          <w:sz w:val="24"/>
          <w:szCs w:val="24"/>
        </w:rPr>
        <w:t>Técnico</w:t>
      </w:r>
      <w:r w:rsidRPr="005C0554">
        <w:rPr>
          <w:rFonts w:ascii="Arial" w:hAnsi="Arial" w:cs="Arial"/>
          <w:sz w:val="24"/>
          <w:szCs w:val="24"/>
        </w:rPr>
        <w:t xml:space="preserve"> – </w:t>
      </w:r>
      <w:r w:rsidR="00B41F42">
        <w:rPr>
          <w:rFonts w:ascii="Arial" w:hAnsi="Arial" w:cs="Arial"/>
          <w:sz w:val="24"/>
          <w:szCs w:val="24"/>
        </w:rPr>
        <w:t>A</w:t>
      </w:r>
      <w:r w:rsidRPr="005C0554">
        <w:rPr>
          <w:rFonts w:ascii="Arial" w:hAnsi="Arial" w:cs="Arial"/>
          <w:sz w:val="24"/>
          <w:szCs w:val="24"/>
        </w:rPr>
        <w:t>lém das funções anteriores, permite criações, exclusões, alterações e configurações de parâmetros no CONCENTRADOR, com relação à grupo de troncos, rotas, terminais e demais funcionalidades.</w:t>
      </w:r>
    </w:p>
    <w:p w14:paraId="5127BE5C" w14:textId="77777777" w:rsidR="00B41F42" w:rsidRPr="005C0554" w:rsidRDefault="00B41F42" w:rsidP="00B41F42">
      <w:pPr>
        <w:widowControl w:val="0"/>
        <w:ind w:left="993" w:hanging="709"/>
        <w:jc w:val="both"/>
        <w:rPr>
          <w:rFonts w:ascii="Arial" w:hAnsi="Arial" w:cs="Arial"/>
          <w:sz w:val="24"/>
          <w:szCs w:val="24"/>
        </w:rPr>
      </w:pPr>
    </w:p>
    <w:p w14:paraId="7CBEAD9A" w14:textId="77777777" w:rsidR="00A16EEA" w:rsidRDefault="00A16EEA" w:rsidP="00B41F42">
      <w:pPr>
        <w:widowControl w:val="0"/>
        <w:ind w:left="993" w:hanging="709"/>
        <w:jc w:val="both"/>
        <w:rPr>
          <w:rFonts w:ascii="Arial" w:hAnsi="Arial" w:cs="Arial"/>
          <w:sz w:val="24"/>
          <w:szCs w:val="24"/>
        </w:rPr>
      </w:pPr>
      <w:r w:rsidRPr="005C0554">
        <w:rPr>
          <w:rFonts w:ascii="Arial" w:hAnsi="Arial" w:cs="Arial"/>
          <w:sz w:val="24"/>
          <w:szCs w:val="24"/>
        </w:rPr>
        <w:tab/>
      </w:r>
      <w:r w:rsidRPr="005C0554">
        <w:rPr>
          <w:rFonts w:ascii="Arial" w:hAnsi="Arial" w:cs="Arial"/>
          <w:b/>
          <w:sz w:val="24"/>
          <w:szCs w:val="24"/>
        </w:rPr>
        <w:t>Administrador</w:t>
      </w:r>
      <w:r w:rsidRPr="005C0554">
        <w:rPr>
          <w:rFonts w:ascii="Arial" w:hAnsi="Arial" w:cs="Arial"/>
          <w:sz w:val="24"/>
          <w:szCs w:val="24"/>
        </w:rPr>
        <w:t xml:space="preserve"> – Possibilidade de controle total sobre as funcionalidades do CONCENTRADOR.</w:t>
      </w:r>
    </w:p>
    <w:p w14:paraId="3A16F983" w14:textId="77777777" w:rsidR="00B41F42" w:rsidRPr="005C0554" w:rsidRDefault="00B41F42" w:rsidP="00A16EEA">
      <w:pPr>
        <w:widowControl w:val="0"/>
        <w:ind w:left="1417" w:hanging="709"/>
        <w:jc w:val="both"/>
        <w:rPr>
          <w:rFonts w:ascii="Arial" w:hAnsi="Arial" w:cs="Arial"/>
          <w:sz w:val="24"/>
          <w:szCs w:val="24"/>
        </w:rPr>
      </w:pPr>
    </w:p>
    <w:p w14:paraId="1E6EE724" w14:textId="77777777" w:rsidR="00A16EEA" w:rsidRDefault="00247E6D" w:rsidP="002D7E22">
      <w:pPr>
        <w:widowControl w:val="0"/>
        <w:numPr>
          <w:ilvl w:val="1"/>
          <w:numId w:val="40"/>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Para fins de trilhas de auditoria todas as intervenções deverão ser registradas (</w:t>
      </w:r>
      <w:r w:rsidR="00A16EEA" w:rsidRPr="005C0554">
        <w:rPr>
          <w:rFonts w:ascii="Arial" w:hAnsi="Arial" w:cs="Arial"/>
          <w:i/>
          <w:sz w:val="24"/>
          <w:szCs w:val="24"/>
        </w:rPr>
        <w:t>logs</w:t>
      </w:r>
      <w:r w:rsidR="00A16EEA" w:rsidRPr="005C0554">
        <w:rPr>
          <w:rFonts w:ascii="Arial" w:hAnsi="Arial" w:cs="Arial"/>
          <w:sz w:val="24"/>
          <w:szCs w:val="24"/>
        </w:rPr>
        <w:t>) em base de dados do sistema e armazenadas em memória não volátil, como unidade de disco rígido (HD) ou memória flash, para posterior verificação, permitindo a exportação de tais informações para arquivos do tipo: CSV,</w:t>
      </w:r>
      <w:r w:rsidR="00B8219E">
        <w:rPr>
          <w:rFonts w:ascii="Arial" w:hAnsi="Arial" w:cs="Arial"/>
          <w:sz w:val="24"/>
          <w:szCs w:val="24"/>
        </w:rPr>
        <w:t xml:space="preserve"> </w:t>
      </w:r>
      <w:r w:rsidR="00A16EEA" w:rsidRPr="005C0554">
        <w:rPr>
          <w:rFonts w:ascii="Arial" w:hAnsi="Arial" w:cs="Arial"/>
          <w:sz w:val="24"/>
          <w:szCs w:val="24"/>
        </w:rPr>
        <w:t>HTML ou PDF.</w:t>
      </w:r>
    </w:p>
    <w:p w14:paraId="1FA60DAC" w14:textId="77777777" w:rsidR="00B41F42" w:rsidRPr="005C0554" w:rsidRDefault="00B41F42" w:rsidP="00B41F42">
      <w:pPr>
        <w:widowControl w:val="0"/>
        <w:ind w:left="847"/>
        <w:jc w:val="both"/>
        <w:rPr>
          <w:rFonts w:ascii="Arial" w:hAnsi="Arial" w:cs="Arial"/>
          <w:sz w:val="24"/>
          <w:szCs w:val="24"/>
        </w:rPr>
      </w:pPr>
    </w:p>
    <w:p w14:paraId="40673ECD" w14:textId="77777777" w:rsidR="00A16EEA" w:rsidRPr="00247E6D" w:rsidRDefault="00247E6D" w:rsidP="002D7E22">
      <w:pPr>
        <w:widowControl w:val="0"/>
        <w:numPr>
          <w:ilvl w:val="2"/>
          <w:numId w:val="40"/>
        </w:numPr>
        <w:ind w:left="993"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A limpeza/descarte desses logs deverá ser possível apenas através de autenticação de senha e identificação do administrador, que possui a maior autoridade ou nível de acesso.</w:t>
      </w:r>
    </w:p>
    <w:p w14:paraId="53E1049B" w14:textId="77777777" w:rsidR="00B41F42" w:rsidRPr="00247E6D" w:rsidRDefault="00B41F42" w:rsidP="00247E6D">
      <w:pPr>
        <w:widowControl w:val="0"/>
        <w:ind w:left="993" w:hanging="1004"/>
        <w:jc w:val="both"/>
        <w:rPr>
          <w:rFonts w:ascii="Arial" w:hAnsi="Arial" w:cs="Arial"/>
          <w:sz w:val="24"/>
          <w:szCs w:val="24"/>
        </w:rPr>
      </w:pPr>
    </w:p>
    <w:p w14:paraId="7A7A88BE" w14:textId="77777777" w:rsidR="00A16EEA" w:rsidRPr="00247E6D" w:rsidRDefault="00247E6D" w:rsidP="002D7E22">
      <w:pPr>
        <w:widowControl w:val="0"/>
        <w:numPr>
          <w:ilvl w:val="1"/>
          <w:numId w:val="40"/>
        </w:numPr>
        <w:ind w:left="993"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 xml:space="preserve">Permitir a gestão de usuários e administradores do sistema, incluindo recursos para a criação, modificação e exclusão de usuários. </w:t>
      </w:r>
    </w:p>
    <w:p w14:paraId="49DCEA71" w14:textId="77777777" w:rsidR="00247E6D" w:rsidRPr="00247E6D" w:rsidRDefault="00247E6D" w:rsidP="00247E6D">
      <w:pPr>
        <w:widowControl w:val="0"/>
        <w:ind w:left="993" w:hanging="1004"/>
        <w:jc w:val="both"/>
        <w:rPr>
          <w:rFonts w:ascii="Arial" w:hAnsi="Arial" w:cs="Arial"/>
          <w:sz w:val="24"/>
          <w:szCs w:val="24"/>
        </w:rPr>
      </w:pPr>
    </w:p>
    <w:p w14:paraId="3B1ACFFC" w14:textId="77777777" w:rsidR="00A16EEA" w:rsidRPr="00247E6D" w:rsidRDefault="00247E6D" w:rsidP="002D7E22">
      <w:pPr>
        <w:widowControl w:val="0"/>
        <w:numPr>
          <w:ilvl w:val="2"/>
          <w:numId w:val="40"/>
        </w:numPr>
        <w:ind w:left="993"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Apenas o nível administrador principal, máster e/ou de segurança poderá cadastrar e alterar os dados dos profissionais que terão permissão de acesso ao sistema.</w:t>
      </w:r>
    </w:p>
    <w:p w14:paraId="0EA9D5B6" w14:textId="77777777" w:rsidR="00247E6D" w:rsidRPr="00247E6D" w:rsidRDefault="00247E6D" w:rsidP="00247E6D">
      <w:pPr>
        <w:widowControl w:val="0"/>
        <w:ind w:left="993" w:hanging="1004"/>
        <w:jc w:val="both"/>
        <w:rPr>
          <w:rFonts w:ascii="Arial" w:hAnsi="Arial" w:cs="Arial"/>
          <w:sz w:val="24"/>
          <w:szCs w:val="24"/>
        </w:rPr>
      </w:pPr>
    </w:p>
    <w:p w14:paraId="24784E75" w14:textId="77777777" w:rsidR="00A16EEA" w:rsidRPr="00247E6D" w:rsidRDefault="00247E6D" w:rsidP="002D7E22">
      <w:pPr>
        <w:widowControl w:val="0"/>
        <w:numPr>
          <w:ilvl w:val="1"/>
          <w:numId w:val="40"/>
        </w:numPr>
        <w:ind w:left="993"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Permitir na gerência do concentrador a verificação e alteração de dados dos terminais, tais como, categoria, capacidade de linhas, número identificador do terminal, liberação ou bloqueio de terminal, etc.</w:t>
      </w:r>
    </w:p>
    <w:p w14:paraId="36669FD8" w14:textId="77777777" w:rsidR="00247E6D" w:rsidRPr="00247E6D" w:rsidRDefault="00247E6D" w:rsidP="00247E6D">
      <w:pPr>
        <w:widowControl w:val="0"/>
        <w:ind w:left="993" w:hanging="1004"/>
        <w:jc w:val="both"/>
        <w:rPr>
          <w:rFonts w:ascii="Arial" w:hAnsi="Arial" w:cs="Arial"/>
          <w:sz w:val="24"/>
          <w:szCs w:val="24"/>
        </w:rPr>
      </w:pPr>
    </w:p>
    <w:p w14:paraId="1A0EE3EF" w14:textId="77777777" w:rsidR="00A16EEA" w:rsidRPr="00247E6D" w:rsidRDefault="00247E6D" w:rsidP="002D7E22">
      <w:pPr>
        <w:widowControl w:val="0"/>
        <w:numPr>
          <w:ilvl w:val="1"/>
          <w:numId w:val="40"/>
        </w:numPr>
        <w:ind w:left="993"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 xml:space="preserve">Permitir mudança de categoria e restrição de tráfego de usuários, bloqueio e desbloqueio de juntores/rotas, configuração de opções de rotas, configuração de tabelas e planos de encaminhamento de chamadas. </w:t>
      </w:r>
    </w:p>
    <w:p w14:paraId="484AFFB8" w14:textId="77777777" w:rsidR="00247E6D" w:rsidRPr="00247E6D" w:rsidRDefault="00247E6D" w:rsidP="00247E6D">
      <w:pPr>
        <w:pStyle w:val="PargrafodaLista"/>
        <w:ind w:left="993" w:hanging="1004"/>
        <w:rPr>
          <w:rFonts w:ascii="Arial" w:hAnsi="Arial" w:cs="Arial"/>
          <w:sz w:val="24"/>
          <w:szCs w:val="24"/>
        </w:rPr>
      </w:pPr>
    </w:p>
    <w:p w14:paraId="00412305" w14:textId="77777777" w:rsidR="00A16EEA" w:rsidRPr="00247E6D" w:rsidRDefault="00247E6D" w:rsidP="002D7E22">
      <w:pPr>
        <w:widowControl w:val="0"/>
        <w:numPr>
          <w:ilvl w:val="1"/>
          <w:numId w:val="40"/>
        </w:numPr>
        <w:ind w:left="993"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O(s) sistema(s) deverá(ão) possuir recursos para backup das configurações.</w:t>
      </w:r>
    </w:p>
    <w:p w14:paraId="5DE91CE1" w14:textId="77777777" w:rsidR="00A16EEA" w:rsidRPr="00247E6D" w:rsidRDefault="00A16EEA" w:rsidP="00247E6D">
      <w:pPr>
        <w:widowControl w:val="0"/>
        <w:ind w:left="993" w:hanging="993"/>
        <w:jc w:val="both"/>
        <w:rPr>
          <w:rFonts w:ascii="Arial" w:hAnsi="Arial" w:cs="Arial"/>
          <w:sz w:val="24"/>
          <w:szCs w:val="24"/>
        </w:rPr>
      </w:pPr>
    </w:p>
    <w:p w14:paraId="5305C811" w14:textId="77777777" w:rsidR="00A16EEA" w:rsidRPr="00247E6D" w:rsidRDefault="00247E6D" w:rsidP="00247E6D">
      <w:pPr>
        <w:widowControl w:val="0"/>
        <w:ind w:left="993" w:hanging="993"/>
        <w:jc w:val="both"/>
        <w:rPr>
          <w:rFonts w:ascii="Arial" w:hAnsi="Arial" w:cs="Arial"/>
          <w:b/>
          <w:sz w:val="24"/>
          <w:szCs w:val="24"/>
        </w:rPr>
      </w:pPr>
      <w:r w:rsidRPr="00247E6D">
        <w:rPr>
          <w:rFonts w:ascii="Arial" w:hAnsi="Arial" w:cs="Arial"/>
          <w:b/>
          <w:sz w:val="24"/>
          <w:szCs w:val="24"/>
        </w:rPr>
        <w:t>1.2</w:t>
      </w:r>
      <w:r w:rsidRPr="00247E6D">
        <w:rPr>
          <w:rFonts w:ascii="Arial" w:hAnsi="Arial" w:cs="Arial"/>
          <w:b/>
          <w:sz w:val="24"/>
          <w:szCs w:val="24"/>
        </w:rPr>
        <w:tab/>
      </w:r>
      <w:r w:rsidR="00A16EEA" w:rsidRPr="00247E6D">
        <w:rPr>
          <w:rFonts w:ascii="Arial" w:hAnsi="Arial" w:cs="Arial"/>
          <w:b/>
          <w:sz w:val="24"/>
          <w:szCs w:val="24"/>
        </w:rPr>
        <w:t>GERÊNCIA DE DISPONIBILIDADE DOS SERVIÇOS</w:t>
      </w:r>
    </w:p>
    <w:p w14:paraId="1FD924B8" w14:textId="77777777" w:rsidR="00A16EEA" w:rsidRPr="00247E6D" w:rsidRDefault="00A16EEA" w:rsidP="00247E6D">
      <w:pPr>
        <w:widowControl w:val="0"/>
        <w:ind w:left="993" w:hanging="993"/>
        <w:jc w:val="both"/>
        <w:rPr>
          <w:rFonts w:ascii="Arial" w:hAnsi="Arial" w:cs="Arial"/>
          <w:b/>
          <w:sz w:val="24"/>
          <w:szCs w:val="24"/>
        </w:rPr>
      </w:pPr>
    </w:p>
    <w:p w14:paraId="686279F0" w14:textId="77777777" w:rsidR="00A16EEA" w:rsidRPr="00247E6D" w:rsidRDefault="00247E6D" w:rsidP="002D7E22">
      <w:pPr>
        <w:widowControl w:val="0"/>
        <w:numPr>
          <w:ilvl w:val="2"/>
          <w:numId w:val="42"/>
        </w:numPr>
        <w:ind w:left="993" w:hanging="993"/>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A CONTRATADA deverá disponibilizar juntamente com os serviços, sem ônus adicional para CAIXA, sistema de gerência de monitoração em tempo real, possibilitando a visualização e identificação de cada tipo de alarme e supervisão dos elementos e módulos da SOLUÇÃO através de interface gráfica (</w:t>
      </w:r>
      <w:r w:rsidR="00A16EEA" w:rsidRPr="00247E6D">
        <w:rPr>
          <w:rFonts w:ascii="Arial" w:hAnsi="Arial" w:cs="Arial"/>
          <w:i/>
          <w:sz w:val="24"/>
          <w:szCs w:val="24"/>
        </w:rPr>
        <w:t>dashboard</w:t>
      </w:r>
      <w:r w:rsidR="00A16EEA" w:rsidRPr="00247E6D">
        <w:rPr>
          <w:rFonts w:ascii="Arial" w:hAnsi="Arial" w:cs="Arial"/>
          <w:sz w:val="24"/>
          <w:szCs w:val="24"/>
        </w:rPr>
        <w:t>) acessível via web browser, a partir de estações de trabalho da CAIXA.</w:t>
      </w:r>
    </w:p>
    <w:p w14:paraId="24ECD6E3" w14:textId="77777777" w:rsidR="00247E6D" w:rsidRPr="00247E6D" w:rsidRDefault="00247E6D" w:rsidP="00247E6D">
      <w:pPr>
        <w:widowControl w:val="0"/>
        <w:ind w:left="993" w:hanging="993"/>
        <w:jc w:val="both"/>
        <w:rPr>
          <w:rFonts w:ascii="Arial" w:hAnsi="Arial" w:cs="Arial"/>
          <w:sz w:val="24"/>
          <w:szCs w:val="24"/>
        </w:rPr>
      </w:pPr>
    </w:p>
    <w:p w14:paraId="2CFC8F1E"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1.2.2</w:t>
      </w:r>
      <w:r w:rsidRPr="00247E6D">
        <w:rPr>
          <w:rFonts w:ascii="Arial" w:hAnsi="Arial" w:cs="Arial"/>
          <w:sz w:val="24"/>
          <w:szCs w:val="24"/>
        </w:rPr>
        <w:tab/>
        <w:t>O sistema de monitoração deverá possibilitar uma visão geral dos componentes do sistema e seu estado (alarmado ou não) incluindo as falhas na plataforma.</w:t>
      </w:r>
    </w:p>
    <w:p w14:paraId="700B44C4"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1.2.3</w:t>
      </w:r>
      <w:r w:rsidRPr="00247E6D">
        <w:rPr>
          <w:rFonts w:ascii="Arial" w:hAnsi="Arial" w:cs="Arial"/>
          <w:sz w:val="24"/>
          <w:szCs w:val="24"/>
        </w:rPr>
        <w:tab/>
        <w:t>Os alarmes deverão apresentar no mínimo os seguintes campos: Data, hora, sistema, componente que provocou o alarme.</w:t>
      </w:r>
    </w:p>
    <w:p w14:paraId="7B5A0F5B" w14:textId="77777777" w:rsidR="00247E6D" w:rsidRPr="00247E6D" w:rsidRDefault="00247E6D" w:rsidP="00247E6D">
      <w:pPr>
        <w:widowControl w:val="0"/>
        <w:ind w:left="993" w:hanging="993"/>
        <w:jc w:val="both"/>
        <w:rPr>
          <w:rFonts w:ascii="Arial" w:hAnsi="Arial" w:cs="Arial"/>
          <w:sz w:val="24"/>
          <w:szCs w:val="24"/>
        </w:rPr>
      </w:pPr>
    </w:p>
    <w:p w14:paraId="490C1583"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1.2.4</w:t>
      </w:r>
      <w:r w:rsidRPr="00247E6D">
        <w:rPr>
          <w:rFonts w:ascii="Arial" w:hAnsi="Arial" w:cs="Arial"/>
          <w:sz w:val="24"/>
          <w:szCs w:val="24"/>
        </w:rPr>
        <w:tab/>
        <w:t xml:space="preserve"> Os alarmes deverão ser classificados por nível, como por exemplo: urgente, crítico, semi-urgente e informativo, permitindo que diferentes ações sejam tomadas.</w:t>
      </w:r>
    </w:p>
    <w:p w14:paraId="6FA21B61" w14:textId="77777777" w:rsidR="00247E6D" w:rsidRPr="00247E6D" w:rsidRDefault="00247E6D" w:rsidP="00247E6D">
      <w:pPr>
        <w:widowControl w:val="0"/>
        <w:ind w:left="993" w:hanging="993"/>
        <w:jc w:val="both"/>
        <w:rPr>
          <w:rFonts w:ascii="Arial" w:hAnsi="Arial" w:cs="Arial"/>
          <w:sz w:val="24"/>
          <w:szCs w:val="24"/>
        </w:rPr>
      </w:pPr>
    </w:p>
    <w:p w14:paraId="39013B72"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1.2.5</w:t>
      </w:r>
      <w:r w:rsidRPr="00247E6D">
        <w:rPr>
          <w:rFonts w:ascii="Arial" w:hAnsi="Arial" w:cs="Arial"/>
          <w:sz w:val="24"/>
          <w:szCs w:val="24"/>
        </w:rPr>
        <w:tab/>
        <w:t>Os alarmes deverão permanecer ativos enquanto a falha persistir, até que ocorra o reconhecimento do alarme pelo técnico da CONTRATADA e após a resolução do problema, o seu estado deverá refletir estas etapas.</w:t>
      </w:r>
    </w:p>
    <w:p w14:paraId="7F524AC5" w14:textId="77777777" w:rsidR="00247E6D" w:rsidRPr="00247E6D" w:rsidRDefault="00247E6D" w:rsidP="00247E6D">
      <w:pPr>
        <w:widowControl w:val="0"/>
        <w:ind w:left="993" w:hanging="993"/>
        <w:jc w:val="both"/>
        <w:rPr>
          <w:rFonts w:ascii="Arial" w:hAnsi="Arial" w:cs="Arial"/>
          <w:sz w:val="24"/>
          <w:szCs w:val="24"/>
        </w:rPr>
      </w:pPr>
    </w:p>
    <w:p w14:paraId="130B56EA"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1.2.6</w:t>
      </w:r>
      <w:r w:rsidRPr="00247E6D">
        <w:rPr>
          <w:rFonts w:ascii="Arial" w:hAnsi="Arial" w:cs="Arial"/>
          <w:sz w:val="24"/>
          <w:szCs w:val="24"/>
        </w:rPr>
        <w:tab/>
        <w:t>As ocorrências de falhas e alarmes deverão ser armazenadas na base de dados do sistema de gerenciamento, permitindo o levantamento do histórico de ocorrências e a formatação de relatórios dos eventos ocorridos, para fins de cálculo da disponibilidade dos serviços, conforme previsto neste edital.</w:t>
      </w:r>
    </w:p>
    <w:p w14:paraId="3511FF7D" w14:textId="77777777" w:rsidR="00247E6D" w:rsidRPr="00247E6D" w:rsidRDefault="00247E6D" w:rsidP="00247E6D">
      <w:pPr>
        <w:widowControl w:val="0"/>
        <w:ind w:left="993" w:hanging="993"/>
        <w:jc w:val="both"/>
        <w:rPr>
          <w:rFonts w:ascii="Arial" w:hAnsi="Arial" w:cs="Arial"/>
          <w:sz w:val="24"/>
          <w:szCs w:val="24"/>
        </w:rPr>
      </w:pPr>
    </w:p>
    <w:p w14:paraId="0E8325E5"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1.2.7</w:t>
      </w:r>
      <w:r w:rsidRPr="00247E6D">
        <w:rPr>
          <w:rFonts w:ascii="Arial" w:hAnsi="Arial" w:cs="Arial"/>
          <w:sz w:val="24"/>
          <w:szCs w:val="24"/>
        </w:rPr>
        <w:tab/>
        <w:t>O sistema deverá permitir o envio de informações e notificações (alarmes, falhas e/ou avisos) a plataformas de gerenciamento utilizadas pela CAIXA baseados no protocolo SNMP v2, sobre rede TCP/IP (Nagios, Zabbix, SIREA, etc) onde a CONTRATADA deverá fornecer as MIB’s pertinentes, sem ônus adicionais para a CAIXA além dos custos mensais já previstos na execução dos serviços.</w:t>
      </w:r>
    </w:p>
    <w:p w14:paraId="5851809B" w14:textId="77777777" w:rsidR="00247E6D" w:rsidRPr="00247E6D" w:rsidRDefault="00247E6D" w:rsidP="00247E6D">
      <w:pPr>
        <w:widowControl w:val="0"/>
        <w:ind w:left="993" w:hanging="993"/>
        <w:jc w:val="both"/>
        <w:rPr>
          <w:rFonts w:ascii="Arial" w:hAnsi="Arial" w:cs="Arial"/>
          <w:sz w:val="24"/>
          <w:szCs w:val="24"/>
        </w:rPr>
      </w:pPr>
    </w:p>
    <w:p w14:paraId="49BF9FE9"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 xml:space="preserve">1.2.7.1 </w:t>
      </w:r>
      <w:r w:rsidR="00247E6D">
        <w:rPr>
          <w:rFonts w:ascii="Arial" w:hAnsi="Arial" w:cs="Arial"/>
          <w:sz w:val="24"/>
          <w:szCs w:val="24"/>
        </w:rPr>
        <w:t xml:space="preserve">   </w:t>
      </w:r>
      <w:r w:rsidRPr="00247E6D">
        <w:rPr>
          <w:rFonts w:ascii="Arial" w:hAnsi="Arial" w:cs="Arial"/>
          <w:sz w:val="24"/>
          <w:szCs w:val="24"/>
        </w:rPr>
        <w:t>A CAIXA poderá a seu critério demandar a CONTRATADA a customização dos alarmes nas plataformas de gerenciamento que utiliza remunerando a CONTRATADA via “Serviços Eventuais”.</w:t>
      </w:r>
    </w:p>
    <w:p w14:paraId="5766932C" w14:textId="77777777" w:rsidR="00247E6D" w:rsidRPr="00247E6D" w:rsidRDefault="00247E6D" w:rsidP="00247E6D">
      <w:pPr>
        <w:widowControl w:val="0"/>
        <w:ind w:left="993" w:hanging="993"/>
        <w:jc w:val="both"/>
        <w:rPr>
          <w:rFonts w:ascii="Arial" w:hAnsi="Arial" w:cs="Arial"/>
          <w:sz w:val="24"/>
          <w:szCs w:val="24"/>
        </w:rPr>
      </w:pPr>
    </w:p>
    <w:p w14:paraId="1528DD8C"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 xml:space="preserve">1.2.7.2 </w:t>
      </w:r>
      <w:r w:rsidR="00247E6D">
        <w:rPr>
          <w:rFonts w:ascii="Arial" w:hAnsi="Arial" w:cs="Arial"/>
          <w:sz w:val="24"/>
          <w:szCs w:val="24"/>
        </w:rPr>
        <w:t xml:space="preserve"> </w:t>
      </w:r>
      <w:r w:rsidRPr="00247E6D">
        <w:rPr>
          <w:rFonts w:ascii="Arial" w:hAnsi="Arial" w:cs="Arial"/>
          <w:sz w:val="24"/>
          <w:szCs w:val="24"/>
        </w:rPr>
        <w:t>No caso mencionado no item “1.2.7.1” deverá ser encaminhado pela CONTRATADA orçamento prévio com a quantidade de HT (Horas Técnicas) necessárias para a execução da atividade, bem como a quantidade de técnicos alocados para a execução dos serviços.</w:t>
      </w:r>
    </w:p>
    <w:p w14:paraId="5BC8002D" w14:textId="77777777" w:rsidR="00247E6D" w:rsidRPr="00247E6D" w:rsidRDefault="00247E6D" w:rsidP="00247E6D">
      <w:pPr>
        <w:widowControl w:val="0"/>
        <w:ind w:left="993" w:hanging="993"/>
        <w:jc w:val="both"/>
        <w:rPr>
          <w:rFonts w:ascii="Arial" w:hAnsi="Arial" w:cs="Arial"/>
          <w:sz w:val="24"/>
          <w:szCs w:val="24"/>
        </w:rPr>
      </w:pPr>
    </w:p>
    <w:p w14:paraId="22BBA0A8" w14:textId="77777777" w:rsidR="00A16EEA" w:rsidRDefault="00A16EEA" w:rsidP="00247E6D">
      <w:pPr>
        <w:widowControl w:val="0"/>
        <w:ind w:left="993" w:hanging="993"/>
        <w:jc w:val="both"/>
        <w:rPr>
          <w:rFonts w:ascii="Arial" w:hAnsi="Arial" w:cs="Arial"/>
          <w:sz w:val="23"/>
          <w:szCs w:val="23"/>
        </w:rPr>
      </w:pPr>
      <w:r w:rsidRPr="00247E6D">
        <w:rPr>
          <w:rFonts w:ascii="Arial" w:hAnsi="Arial" w:cs="Arial"/>
          <w:sz w:val="24"/>
          <w:szCs w:val="24"/>
        </w:rPr>
        <w:t xml:space="preserve">1.2.7.3 </w:t>
      </w:r>
      <w:r w:rsidR="00247E6D">
        <w:rPr>
          <w:rFonts w:ascii="Arial" w:hAnsi="Arial" w:cs="Arial"/>
          <w:sz w:val="24"/>
          <w:szCs w:val="24"/>
        </w:rPr>
        <w:t xml:space="preserve">  </w:t>
      </w:r>
      <w:r w:rsidRPr="00247E6D">
        <w:rPr>
          <w:rFonts w:ascii="Arial" w:hAnsi="Arial" w:cs="Arial"/>
          <w:sz w:val="24"/>
          <w:szCs w:val="24"/>
        </w:rPr>
        <w:t>As HT (Horas Técnicas) orçadas deverão ser baseadas no valor da hora técnica, ela CONTRATADA, sendo considerada as atualizações de valores, conforme eventuais repactuações de preço ocorridas nos termos contratuais</w:t>
      </w:r>
      <w:r w:rsidRPr="00A16EEA">
        <w:rPr>
          <w:rFonts w:ascii="Arial" w:hAnsi="Arial" w:cs="Arial"/>
          <w:sz w:val="23"/>
          <w:szCs w:val="23"/>
        </w:rPr>
        <w:t>.</w:t>
      </w:r>
    </w:p>
    <w:p w14:paraId="130F0C80" w14:textId="77777777" w:rsidR="00A16EEA" w:rsidRPr="00247E6D" w:rsidRDefault="00A16EEA" w:rsidP="00247E6D">
      <w:pPr>
        <w:widowControl w:val="0"/>
        <w:ind w:left="993" w:hanging="993"/>
        <w:jc w:val="both"/>
        <w:rPr>
          <w:rFonts w:ascii="Arial" w:hAnsi="Arial" w:cs="Arial"/>
          <w:sz w:val="24"/>
          <w:szCs w:val="24"/>
        </w:rPr>
      </w:pPr>
    </w:p>
    <w:p w14:paraId="435F3835" w14:textId="77777777" w:rsidR="00A16EEA" w:rsidRPr="00247E6D" w:rsidRDefault="00247E6D" w:rsidP="002D7E22">
      <w:pPr>
        <w:widowControl w:val="0"/>
        <w:numPr>
          <w:ilvl w:val="1"/>
          <w:numId w:val="42"/>
        </w:numPr>
        <w:ind w:left="993" w:hanging="997"/>
        <w:jc w:val="both"/>
        <w:rPr>
          <w:rFonts w:ascii="Arial" w:hAnsi="Arial" w:cs="Arial"/>
          <w:b/>
          <w:sz w:val="24"/>
          <w:szCs w:val="24"/>
        </w:rPr>
      </w:pPr>
      <w:r>
        <w:rPr>
          <w:rFonts w:ascii="Arial" w:hAnsi="Arial" w:cs="Arial"/>
          <w:b/>
          <w:sz w:val="24"/>
          <w:szCs w:val="24"/>
        </w:rPr>
        <w:t xml:space="preserve">    </w:t>
      </w:r>
      <w:r w:rsidR="00A16EEA" w:rsidRPr="00247E6D">
        <w:rPr>
          <w:rFonts w:ascii="Arial" w:hAnsi="Arial" w:cs="Arial"/>
          <w:b/>
          <w:sz w:val="24"/>
          <w:szCs w:val="24"/>
        </w:rPr>
        <w:t xml:space="preserve">SISTEMA DE BILHETAGEM </w:t>
      </w:r>
    </w:p>
    <w:p w14:paraId="36FC1B73" w14:textId="77777777" w:rsidR="00247E6D" w:rsidRPr="00247E6D" w:rsidRDefault="00247E6D" w:rsidP="00247E6D">
      <w:pPr>
        <w:widowControl w:val="0"/>
        <w:ind w:left="989" w:hanging="993"/>
        <w:jc w:val="both"/>
        <w:rPr>
          <w:rFonts w:ascii="Arial" w:hAnsi="Arial" w:cs="Arial"/>
          <w:b/>
          <w:sz w:val="24"/>
          <w:szCs w:val="24"/>
        </w:rPr>
      </w:pPr>
    </w:p>
    <w:p w14:paraId="00B5EE96" w14:textId="77777777" w:rsidR="00A16EEA" w:rsidRPr="00247E6D" w:rsidRDefault="00247E6D" w:rsidP="002D7E22">
      <w:pPr>
        <w:widowControl w:val="0"/>
        <w:numPr>
          <w:ilvl w:val="2"/>
          <w:numId w:val="42"/>
        </w:numPr>
        <w:ind w:hanging="993"/>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Caso o sistema concentrador possua aplicação proprietária e centralizada de coleta dos bilhetes, bilhetagem das chamadas, a CONTRATADA poderá fornecê-lo de forma alternativa ao desenvolvido nos subitens subsequentes deste no item 1.3.</w:t>
      </w:r>
    </w:p>
    <w:p w14:paraId="5E8EA1DE" w14:textId="77777777" w:rsidR="00247E6D" w:rsidRPr="00247E6D" w:rsidRDefault="00247E6D" w:rsidP="00247E6D">
      <w:pPr>
        <w:widowControl w:val="0"/>
        <w:ind w:left="1004" w:hanging="993"/>
        <w:jc w:val="both"/>
        <w:rPr>
          <w:rFonts w:ascii="Arial" w:hAnsi="Arial" w:cs="Arial"/>
          <w:sz w:val="24"/>
          <w:szCs w:val="24"/>
        </w:rPr>
      </w:pPr>
    </w:p>
    <w:p w14:paraId="20E4B664" w14:textId="77777777" w:rsidR="00A16EEA" w:rsidRPr="00247E6D" w:rsidRDefault="00A16EEA" w:rsidP="002D7E22">
      <w:pPr>
        <w:widowControl w:val="0"/>
        <w:numPr>
          <w:ilvl w:val="3"/>
          <w:numId w:val="42"/>
        </w:numPr>
        <w:ind w:hanging="993"/>
        <w:jc w:val="both"/>
        <w:rPr>
          <w:rFonts w:ascii="Arial" w:hAnsi="Arial" w:cs="Arial"/>
          <w:sz w:val="24"/>
          <w:szCs w:val="24"/>
        </w:rPr>
      </w:pPr>
      <w:r w:rsidRPr="00247E6D">
        <w:rPr>
          <w:rFonts w:ascii="Arial" w:hAnsi="Arial" w:cs="Arial"/>
          <w:sz w:val="24"/>
          <w:szCs w:val="24"/>
        </w:rPr>
        <w:t>A coleta (entrega) dos bilhetes deverá ser efetuada através da rede, de forma automática e on-line, com a garantia de integridade e disponibilidade das informações de bilhetagem.</w:t>
      </w:r>
    </w:p>
    <w:p w14:paraId="0135D91F" w14:textId="77777777" w:rsidR="00247E6D" w:rsidRPr="00247E6D" w:rsidRDefault="00247E6D" w:rsidP="00247E6D">
      <w:pPr>
        <w:widowControl w:val="0"/>
        <w:ind w:left="1004" w:hanging="993"/>
        <w:jc w:val="both"/>
        <w:rPr>
          <w:rFonts w:ascii="Arial" w:hAnsi="Arial" w:cs="Arial"/>
          <w:sz w:val="24"/>
          <w:szCs w:val="24"/>
        </w:rPr>
      </w:pPr>
    </w:p>
    <w:p w14:paraId="09D735FC" w14:textId="77777777" w:rsidR="00A16EEA" w:rsidRPr="00247E6D" w:rsidRDefault="00A35A50"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A CONTRATADA deverá fornecer sistema centralizado e corporativo para a Coleta dos Bilhetes e Bilhetagem das chamadas, via porta Ethernet,</w:t>
      </w:r>
      <w:r w:rsidR="00A16EEA" w:rsidRPr="00A16EEA">
        <w:rPr>
          <w:rFonts w:ascii="Arial" w:hAnsi="Arial" w:cs="Arial"/>
          <w:sz w:val="23"/>
          <w:szCs w:val="23"/>
        </w:rPr>
        <w:t xml:space="preserve"> </w:t>
      </w:r>
      <w:r w:rsidR="00A16EEA" w:rsidRPr="00247E6D">
        <w:rPr>
          <w:rFonts w:ascii="Arial" w:hAnsi="Arial" w:cs="Arial"/>
          <w:sz w:val="24"/>
          <w:szCs w:val="24"/>
        </w:rPr>
        <w:t>remotamente.</w:t>
      </w:r>
    </w:p>
    <w:p w14:paraId="203EAF1C" w14:textId="77777777" w:rsidR="00247E6D" w:rsidRPr="00247E6D" w:rsidRDefault="00247E6D" w:rsidP="00247E6D">
      <w:pPr>
        <w:widowControl w:val="0"/>
        <w:ind w:left="1004" w:hanging="1004"/>
        <w:jc w:val="both"/>
        <w:rPr>
          <w:rFonts w:ascii="Arial" w:hAnsi="Arial" w:cs="Arial"/>
          <w:sz w:val="24"/>
          <w:szCs w:val="24"/>
        </w:rPr>
      </w:pPr>
    </w:p>
    <w:p w14:paraId="1FD08ABF"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O sistema de Bilhetagem deverá contemplar o número de licenças necessárias para a quantidade de portas (ramais, troncos e etc.) do Concentrador Digital, com possibilidade de expansão, conforme estimativa, sem ônus adicional para a CAIXA.</w:t>
      </w:r>
    </w:p>
    <w:p w14:paraId="1E677ABF" w14:textId="77777777" w:rsidR="00247E6D" w:rsidRPr="00247E6D" w:rsidRDefault="00247E6D" w:rsidP="00247E6D">
      <w:pPr>
        <w:widowControl w:val="0"/>
        <w:ind w:left="1004" w:hanging="1004"/>
        <w:jc w:val="both"/>
        <w:rPr>
          <w:rFonts w:ascii="Arial" w:hAnsi="Arial" w:cs="Arial"/>
          <w:sz w:val="24"/>
          <w:szCs w:val="24"/>
        </w:rPr>
      </w:pPr>
    </w:p>
    <w:p w14:paraId="02DCB9CF"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O Concentrador deverá ter capacidade de armazenamento dos bilhetes em unidades rígidas (hot swap) conhecidas como HD (Hard Disk Drive) ou Winchester, de memória não volátil, com recursos de backup e redundância, sendo parte integrante do sistema.</w:t>
      </w:r>
    </w:p>
    <w:p w14:paraId="68D0EFCF" w14:textId="77777777" w:rsidR="00247E6D" w:rsidRPr="00247E6D" w:rsidRDefault="00247E6D" w:rsidP="00247E6D">
      <w:pPr>
        <w:widowControl w:val="0"/>
        <w:ind w:left="1004" w:hanging="1004"/>
        <w:jc w:val="both"/>
        <w:rPr>
          <w:rFonts w:ascii="Arial" w:hAnsi="Arial" w:cs="Arial"/>
          <w:sz w:val="24"/>
          <w:szCs w:val="24"/>
        </w:rPr>
      </w:pPr>
    </w:p>
    <w:p w14:paraId="328CC3D6"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A coleta (entrega) dos bilhetes deverá ser efetuada através da rede, de forma automática quando alcançar determinada taxa de ocupação de armazenagem e não ocorrendo este limite, em intervalos pré-estabelecidos e pré-programados, garantindo-se a integridade e disponibilidade das informações.</w:t>
      </w:r>
    </w:p>
    <w:p w14:paraId="5D41C38E" w14:textId="77777777" w:rsidR="00247E6D" w:rsidRPr="00247E6D" w:rsidRDefault="00247E6D" w:rsidP="00247E6D">
      <w:pPr>
        <w:pStyle w:val="PargrafodaLista"/>
        <w:ind w:hanging="1004"/>
        <w:rPr>
          <w:rFonts w:ascii="Arial" w:hAnsi="Arial" w:cs="Arial"/>
          <w:sz w:val="24"/>
          <w:szCs w:val="24"/>
        </w:rPr>
      </w:pPr>
    </w:p>
    <w:p w14:paraId="3EF7FE1F"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Permitir ao Concentrador Digital e ao sistema de bilhetagem, acesso via FTP ou SSH (última versão) ou TCP, para a transferência dos bilhetes ao Sistema de Bilhetagem e Tarifação. Os arquivos de bilhetes deverão ser disponibilizados no formato TXT.</w:t>
      </w:r>
    </w:p>
    <w:p w14:paraId="4ADCB571" w14:textId="77777777" w:rsidR="00247E6D" w:rsidRPr="00247E6D" w:rsidRDefault="00247E6D" w:rsidP="00247E6D">
      <w:pPr>
        <w:pStyle w:val="PargrafodaLista"/>
        <w:ind w:hanging="1004"/>
        <w:rPr>
          <w:rFonts w:ascii="Arial" w:hAnsi="Arial" w:cs="Arial"/>
          <w:sz w:val="24"/>
          <w:szCs w:val="24"/>
        </w:rPr>
      </w:pPr>
    </w:p>
    <w:p w14:paraId="10298326"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Não será permitido o uso de microcomputador do tipo PC, externo ao Concentrador Digital, para armazenamento dos bilhetes.</w:t>
      </w:r>
    </w:p>
    <w:p w14:paraId="23990D24" w14:textId="77777777" w:rsidR="00247E6D" w:rsidRPr="00247E6D" w:rsidRDefault="00247E6D" w:rsidP="00247E6D">
      <w:pPr>
        <w:pStyle w:val="PargrafodaLista"/>
        <w:ind w:hanging="1004"/>
        <w:rPr>
          <w:rFonts w:ascii="Arial" w:hAnsi="Arial" w:cs="Arial"/>
          <w:sz w:val="24"/>
          <w:szCs w:val="24"/>
        </w:rPr>
      </w:pPr>
    </w:p>
    <w:p w14:paraId="4199EABB"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Os bilhetes gerados deverão conter no mínimo os seguintes campos:</w:t>
      </w:r>
    </w:p>
    <w:p w14:paraId="48CEDACE" w14:textId="77777777" w:rsidR="00247E6D" w:rsidRPr="00247E6D" w:rsidRDefault="00247E6D" w:rsidP="00247E6D">
      <w:pPr>
        <w:pStyle w:val="PargrafodaLista"/>
        <w:ind w:hanging="1004"/>
        <w:rPr>
          <w:rFonts w:ascii="Arial" w:hAnsi="Arial" w:cs="Arial"/>
          <w:sz w:val="24"/>
          <w:szCs w:val="24"/>
        </w:rPr>
      </w:pPr>
    </w:p>
    <w:p w14:paraId="42ACE6A1"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Número do Nó.</w:t>
      </w:r>
    </w:p>
    <w:p w14:paraId="7E188780"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Número do assinante chamado ou Destino.</w:t>
      </w:r>
    </w:p>
    <w:p w14:paraId="0E13319D"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Número do ramal que originou ou recebeu a chamada.</w:t>
      </w:r>
    </w:p>
    <w:p w14:paraId="11630E1C"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Identificação do entroncamento.</w:t>
      </w:r>
    </w:p>
    <w:p w14:paraId="2020F2E2"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Data de início da chamada.</w:t>
      </w:r>
    </w:p>
    <w:p w14:paraId="2B12901C"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Hora de início da chamada.</w:t>
      </w:r>
    </w:p>
    <w:p w14:paraId="022F4B02"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Duração da chamada de entrada ou saída.</w:t>
      </w:r>
    </w:p>
    <w:p w14:paraId="6B5D2E1E"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Tipo de ligação: Interna, Fixo Local/DDD/DDI, Celular Local/DDD/DDI, VoIP.</w:t>
      </w:r>
    </w:p>
    <w:p w14:paraId="70BF1D0C"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Número do ramal ou assinante de destino em caso de transferência de chamadas.</w:t>
      </w:r>
    </w:p>
    <w:p w14:paraId="6ECA58B5" w14:textId="77777777" w:rsidR="00247E6D" w:rsidRPr="00247E6D" w:rsidRDefault="00247E6D" w:rsidP="00247E6D">
      <w:pPr>
        <w:widowControl w:val="0"/>
        <w:ind w:left="2123" w:hanging="1004"/>
        <w:jc w:val="both"/>
        <w:rPr>
          <w:rFonts w:ascii="Arial" w:hAnsi="Arial" w:cs="Arial"/>
          <w:sz w:val="24"/>
          <w:szCs w:val="24"/>
        </w:rPr>
      </w:pPr>
    </w:p>
    <w:p w14:paraId="63BA01A0"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Ter um campo de caracteres alfanuméricos de identificação do Concentrador Digital, que deverá estar no bilhete.</w:t>
      </w:r>
    </w:p>
    <w:p w14:paraId="71DD4A49" w14:textId="77777777" w:rsidR="00247E6D" w:rsidRPr="00247E6D" w:rsidRDefault="00247E6D" w:rsidP="00247E6D">
      <w:pPr>
        <w:widowControl w:val="0"/>
        <w:ind w:left="1004" w:hanging="1004"/>
        <w:jc w:val="both"/>
        <w:rPr>
          <w:rFonts w:ascii="Arial" w:hAnsi="Arial" w:cs="Arial"/>
          <w:sz w:val="24"/>
          <w:szCs w:val="24"/>
        </w:rPr>
      </w:pPr>
    </w:p>
    <w:p w14:paraId="5177D9B0"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O</w:t>
      </w:r>
      <w:r>
        <w:rPr>
          <w:rFonts w:ascii="Arial" w:hAnsi="Arial" w:cs="Arial"/>
          <w:sz w:val="24"/>
          <w:szCs w:val="24"/>
        </w:rPr>
        <w:t xml:space="preserve"> s</w:t>
      </w:r>
      <w:r w:rsidR="00A16EEA" w:rsidRPr="00247E6D">
        <w:rPr>
          <w:rFonts w:ascii="Arial" w:hAnsi="Arial" w:cs="Arial"/>
          <w:sz w:val="24"/>
          <w:szCs w:val="24"/>
        </w:rPr>
        <w:t>istema de coleta no CONCENTRADOR deverá ter recursos de gerenciamento do status (Ativo, Inativo, Buffer Vazio ou Cheio) de coleta dos bilhetes.</w:t>
      </w:r>
    </w:p>
    <w:p w14:paraId="7DE728D9" w14:textId="77777777" w:rsidR="00247E6D" w:rsidRPr="00247E6D" w:rsidRDefault="00247E6D" w:rsidP="00247E6D">
      <w:pPr>
        <w:pStyle w:val="PargrafodaLista"/>
        <w:ind w:hanging="1004"/>
        <w:rPr>
          <w:rFonts w:ascii="Arial" w:hAnsi="Arial" w:cs="Arial"/>
          <w:sz w:val="24"/>
          <w:szCs w:val="24"/>
        </w:rPr>
      </w:pPr>
    </w:p>
    <w:p w14:paraId="28170CF6"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Deverão ser gerados os bilhetes (CDRs – Call Detail Records) para ligações de saída e de entrada, realizadas, recebidas, não-completadas e não-atendidas, dos diversos terminais da mesa de operação.</w:t>
      </w:r>
    </w:p>
    <w:p w14:paraId="17590439" w14:textId="77777777" w:rsidR="00247E6D" w:rsidRPr="00247E6D" w:rsidRDefault="00247E6D" w:rsidP="00247E6D">
      <w:pPr>
        <w:pStyle w:val="PargrafodaLista"/>
        <w:ind w:hanging="1004"/>
        <w:rPr>
          <w:rFonts w:ascii="Arial" w:hAnsi="Arial" w:cs="Arial"/>
          <w:sz w:val="24"/>
          <w:szCs w:val="24"/>
        </w:rPr>
      </w:pPr>
    </w:p>
    <w:p w14:paraId="4D03C3CA" w14:textId="77777777" w:rsidR="00247E6D" w:rsidRPr="00247E6D" w:rsidRDefault="00247E6D" w:rsidP="00247E6D">
      <w:pPr>
        <w:widowControl w:val="0"/>
        <w:ind w:left="1004" w:hanging="1004"/>
        <w:jc w:val="both"/>
        <w:rPr>
          <w:rFonts w:ascii="Arial" w:hAnsi="Arial" w:cs="Arial"/>
          <w:sz w:val="24"/>
          <w:szCs w:val="24"/>
        </w:rPr>
      </w:pPr>
    </w:p>
    <w:p w14:paraId="247B085B"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1.3.12</w:t>
      </w:r>
      <w:r w:rsidRPr="00247E6D">
        <w:rPr>
          <w:rFonts w:ascii="Arial" w:hAnsi="Arial" w:cs="Arial"/>
          <w:sz w:val="24"/>
          <w:szCs w:val="24"/>
        </w:rPr>
        <w:tab/>
        <w:t>Permitir levantamento do perfil de tráfego por origem e destino, por hora, dia e mensalmente, através de tabelas, identificando inclusive o tráfego na HMM – Hora de Maior Movimento.</w:t>
      </w:r>
    </w:p>
    <w:p w14:paraId="1EFC5B16" w14:textId="77777777" w:rsidR="00247E6D" w:rsidRPr="00247E6D" w:rsidRDefault="00247E6D" w:rsidP="00247E6D">
      <w:pPr>
        <w:widowControl w:val="0"/>
        <w:ind w:left="1440" w:hanging="1004"/>
        <w:jc w:val="both"/>
        <w:rPr>
          <w:rFonts w:ascii="Arial" w:hAnsi="Arial" w:cs="Arial"/>
          <w:sz w:val="24"/>
          <w:szCs w:val="24"/>
        </w:rPr>
      </w:pPr>
    </w:p>
    <w:p w14:paraId="523F0E2B"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1.3.12.1</w:t>
      </w:r>
      <w:r w:rsidRPr="00247E6D">
        <w:rPr>
          <w:rFonts w:ascii="Arial" w:hAnsi="Arial" w:cs="Arial"/>
          <w:sz w:val="24"/>
          <w:szCs w:val="24"/>
        </w:rPr>
        <w:tab/>
        <w:t>Possibilidade de geração de bilhetes para ligações internas entre ramais, ativada por configuração para habilitar/desabilitar a geração de bilhetes correspondente a chamadas internas.</w:t>
      </w:r>
    </w:p>
    <w:p w14:paraId="580F63C8" w14:textId="77777777" w:rsidR="00247E6D" w:rsidRPr="00247E6D" w:rsidRDefault="00247E6D" w:rsidP="00247E6D">
      <w:pPr>
        <w:widowControl w:val="0"/>
        <w:ind w:left="993" w:hanging="993"/>
        <w:jc w:val="both"/>
        <w:rPr>
          <w:rFonts w:ascii="Arial" w:hAnsi="Arial" w:cs="Arial"/>
          <w:sz w:val="24"/>
          <w:szCs w:val="24"/>
        </w:rPr>
      </w:pPr>
    </w:p>
    <w:p w14:paraId="6173D987" w14:textId="77777777" w:rsidR="00A16EEA" w:rsidRPr="00247E6D" w:rsidRDefault="00247E6D" w:rsidP="002D7E22">
      <w:pPr>
        <w:widowControl w:val="0"/>
        <w:numPr>
          <w:ilvl w:val="2"/>
          <w:numId w:val="42"/>
        </w:numPr>
        <w:ind w:left="993" w:hanging="993"/>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Permitir a exportação de dados e gráficos para programas editores de texto, planilhas eletrônicas e formatos HTML.</w:t>
      </w:r>
    </w:p>
    <w:p w14:paraId="346D0322" w14:textId="77777777" w:rsidR="00247E6D" w:rsidRPr="00247E6D" w:rsidRDefault="00247E6D" w:rsidP="00247E6D">
      <w:pPr>
        <w:widowControl w:val="0"/>
        <w:ind w:left="993" w:hanging="993"/>
        <w:jc w:val="both"/>
        <w:rPr>
          <w:rFonts w:ascii="Arial" w:hAnsi="Arial" w:cs="Arial"/>
          <w:sz w:val="24"/>
          <w:szCs w:val="24"/>
        </w:rPr>
      </w:pPr>
    </w:p>
    <w:p w14:paraId="551E0931" w14:textId="77777777" w:rsidR="00A16EEA" w:rsidRPr="00247E6D" w:rsidRDefault="00A16EEA" w:rsidP="002D7E22">
      <w:pPr>
        <w:widowControl w:val="0"/>
        <w:numPr>
          <w:ilvl w:val="2"/>
          <w:numId w:val="42"/>
        </w:numPr>
        <w:ind w:left="993" w:hanging="993"/>
        <w:jc w:val="both"/>
        <w:rPr>
          <w:rFonts w:ascii="Arial" w:hAnsi="Arial" w:cs="Arial"/>
          <w:sz w:val="24"/>
          <w:szCs w:val="24"/>
        </w:rPr>
      </w:pPr>
      <w:r w:rsidRPr="00247E6D">
        <w:rPr>
          <w:rFonts w:ascii="Arial" w:hAnsi="Arial" w:cs="Arial"/>
          <w:sz w:val="24"/>
          <w:szCs w:val="24"/>
        </w:rPr>
        <w:t>A CONTRADA deverá utilizar servidores específicos e separados para as atividades de coleta, armazenamento, bilhetagem (quando for o caso), tarifação e consultas, via interface gráfica de usuário ou Web Browser, garantindo acessibilidade, segurança e disponibilidade das informações.</w:t>
      </w:r>
    </w:p>
    <w:p w14:paraId="7C536E78" w14:textId="77777777" w:rsidR="00247E6D" w:rsidRPr="00247E6D" w:rsidRDefault="00247E6D" w:rsidP="00247E6D">
      <w:pPr>
        <w:pStyle w:val="PargrafodaLista"/>
        <w:ind w:left="993" w:hanging="993"/>
        <w:rPr>
          <w:rFonts w:ascii="Arial" w:hAnsi="Arial" w:cs="Arial"/>
          <w:sz w:val="24"/>
          <w:szCs w:val="24"/>
        </w:rPr>
      </w:pPr>
    </w:p>
    <w:p w14:paraId="27C1F159"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1.3.14.1</w:t>
      </w:r>
      <w:r w:rsidRPr="00247E6D">
        <w:rPr>
          <w:rFonts w:ascii="Arial" w:hAnsi="Arial" w:cs="Arial"/>
          <w:sz w:val="24"/>
          <w:szCs w:val="24"/>
        </w:rPr>
        <w:tab/>
        <w:t>Caberá à CONTRATADA dimensionar e determinar o número de servidores utilizados.</w:t>
      </w:r>
    </w:p>
    <w:p w14:paraId="5654B1A2" w14:textId="77777777" w:rsidR="00247E6D" w:rsidRPr="00247E6D" w:rsidRDefault="00247E6D" w:rsidP="00247E6D">
      <w:pPr>
        <w:widowControl w:val="0"/>
        <w:ind w:left="993" w:hanging="993"/>
        <w:jc w:val="both"/>
        <w:rPr>
          <w:rFonts w:ascii="Arial" w:hAnsi="Arial" w:cs="Arial"/>
          <w:sz w:val="24"/>
          <w:szCs w:val="24"/>
        </w:rPr>
      </w:pPr>
    </w:p>
    <w:p w14:paraId="0A2F6693" w14:textId="77777777" w:rsidR="00A16EEA" w:rsidRPr="00247E6D" w:rsidRDefault="00247E6D" w:rsidP="002D7E22">
      <w:pPr>
        <w:widowControl w:val="0"/>
        <w:numPr>
          <w:ilvl w:val="2"/>
          <w:numId w:val="42"/>
        </w:numPr>
        <w:ind w:left="993" w:hanging="993"/>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A CONTRATADA deverá fornecer todo o hardware e softwares necessários, para permitir a emissão de relatório e consultas on-line, das ligações realizadas nos últimos 06 (seis) meses.</w:t>
      </w:r>
    </w:p>
    <w:p w14:paraId="577EDD42" w14:textId="77777777" w:rsidR="00247E6D" w:rsidRPr="00247E6D" w:rsidRDefault="00247E6D" w:rsidP="00247E6D">
      <w:pPr>
        <w:widowControl w:val="0"/>
        <w:ind w:left="993" w:hanging="993"/>
        <w:jc w:val="both"/>
        <w:rPr>
          <w:rFonts w:ascii="Arial" w:hAnsi="Arial" w:cs="Arial"/>
          <w:sz w:val="24"/>
          <w:szCs w:val="24"/>
        </w:rPr>
      </w:pPr>
    </w:p>
    <w:p w14:paraId="38FB0E3C" w14:textId="77777777" w:rsidR="00A16EEA" w:rsidRPr="00247E6D" w:rsidRDefault="00247E6D" w:rsidP="002D7E22">
      <w:pPr>
        <w:widowControl w:val="0"/>
        <w:numPr>
          <w:ilvl w:val="2"/>
          <w:numId w:val="42"/>
        </w:numPr>
        <w:ind w:left="993" w:hanging="993"/>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Gerar a totalização de forma manual, quando solicitado, e permitir a emissão de relatórios personalizados através do uso de filtros, tais como data, período, hora, ramal, tipo de chamada, centro de custos, etc.</w:t>
      </w:r>
    </w:p>
    <w:p w14:paraId="125DE4CC" w14:textId="77777777" w:rsidR="00247E6D" w:rsidRPr="00247E6D" w:rsidRDefault="00247E6D" w:rsidP="00247E6D">
      <w:pPr>
        <w:pStyle w:val="PargrafodaLista"/>
        <w:ind w:left="993" w:hanging="993"/>
        <w:rPr>
          <w:rFonts w:ascii="Arial" w:hAnsi="Arial" w:cs="Arial"/>
          <w:sz w:val="24"/>
          <w:szCs w:val="24"/>
        </w:rPr>
      </w:pPr>
    </w:p>
    <w:p w14:paraId="371F2726" w14:textId="77777777" w:rsidR="00A16EEA" w:rsidRPr="00247E6D" w:rsidRDefault="00247E6D" w:rsidP="002D7E22">
      <w:pPr>
        <w:widowControl w:val="0"/>
        <w:numPr>
          <w:ilvl w:val="2"/>
          <w:numId w:val="42"/>
        </w:numPr>
        <w:ind w:left="993" w:hanging="993"/>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A emissão ou consulta de relatórios das informações totalizadas diariamente ou mensalmente, em formato gráfico (pizza ou barras).</w:t>
      </w:r>
    </w:p>
    <w:p w14:paraId="412DA9C2" w14:textId="77777777" w:rsidR="00247E6D" w:rsidRPr="00247E6D" w:rsidRDefault="00247E6D" w:rsidP="00247E6D">
      <w:pPr>
        <w:widowControl w:val="0"/>
        <w:ind w:left="993" w:hanging="993"/>
        <w:jc w:val="both"/>
        <w:rPr>
          <w:rFonts w:ascii="Arial" w:hAnsi="Arial" w:cs="Arial"/>
          <w:sz w:val="24"/>
          <w:szCs w:val="24"/>
        </w:rPr>
      </w:pPr>
    </w:p>
    <w:p w14:paraId="0FD63FDC"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1.3.18</w:t>
      </w:r>
      <w:r w:rsidRPr="00247E6D">
        <w:rPr>
          <w:rFonts w:ascii="Arial" w:hAnsi="Arial" w:cs="Arial"/>
          <w:sz w:val="24"/>
          <w:szCs w:val="24"/>
        </w:rPr>
        <w:tab/>
        <w:t>Os relatórios deverão ser disponibilizados, em língua portuguesa (Brasil), de acordo com os seguintes parâmetros de filtragem: localidade, centro de custo, faixa de valores, rotas, tráfego de origem.</w:t>
      </w:r>
    </w:p>
    <w:p w14:paraId="295CA03B" w14:textId="77777777" w:rsidR="00A16EEA" w:rsidRPr="00247E6D" w:rsidRDefault="00A16EEA" w:rsidP="00247E6D">
      <w:pPr>
        <w:widowControl w:val="0"/>
        <w:ind w:left="993" w:hanging="993"/>
        <w:jc w:val="both"/>
        <w:rPr>
          <w:rFonts w:ascii="Arial" w:hAnsi="Arial" w:cs="Arial"/>
          <w:sz w:val="24"/>
          <w:szCs w:val="24"/>
        </w:rPr>
      </w:pPr>
    </w:p>
    <w:p w14:paraId="617BD1F2" w14:textId="77777777" w:rsidR="00A16EEA"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1.3.19</w:t>
      </w:r>
      <w:r w:rsidRPr="00247E6D">
        <w:rPr>
          <w:rFonts w:ascii="Arial" w:hAnsi="Arial" w:cs="Arial"/>
          <w:sz w:val="24"/>
          <w:szCs w:val="24"/>
        </w:rPr>
        <w:tab/>
        <w:t>O sistema de tarifação deverá permitir a observação de dados de tráfego, de tal forma que possibilite a medição e registros diários, relatório de tráfego na Hora de Maior Movimento (HMM), em forma de relatórios específicos para análise de custos, ocupação de troncos e ramais, duração de chamadas e avaliação da carga de serviço em períodos pré-determinados.</w:t>
      </w:r>
    </w:p>
    <w:p w14:paraId="66321AF0" w14:textId="77777777" w:rsidR="00247E6D" w:rsidRPr="00247E6D" w:rsidRDefault="00247E6D" w:rsidP="00B763D9">
      <w:pPr>
        <w:widowControl w:val="0"/>
        <w:ind w:left="993" w:hanging="993"/>
        <w:jc w:val="both"/>
        <w:rPr>
          <w:rFonts w:ascii="Arial" w:hAnsi="Arial" w:cs="Arial"/>
          <w:sz w:val="24"/>
          <w:szCs w:val="24"/>
        </w:rPr>
      </w:pPr>
    </w:p>
    <w:p w14:paraId="2B4043DA" w14:textId="77777777" w:rsidR="00B763D9" w:rsidRDefault="00A16EEA" w:rsidP="00B763D9">
      <w:pPr>
        <w:ind w:left="993" w:hanging="993"/>
        <w:jc w:val="both"/>
        <w:rPr>
          <w:rFonts w:ascii="Arial" w:hAnsi="Arial" w:cs="Arial"/>
          <w:sz w:val="24"/>
          <w:szCs w:val="24"/>
        </w:rPr>
      </w:pPr>
      <w:r w:rsidRPr="00247E6D">
        <w:rPr>
          <w:rFonts w:ascii="Arial" w:hAnsi="Arial" w:cs="Arial"/>
          <w:sz w:val="24"/>
          <w:szCs w:val="24"/>
        </w:rPr>
        <w:t>1.3.20</w:t>
      </w:r>
      <w:r w:rsidRPr="00247E6D">
        <w:rPr>
          <w:rFonts w:ascii="Arial" w:hAnsi="Arial" w:cs="Arial"/>
          <w:sz w:val="24"/>
          <w:szCs w:val="24"/>
        </w:rPr>
        <w:tab/>
        <w:t>Os sistemas de Bilhetagem e Tarifação deverão ser partes integrantes do contrato, e deverão se beneficiar dos mesmos termos de garantia da central, incluindo atualização automática das versões de software.</w:t>
      </w:r>
    </w:p>
    <w:p w14:paraId="5B77D3CA" w14:textId="77777777" w:rsidR="00B763D9" w:rsidRDefault="00B763D9" w:rsidP="00B763D9">
      <w:pPr>
        <w:ind w:left="993" w:hanging="993"/>
        <w:jc w:val="both"/>
        <w:rPr>
          <w:rFonts w:ascii="Arial" w:hAnsi="Arial" w:cs="Arial"/>
          <w:sz w:val="24"/>
          <w:szCs w:val="24"/>
        </w:rPr>
      </w:pPr>
    </w:p>
    <w:p w14:paraId="1F04E52B" w14:textId="77777777" w:rsidR="00B763D9" w:rsidRDefault="00B763D9" w:rsidP="00B763D9">
      <w:pPr>
        <w:ind w:left="993" w:hanging="993"/>
        <w:jc w:val="both"/>
        <w:rPr>
          <w:rFonts w:ascii="Arial" w:hAnsi="Arial" w:cs="Arial"/>
          <w:sz w:val="24"/>
          <w:szCs w:val="24"/>
        </w:rPr>
      </w:pPr>
    </w:p>
    <w:p w14:paraId="19D874F8" w14:textId="77777777" w:rsidR="00B763D9" w:rsidRDefault="00B763D9" w:rsidP="00B763D9">
      <w:pPr>
        <w:ind w:left="993" w:hanging="993"/>
        <w:jc w:val="both"/>
        <w:rPr>
          <w:rFonts w:ascii="Arial" w:hAnsi="Arial" w:cs="Arial"/>
          <w:sz w:val="24"/>
          <w:szCs w:val="24"/>
        </w:rPr>
      </w:pPr>
    </w:p>
    <w:p w14:paraId="200C1979" w14:textId="77777777" w:rsidR="00B763D9" w:rsidRDefault="00B763D9" w:rsidP="00B763D9">
      <w:pPr>
        <w:ind w:left="993" w:hanging="993"/>
        <w:jc w:val="both"/>
        <w:rPr>
          <w:rFonts w:ascii="Arial" w:hAnsi="Arial" w:cs="Arial"/>
          <w:sz w:val="24"/>
          <w:szCs w:val="24"/>
        </w:rPr>
      </w:pPr>
    </w:p>
    <w:p w14:paraId="0B3A0676" w14:textId="77777777" w:rsidR="00B763D9" w:rsidRDefault="00A35A50" w:rsidP="00B763D9">
      <w:pPr>
        <w:ind w:left="993" w:hanging="993"/>
        <w:jc w:val="both"/>
        <w:rPr>
          <w:rFonts w:ascii="Arial" w:hAnsi="Arial" w:cs="Arial"/>
          <w:sz w:val="24"/>
          <w:szCs w:val="24"/>
        </w:rPr>
      </w:pPr>
      <w:r>
        <w:rPr>
          <w:rFonts w:ascii="Arial" w:hAnsi="Arial" w:cs="Arial"/>
          <w:sz w:val="24"/>
          <w:szCs w:val="24"/>
        </w:rPr>
        <w:br w:type="page"/>
      </w:r>
    </w:p>
    <w:p w14:paraId="4C1685A1" w14:textId="77777777" w:rsidR="00B763D9" w:rsidRDefault="00B763D9" w:rsidP="00B763D9">
      <w:pPr>
        <w:ind w:left="993" w:hanging="993"/>
        <w:jc w:val="both"/>
        <w:rPr>
          <w:rFonts w:ascii="Arial" w:hAnsi="Arial" w:cs="Arial"/>
          <w:sz w:val="24"/>
          <w:szCs w:val="24"/>
        </w:rPr>
      </w:pPr>
    </w:p>
    <w:p w14:paraId="17114423" w14:textId="77777777" w:rsidR="00A16EEA" w:rsidRDefault="00A16EEA" w:rsidP="00B763D9">
      <w:pPr>
        <w:ind w:left="993" w:hanging="993"/>
        <w:jc w:val="center"/>
        <w:rPr>
          <w:rFonts w:ascii="Arial" w:hAnsi="Arial" w:cs="Arial"/>
          <w:b/>
          <w:sz w:val="24"/>
          <w:szCs w:val="24"/>
        </w:rPr>
      </w:pPr>
      <w:r w:rsidRPr="00B8219E">
        <w:rPr>
          <w:rFonts w:ascii="Arial" w:hAnsi="Arial" w:cs="Arial"/>
          <w:b/>
          <w:sz w:val="24"/>
          <w:szCs w:val="24"/>
        </w:rPr>
        <w:t>ANEXO I – E</w:t>
      </w:r>
    </w:p>
    <w:p w14:paraId="0C6FB39B" w14:textId="77777777" w:rsidR="00B8219E" w:rsidRPr="00B8219E" w:rsidRDefault="00B8219E" w:rsidP="00B763D9">
      <w:pPr>
        <w:ind w:left="993" w:hanging="993"/>
        <w:jc w:val="center"/>
        <w:rPr>
          <w:rFonts w:ascii="Arial" w:hAnsi="Arial" w:cs="Arial"/>
          <w:b/>
          <w:sz w:val="24"/>
          <w:szCs w:val="24"/>
        </w:rPr>
      </w:pPr>
    </w:p>
    <w:p w14:paraId="344A0053" w14:textId="77777777" w:rsidR="00247E6D" w:rsidRDefault="00A35A50" w:rsidP="00247E6D">
      <w:pPr>
        <w:jc w:val="center"/>
        <w:rPr>
          <w:rFonts w:ascii="Arial" w:hAnsi="Arial" w:cs="Arial"/>
          <w:b/>
          <w:sz w:val="24"/>
          <w:szCs w:val="24"/>
          <w:u w:val="single"/>
        </w:rPr>
      </w:pPr>
      <w:r w:rsidRPr="00B763D9">
        <w:rPr>
          <w:rFonts w:ascii="Arial" w:hAnsi="Arial" w:cs="Arial"/>
          <w:b/>
          <w:sz w:val="24"/>
          <w:szCs w:val="24"/>
        </w:rPr>
        <w:t xml:space="preserve">          </w:t>
      </w:r>
      <w:r w:rsidR="00A16EEA" w:rsidRPr="00247E6D">
        <w:rPr>
          <w:rFonts w:ascii="Arial" w:hAnsi="Arial" w:cs="Arial"/>
          <w:b/>
          <w:sz w:val="24"/>
          <w:szCs w:val="24"/>
          <w:u w:val="single"/>
        </w:rPr>
        <w:t>REQUISITOS MÍNIMOS DE REDE</w:t>
      </w:r>
    </w:p>
    <w:p w14:paraId="15FB40C7" w14:textId="77777777" w:rsidR="00B8219E" w:rsidRDefault="00B8219E" w:rsidP="00247E6D">
      <w:pPr>
        <w:jc w:val="center"/>
        <w:rPr>
          <w:rFonts w:ascii="Arial" w:hAnsi="Arial" w:cs="Arial"/>
          <w:b/>
          <w:sz w:val="24"/>
          <w:szCs w:val="24"/>
          <w:u w:val="single"/>
        </w:rPr>
      </w:pPr>
    </w:p>
    <w:p w14:paraId="62F0D6DA" w14:textId="77777777" w:rsidR="00247E6D" w:rsidRDefault="00247E6D" w:rsidP="00247E6D">
      <w:pPr>
        <w:jc w:val="center"/>
        <w:rPr>
          <w:rFonts w:ascii="Arial" w:hAnsi="Arial" w:cs="Arial"/>
          <w:b/>
          <w:sz w:val="24"/>
          <w:szCs w:val="24"/>
          <w:u w:val="single"/>
        </w:rPr>
      </w:pPr>
    </w:p>
    <w:p w14:paraId="4C6F4AC0" w14:textId="77777777" w:rsidR="00247E6D" w:rsidRDefault="00B763D9" w:rsidP="002D7E22">
      <w:pPr>
        <w:numPr>
          <w:ilvl w:val="0"/>
          <w:numId w:val="44"/>
        </w:numPr>
        <w:ind w:left="993" w:hanging="993"/>
        <w:jc w:val="both"/>
        <w:rPr>
          <w:rFonts w:ascii="Arial" w:hAnsi="Arial" w:cs="Arial"/>
          <w:b/>
          <w:sz w:val="24"/>
          <w:szCs w:val="24"/>
        </w:rPr>
      </w:pPr>
      <w:r>
        <w:rPr>
          <w:rFonts w:ascii="Arial" w:hAnsi="Arial" w:cs="Arial"/>
          <w:b/>
          <w:sz w:val="24"/>
          <w:szCs w:val="24"/>
        </w:rPr>
        <w:t xml:space="preserve">    </w:t>
      </w:r>
      <w:r w:rsidR="00A16EEA" w:rsidRPr="00247E6D">
        <w:rPr>
          <w:rFonts w:ascii="Arial" w:hAnsi="Arial" w:cs="Arial"/>
          <w:b/>
          <w:sz w:val="24"/>
          <w:szCs w:val="24"/>
        </w:rPr>
        <w:t>TOPOLOGIA DE REFERÊNCIA</w:t>
      </w:r>
    </w:p>
    <w:p w14:paraId="6493949E" w14:textId="77777777" w:rsidR="00385F09" w:rsidRDefault="00385F09" w:rsidP="00385F09">
      <w:pPr>
        <w:ind w:left="993" w:hanging="993"/>
        <w:jc w:val="both"/>
        <w:rPr>
          <w:rFonts w:ascii="Arial" w:hAnsi="Arial" w:cs="Arial"/>
          <w:b/>
          <w:sz w:val="24"/>
          <w:szCs w:val="24"/>
        </w:rPr>
      </w:pPr>
    </w:p>
    <w:p w14:paraId="0CB96EAF" w14:textId="77777777" w:rsidR="00247E6D" w:rsidRDefault="00385F09" w:rsidP="00385F09">
      <w:pPr>
        <w:ind w:left="993" w:hanging="993"/>
        <w:jc w:val="both"/>
        <w:rPr>
          <w:rFonts w:ascii="Arial" w:hAnsi="Arial" w:cs="Arial"/>
          <w:sz w:val="24"/>
          <w:szCs w:val="24"/>
        </w:rPr>
      </w:pPr>
      <w:r>
        <w:rPr>
          <w:rFonts w:ascii="Arial" w:hAnsi="Arial" w:cs="Arial"/>
          <w:sz w:val="24"/>
          <w:szCs w:val="24"/>
        </w:rPr>
        <w:t>1.1</w:t>
      </w:r>
      <w:r>
        <w:rPr>
          <w:rFonts w:ascii="Arial" w:hAnsi="Arial" w:cs="Arial"/>
          <w:sz w:val="24"/>
          <w:szCs w:val="24"/>
        </w:rPr>
        <w:tab/>
      </w:r>
      <w:r w:rsidR="00A16EEA" w:rsidRPr="00247E6D">
        <w:rPr>
          <w:rFonts w:ascii="Arial" w:hAnsi="Arial" w:cs="Arial"/>
          <w:sz w:val="24"/>
          <w:szCs w:val="24"/>
        </w:rPr>
        <w:t>Os terminais (</w:t>
      </w:r>
      <w:r w:rsidR="00A16EEA" w:rsidRPr="00247E6D">
        <w:rPr>
          <w:rFonts w:ascii="Arial" w:hAnsi="Arial" w:cs="Arial"/>
          <w:i/>
          <w:sz w:val="24"/>
          <w:szCs w:val="24"/>
        </w:rPr>
        <w:t>Turrets</w:t>
      </w:r>
      <w:r w:rsidR="00A16EEA" w:rsidRPr="00247E6D">
        <w:rPr>
          <w:rFonts w:ascii="Arial" w:hAnsi="Arial" w:cs="Arial"/>
          <w:sz w:val="24"/>
          <w:szCs w:val="24"/>
        </w:rPr>
        <w:t>) deverão ser instalados nos SITES PRINCIPAL e SECUNDÁRIO nas dependências principal e de contingência das unidades que atuam no mercado financeiro, conforme distribuição a ser entregue pela CAIXA após assinatura do contrato.</w:t>
      </w:r>
      <w:r w:rsidR="00247E6D">
        <w:rPr>
          <w:rFonts w:ascii="Arial" w:hAnsi="Arial" w:cs="Arial"/>
          <w:sz w:val="24"/>
          <w:szCs w:val="24"/>
        </w:rPr>
        <w:t xml:space="preserve"> </w:t>
      </w:r>
    </w:p>
    <w:p w14:paraId="40D7D7A9" w14:textId="77777777" w:rsidR="00247E6D" w:rsidRDefault="00247E6D" w:rsidP="00385F09">
      <w:pPr>
        <w:ind w:left="993" w:hanging="993"/>
        <w:jc w:val="both"/>
        <w:rPr>
          <w:rFonts w:ascii="Arial" w:hAnsi="Arial" w:cs="Arial"/>
          <w:sz w:val="24"/>
          <w:szCs w:val="24"/>
        </w:rPr>
      </w:pPr>
    </w:p>
    <w:p w14:paraId="33794F0E" w14:textId="77777777" w:rsidR="00247E6D" w:rsidRDefault="00247E6D" w:rsidP="00385F09">
      <w:pPr>
        <w:tabs>
          <w:tab w:val="left" w:pos="709"/>
        </w:tabs>
        <w:ind w:left="993" w:hanging="993"/>
        <w:jc w:val="both"/>
        <w:rPr>
          <w:rFonts w:ascii="Arial" w:hAnsi="Arial" w:cs="Arial"/>
          <w:sz w:val="24"/>
          <w:szCs w:val="24"/>
        </w:rPr>
      </w:pPr>
      <w:r>
        <w:rPr>
          <w:rFonts w:ascii="Arial" w:hAnsi="Arial" w:cs="Arial"/>
          <w:sz w:val="24"/>
          <w:szCs w:val="24"/>
        </w:rPr>
        <w:t>1.</w:t>
      </w:r>
      <w:r w:rsidR="00385F09">
        <w:rPr>
          <w:rFonts w:ascii="Arial" w:hAnsi="Arial" w:cs="Arial"/>
          <w:sz w:val="24"/>
          <w:szCs w:val="24"/>
        </w:rPr>
        <w:t>2</w:t>
      </w:r>
      <w:r>
        <w:rPr>
          <w:rFonts w:ascii="Arial" w:hAnsi="Arial" w:cs="Arial"/>
          <w:sz w:val="24"/>
          <w:szCs w:val="24"/>
        </w:rPr>
        <w:t xml:space="preserve">   </w:t>
      </w:r>
      <w:r w:rsidR="00385F09">
        <w:rPr>
          <w:rFonts w:ascii="Arial" w:hAnsi="Arial" w:cs="Arial"/>
          <w:sz w:val="24"/>
          <w:szCs w:val="24"/>
        </w:rPr>
        <w:t xml:space="preserve">    </w:t>
      </w:r>
      <w:r w:rsidR="00A16EEA" w:rsidRPr="00247E6D">
        <w:rPr>
          <w:rFonts w:ascii="Arial" w:hAnsi="Arial" w:cs="Arial"/>
          <w:sz w:val="24"/>
          <w:szCs w:val="24"/>
        </w:rPr>
        <w:t xml:space="preserve">Os equipamentos concentradores, gateways, </w:t>
      </w:r>
      <w:r w:rsidR="00A16EEA" w:rsidRPr="00247E6D">
        <w:rPr>
          <w:rFonts w:ascii="Arial" w:hAnsi="Arial" w:cs="Arial"/>
          <w:i/>
          <w:sz w:val="24"/>
          <w:szCs w:val="24"/>
        </w:rPr>
        <w:t>storages</w:t>
      </w:r>
      <w:r w:rsidR="00A16EEA" w:rsidRPr="00247E6D">
        <w:rPr>
          <w:rFonts w:ascii="Arial" w:hAnsi="Arial" w:cs="Arial"/>
          <w:sz w:val="24"/>
          <w:szCs w:val="24"/>
        </w:rPr>
        <w:t>, bem como demais elementos CORE da solução serão instalados somente nos seguintes locais:</w:t>
      </w:r>
      <w:r>
        <w:rPr>
          <w:rFonts w:ascii="Arial" w:hAnsi="Arial" w:cs="Arial"/>
          <w:sz w:val="24"/>
          <w:szCs w:val="24"/>
        </w:rPr>
        <w:t xml:space="preserve"> </w:t>
      </w:r>
    </w:p>
    <w:p w14:paraId="4FDA8BB3" w14:textId="77777777" w:rsidR="00247E6D" w:rsidRDefault="00247E6D" w:rsidP="00385F09">
      <w:pPr>
        <w:tabs>
          <w:tab w:val="left" w:pos="709"/>
        </w:tabs>
        <w:ind w:left="993" w:hanging="993"/>
        <w:jc w:val="both"/>
        <w:rPr>
          <w:rFonts w:ascii="Arial" w:hAnsi="Arial" w:cs="Arial"/>
          <w:sz w:val="24"/>
          <w:szCs w:val="24"/>
        </w:rPr>
      </w:pPr>
    </w:p>
    <w:p w14:paraId="0E2E3409" w14:textId="77777777" w:rsidR="00247E6D" w:rsidRDefault="00A16EEA" w:rsidP="00385F09">
      <w:pPr>
        <w:ind w:left="1276" w:hanging="283"/>
        <w:jc w:val="both"/>
        <w:rPr>
          <w:rFonts w:ascii="Arial" w:hAnsi="Arial" w:cs="Arial"/>
          <w:sz w:val="24"/>
          <w:szCs w:val="24"/>
        </w:rPr>
      </w:pPr>
      <w:r w:rsidRPr="00247E6D">
        <w:rPr>
          <w:rFonts w:ascii="Arial" w:hAnsi="Arial" w:cs="Arial"/>
          <w:sz w:val="24"/>
          <w:szCs w:val="24"/>
        </w:rPr>
        <w:t xml:space="preserve">- </w:t>
      </w:r>
      <w:r w:rsidR="00385F09">
        <w:rPr>
          <w:rFonts w:ascii="Arial" w:hAnsi="Arial" w:cs="Arial"/>
          <w:sz w:val="24"/>
          <w:szCs w:val="24"/>
        </w:rPr>
        <w:t xml:space="preserve">  </w:t>
      </w:r>
      <w:r w:rsidRPr="00247E6D">
        <w:rPr>
          <w:rFonts w:ascii="Arial" w:hAnsi="Arial" w:cs="Arial"/>
          <w:sz w:val="24"/>
          <w:szCs w:val="24"/>
        </w:rPr>
        <w:t>SITE PRINCIPAL (AV PAULISTA, 750 – SÃO PAULO)</w:t>
      </w:r>
    </w:p>
    <w:p w14:paraId="1D8F073A" w14:textId="77777777" w:rsidR="00247E6D" w:rsidRDefault="00A16EEA" w:rsidP="00385F09">
      <w:pPr>
        <w:ind w:left="1276" w:hanging="283"/>
        <w:jc w:val="both"/>
        <w:rPr>
          <w:rFonts w:ascii="Arial" w:hAnsi="Arial" w:cs="Arial"/>
          <w:sz w:val="24"/>
          <w:szCs w:val="24"/>
        </w:rPr>
      </w:pPr>
      <w:r w:rsidRPr="00247E6D">
        <w:rPr>
          <w:rFonts w:ascii="Arial" w:hAnsi="Arial" w:cs="Arial"/>
          <w:sz w:val="24"/>
          <w:szCs w:val="24"/>
        </w:rPr>
        <w:t>-</w:t>
      </w:r>
      <w:r w:rsidR="00385F09">
        <w:rPr>
          <w:rFonts w:ascii="Arial" w:hAnsi="Arial" w:cs="Arial"/>
          <w:sz w:val="24"/>
          <w:szCs w:val="24"/>
        </w:rPr>
        <w:t xml:space="preserve"> </w:t>
      </w:r>
      <w:r w:rsidRPr="00247E6D">
        <w:rPr>
          <w:rFonts w:ascii="Arial" w:hAnsi="Arial" w:cs="Arial"/>
          <w:sz w:val="24"/>
          <w:szCs w:val="24"/>
        </w:rPr>
        <w:t>SITE DATACENTER (</w:t>
      </w:r>
      <w:r w:rsidR="00CD159F" w:rsidRPr="00CD159F">
        <w:rPr>
          <w:rFonts w:ascii="Arial" w:hAnsi="Arial" w:cs="Arial"/>
          <w:sz w:val="24"/>
          <w:szCs w:val="24"/>
        </w:rPr>
        <w:t xml:space="preserve">Av. Marcos Penteado de Ulhôa Rodrigues, 249 - Res. Tres (Tambore), Santana de Parnaíba </w:t>
      </w:r>
      <w:r w:rsidR="00CD159F">
        <w:rPr>
          <w:rFonts w:ascii="Arial" w:hAnsi="Arial" w:cs="Arial"/>
          <w:sz w:val="24"/>
          <w:szCs w:val="24"/>
        </w:rPr>
        <w:t>–</w:t>
      </w:r>
      <w:r w:rsidR="00CD159F" w:rsidRPr="00CD159F">
        <w:rPr>
          <w:rFonts w:ascii="Arial" w:hAnsi="Arial" w:cs="Arial"/>
          <w:sz w:val="24"/>
          <w:szCs w:val="24"/>
        </w:rPr>
        <w:t xml:space="preserve"> SP</w:t>
      </w:r>
      <w:r w:rsidR="00CD159F">
        <w:rPr>
          <w:rFonts w:ascii="Arial" w:hAnsi="Arial" w:cs="Arial"/>
          <w:sz w:val="24"/>
          <w:szCs w:val="24"/>
        </w:rPr>
        <w:t xml:space="preserve"> </w:t>
      </w:r>
      <w:r w:rsidRPr="00247E6D">
        <w:rPr>
          <w:rFonts w:ascii="Arial" w:hAnsi="Arial" w:cs="Arial"/>
          <w:sz w:val="24"/>
          <w:szCs w:val="24"/>
        </w:rPr>
        <w:t>)</w:t>
      </w:r>
      <w:r w:rsidR="00247E6D">
        <w:rPr>
          <w:rFonts w:ascii="Arial" w:hAnsi="Arial" w:cs="Arial"/>
          <w:sz w:val="24"/>
          <w:szCs w:val="24"/>
        </w:rPr>
        <w:t xml:space="preserve"> </w:t>
      </w:r>
    </w:p>
    <w:p w14:paraId="1314FA44" w14:textId="77777777" w:rsidR="00385F09" w:rsidRDefault="00385F09" w:rsidP="00385F09">
      <w:pPr>
        <w:tabs>
          <w:tab w:val="left" w:pos="709"/>
        </w:tabs>
        <w:ind w:left="993" w:hanging="993"/>
        <w:jc w:val="both"/>
        <w:rPr>
          <w:rFonts w:ascii="Arial" w:hAnsi="Arial" w:cs="Arial"/>
          <w:sz w:val="24"/>
          <w:szCs w:val="24"/>
        </w:rPr>
      </w:pPr>
    </w:p>
    <w:p w14:paraId="26D1AD0A" w14:textId="77777777" w:rsidR="00385F09" w:rsidRDefault="00385F09" w:rsidP="002D7E22">
      <w:pPr>
        <w:numPr>
          <w:ilvl w:val="1"/>
          <w:numId w:val="44"/>
        </w:numPr>
        <w:tabs>
          <w:tab w:val="left" w:pos="709"/>
        </w:tabs>
        <w:ind w:left="993" w:hanging="993"/>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Cada elemento crítico da SOLUÇÃO deverá se conectar simultaneamente a dois switches de agregação (layer 3) de forma a garantir redundância dos serviços.</w:t>
      </w:r>
      <w:r>
        <w:rPr>
          <w:rFonts w:ascii="Arial" w:hAnsi="Arial" w:cs="Arial"/>
          <w:sz w:val="24"/>
          <w:szCs w:val="24"/>
        </w:rPr>
        <w:t xml:space="preserve"> </w:t>
      </w:r>
    </w:p>
    <w:p w14:paraId="54E82429" w14:textId="77777777" w:rsidR="00385F09" w:rsidRDefault="00385F09" w:rsidP="00385F09">
      <w:pPr>
        <w:tabs>
          <w:tab w:val="left" w:pos="426"/>
          <w:tab w:val="left" w:pos="993"/>
        </w:tabs>
        <w:ind w:left="993" w:hanging="993"/>
        <w:jc w:val="both"/>
        <w:rPr>
          <w:rFonts w:ascii="Arial" w:hAnsi="Arial" w:cs="Arial"/>
          <w:sz w:val="24"/>
          <w:szCs w:val="24"/>
        </w:rPr>
      </w:pPr>
    </w:p>
    <w:p w14:paraId="68C01654" w14:textId="77777777" w:rsidR="00A13C9D" w:rsidRDefault="00A16EEA" w:rsidP="002D7E22">
      <w:pPr>
        <w:numPr>
          <w:ilvl w:val="2"/>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Deverá ser utilizado, no mínimo, um par de switches de agregação (layer 3), por site, redundantes, que serão conectados aos switches da rede da CAIXA com interfaces óticas em 1Gbps.</w:t>
      </w:r>
    </w:p>
    <w:p w14:paraId="2C2581C3" w14:textId="77777777" w:rsidR="00A13C9D" w:rsidRDefault="00A13C9D" w:rsidP="00A13C9D">
      <w:pPr>
        <w:tabs>
          <w:tab w:val="left" w:pos="426"/>
          <w:tab w:val="left" w:pos="993"/>
        </w:tabs>
        <w:ind w:left="993"/>
        <w:jc w:val="both"/>
        <w:rPr>
          <w:rFonts w:ascii="Arial" w:hAnsi="Arial" w:cs="Arial"/>
          <w:sz w:val="24"/>
          <w:szCs w:val="24"/>
        </w:rPr>
      </w:pPr>
    </w:p>
    <w:p w14:paraId="35EFE93C" w14:textId="77777777" w:rsidR="00A13C9D" w:rsidRDefault="00A16EEA" w:rsidP="002D7E22">
      <w:pPr>
        <w:numPr>
          <w:ilvl w:val="2"/>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Deverão ser utilizados switches (layer 2) na quantidade necessária para atender a necessidade de cada site e andar.</w:t>
      </w:r>
      <w:r w:rsidR="00385F09" w:rsidRPr="00385F09">
        <w:rPr>
          <w:rFonts w:ascii="Arial" w:hAnsi="Arial" w:cs="Arial"/>
          <w:sz w:val="24"/>
          <w:szCs w:val="24"/>
        </w:rPr>
        <w:t xml:space="preserve"> </w:t>
      </w:r>
    </w:p>
    <w:p w14:paraId="4FD38301" w14:textId="77777777" w:rsidR="00A13C9D" w:rsidRDefault="00A13C9D" w:rsidP="00A13C9D">
      <w:pPr>
        <w:tabs>
          <w:tab w:val="left" w:pos="426"/>
          <w:tab w:val="left" w:pos="993"/>
        </w:tabs>
        <w:ind w:left="993"/>
        <w:jc w:val="both"/>
        <w:rPr>
          <w:rFonts w:ascii="Arial" w:hAnsi="Arial" w:cs="Arial"/>
          <w:sz w:val="24"/>
          <w:szCs w:val="24"/>
        </w:rPr>
      </w:pPr>
    </w:p>
    <w:p w14:paraId="00559FE6" w14:textId="77777777" w:rsidR="00A13C9D" w:rsidRDefault="00A16EEA" w:rsidP="002D7E22">
      <w:pPr>
        <w:numPr>
          <w:ilvl w:val="2"/>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Os switches de acesso (layer 2) deverão se conectar aos switches de agregação (layer 3) por meio de conexões redundantes (em fibra ótica), de, no mínimo, 1Gbps, garantindo um OVS (</w:t>
      </w:r>
      <w:r w:rsidRPr="00385F09">
        <w:rPr>
          <w:rFonts w:ascii="Arial" w:hAnsi="Arial" w:cs="Arial"/>
          <w:i/>
          <w:sz w:val="24"/>
          <w:szCs w:val="24"/>
        </w:rPr>
        <w:t>Over Subscription</w:t>
      </w:r>
      <w:r w:rsidRPr="00385F09">
        <w:rPr>
          <w:rFonts w:ascii="Arial" w:hAnsi="Arial" w:cs="Arial"/>
          <w:sz w:val="24"/>
          <w:szCs w:val="24"/>
        </w:rPr>
        <w:t>) máximo de 10:1.</w:t>
      </w:r>
      <w:r w:rsidR="00385F09" w:rsidRPr="00385F09">
        <w:rPr>
          <w:rFonts w:ascii="Arial" w:hAnsi="Arial" w:cs="Arial"/>
          <w:sz w:val="24"/>
          <w:szCs w:val="24"/>
        </w:rPr>
        <w:t xml:space="preserve"> </w:t>
      </w:r>
    </w:p>
    <w:p w14:paraId="6FE3E88F" w14:textId="77777777" w:rsidR="00A13C9D" w:rsidRDefault="00A13C9D" w:rsidP="00A13C9D">
      <w:pPr>
        <w:tabs>
          <w:tab w:val="left" w:pos="426"/>
          <w:tab w:val="left" w:pos="993"/>
        </w:tabs>
        <w:ind w:left="993"/>
        <w:jc w:val="both"/>
        <w:rPr>
          <w:rFonts w:ascii="Arial" w:hAnsi="Arial" w:cs="Arial"/>
          <w:sz w:val="24"/>
          <w:szCs w:val="24"/>
        </w:rPr>
      </w:pPr>
    </w:p>
    <w:p w14:paraId="155DA406" w14:textId="77777777" w:rsidR="00A13C9D" w:rsidRDefault="00A16EEA" w:rsidP="002D7E22">
      <w:pPr>
        <w:numPr>
          <w:ilvl w:val="3"/>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 xml:space="preserve">OVS é a relação entre o total da banda disponível para </w:t>
      </w:r>
      <w:r w:rsidRPr="00385F09">
        <w:rPr>
          <w:rFonts w:ascii="Arial" w:hAnsi="Arial" w:cs="Arial"/>
          <w:i/>
          <w:sz w:val="24"/>
          <w:szCs w:val="24"/>
        </w:rPr>
        <w:t>uplink</w:t>
      </w:r>
      <w:r w:rsidRPr="00385F09">
        <w:rPr>
          <w:rFonts w:ascii="Arial" w:hAnsi="Arial" w:cs="Arial"/>
          <w:sz w:val="24"/>
          <w:szCs w:val="24"/>
        </w:rPr>
        <w:t xml:space="preserve"> e o total da banda possível de utilização nas interfaces de acesso.</w:t>
      </w:r>
      <w:r w:rsidR="00385F09" w:rsidRPr="00385F09">
        <w:rPr>
          <w:rFonts w:ascii="Arial" w:hAnsi="Arial" w:cs="Arial"/>
          <w:sz w:val="24"/>
          <w:szCs w:val="24"/>
        </w:rPr>
        <w:t xml:space="preserve"> </w:t>
      </w:r>
    </w:p>
    <w:p w14:paraId="446A3599" w14:textId="77777777" w:rsidR="00A13C9D" w:rsidRDefault="00A13C9D" w:rsidP="00A13C9D">
      <w:pPr>
        <w:tabs>
          <w:tab w:val="left" w:pos="426"/>
          <w:tab w:val="left" w:pos="993"/>
        </w:tabs>
        <w:ind w:left="993"/>
        <w:jc w:val="both"/>
        <w:rPr>
          <w:rFonts w:ascii="Arial" w:hAnsi="Arial" w:cs="Arial"/>
          <w:sz w:val="24"/>
          <w:szCs w:val="24"/>
        </w:rPr>
      </w:pPr>
    </w:p>
    <w:p w14:paraId="399709FF" w14:textId="77777777" w:rsidR="00A13C9D" w:rsidRDefault="00A16EEA" w:rsidP="002D7E22">
      <w:pPr>
        <w:numPr>
          <w:ilvl w:val="2"/>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Os switches layer 3 e layer 2, nos SITES PRINCIPAL e DATACENTER, deverão ser instalados em racks padrão 19” fornecidos pela proponente, com todos os acessórios necessários para montagem dos equipamentos.</w:t>
      </w:r>
      <w:r w:rsidR="00385F09" w:rsidRPr="00385F09">
        <w:rPr>
          <w:rFonts w:ascii="Arial" w:hAnsi="Arial" w:cs="Arial"/>
          <w:sz w:val="24"/>
          <w:szCs w:val="24"/>
        </w:rPr>
        <w:t xml:space="preserve"> </w:t>
      </w:r>
    </w:p>
    <w:p w14:paraId="72674630" w14:textId="77777777" w:rsidR="00A13C9D" w:rsidRDefault="00A13C9D" w:rsidP="00A13C9D">
      <w:pPr>
        <w:tabs>
          <w:tab w:val="left" w:pos="426"/>
          <w:tab w:val="left" w:pos="993"/>
        </w:tabs>
        <w:ind w:left="993"/>
        <w:jc w:val="both"/>
        <w:rPr>
          <w:rFonts w:ascii="Arial" w:hAnsi="Arial" w:cs="Arial"/>
          <w:sz w:val="24"/>
          <w:szCs w:val="24"/>
        </w:rPr>
      </w:pPr>
    </w:p>
    <w:p w14:paraId="7EFC955F" w14:textId="77777777" w:rsidR="00385F09" w:rsidRDefault="00A16EEA" w:rsidP="002D7E22">
      <w:pPr>
        <w:numPr>
          <w:ilvl w:val="2"/>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 xml:space="preserve">Os switches layer 3 e layer 2 deverão possuir portas livres UTP para </w:t>
      </w:r>
      <w:r w:rsidRPr="00385F09">
        <w:rPr>
          <w:rFonts w:ascii="Arial" w:hAnsi="Arial" w:cs="Arial"/>
          <w:i/>
          <w:sz w:val="24"/>
          <w:szCs w:val="24"/>
        </w:rPr>
        <w:t>uplinks</w:t>
      </w:r>
      <w:r w:rsidRPr="00385F09">
        <w:rPr>
          <w:rFonts w:ascii="Arial" w:hAnsi="Arial" w:cs="Arial"/>
          <w:sz w:val="24"/>
          <w:szCs w:val="24"/>
        </w:rPr>
        <w:t>, conexões de dispositivos de segurança, dentre outros.</w:t>
      </w:r>
      <w:r w:rsidR="00385F09">
        <w:rPr>
          <w:rFonts w:ascii="Arial" w:hAnsi="Arial" w:cs="Arial"/>
          <w:sz w:val="24"/>
          <w:szCs w:val="24"/>
        </w:rPr>
        <w:t xml:space="preserve"> </w:t>
      </w:r>
    </w:p>
    <w:p w14:paraId="3AFB5A1E" w14:textId="77777777" w:rsidR="00385F09" w:rsidRDefault="00385F09" w:rsidP="00385F09">
      <w:pPr>
        <w:tabs>
          <w:tab w:val="left" w:pos="426"/>
          <w:tab w:val="left" w:pos="993"/>
        </w:tabs>
        <w:ind w:left="993" w:hanging="993"/>
        <w:jc w:val="both"/>
        <w:rPr>
          <w:rFonts w:ascii="Arial" w:hAnsi="Arial" w:cs="Arial"/>
          <w:sz w:val="24"/>
          <w:szCs w:val="24"/>
        </w:rPr>
      </w:pPr>
    </w:p>
    <w:p w14:paraId="57BD0D6F" w14:textId="77777777" w:rsidR="00385F09" w:rsidRDefault="00A16EEA" w:rsidP="002D7E22">
      <w:pPr>
        <w:numPr>
          <w:ilvl w:val="2"/>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As interfaces de acesso dos switches layer 2 deverão ter a velocidade de, no mínimo, 100/1000Mbps, auto-sense, full-duplex.</w:t>
      </w:r>
    </w:p>
    <w:p w14:paraId="0AB941AE" w14:textId="77777777" w:rsidR="00385F09" w:rsidRDefault="00385F09" w:rsidP="00385F09">
      <w:pPr>
        <w:pStyle w:val="PargrafodaLista"/>
        <w:tabs>
          <w:tab w:val="left" w:pos="426"/>
          <w:tab w:val="left" w:pos="993"/>
        </w:tabs>
        <w:ind w:left="993" w:hanging="993"/>
        <w:rPr>
          <w:rFonts w:ascii="Arial" w:hAnsi="Arial" w:cs="Arial"/>
          <w:sz w:val="24"/>
          <w:szCs w:val="24"/>
        </w:rPr>
      </w:pPr>
    </w:p>
    <w:p w14:paraId="00196856" w14:textId="77777777" w:rsidR="00385F09" w:rsidRDefault="00A16EEA" w:rsidP="002D7E22">
      <w:pPr>
        <w:numPr>
          <w:ilvl w:val="2"/>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Para os switches layer 2 poderá ser utilizada a tecnologia de empilhamento. Caso seja utilizado o empilhamento, deverão ser observados os requisitos abaixo:</w:t>
      </w:r>
    </w:p>
    <w:p w14:paraId="69C46097" w14:textId="77777777" w:rsidR="00385F09" w:rsidRDefault="00385F09" w:rsidP="00385F09">
      <w:pPr>
        <w:tabs>
          <w:tab w:val="left" w:pos="426"/>
          <w:tab w:val="left" w:pos="993"/>
        </w:tabs>
        <w:ind w:left="993" w:hanging="993"/>
        <w:jc w:val="both"/>
        <w:rPr>
          <w:rFonts w:ascii="Arial" w:hAnsi="Arial" w:cs="Arial"/>
          <w:sz w:val="24"/>
          <w:szCs w:val="24"/>
        </w:rPr>
      </w:pPr>
    </w:p>
    <w:p w14:paraId="2DBA6749" w14:textId="77777777" w:rsidR="00385F09" w:rsidRDefault="00A16EEA" w:rsidP="002D7E22">
      <w:pPr>
        <w:numPr>
          <w:ilvl w:val="3"/>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Permitir agregação lógica de links utilizando qualquer porta da pilha além de permitir espelhamento de portas de qualquer porta para qualquer porta da pilha.</w:t>
      </w:r>
    </w:p>
    <w:p w14:paraId="6319283F" w14:textId="77777777" w:rsidR="00385F09" w:rsidRDefault="00385F09" w:rsidP="00385F09">
      <w:pPr>
        <w:pStyle w:val="PargrafodaLista"/>
        <w:tabs>
          <w:tab w:val="left" w:pos="426"/>
          <w:tab w:val="left" w:pos="993"/>
        </w:tabs>
        <w:ind w:left="993" w:hanging="993"/>
        <w:rPr>
          <w:rFonts w:ascii="Arial" w:hAnsi="Arial" w:cs="Arial"/>
          <w:sz w:val="24"/>
          <w:szCs w:val="24"/>
        </w:rPr>
      </w:pPr>
    </w:p>
    <w:p w14:paraId="5729D2BA" w14:textId="77777777" w:rsidR="00385F09" w:rsidRDefault="00A16EEA" w:rsidP="002D7E22">
      <w:pPr>
        <w:numPr>
          <w:ilvl w:val="3"/>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Devem ser fornecidos todos os acessórios necessários para o empilhamento.</w:t>
      </w:r>
    </w:p>
    <w:p w14:paraId="7A85FB3D" w14:textId="77777777" w:rsidR="00A13C9D" w:rsidRDefault="00A13C9D" w:rsidP="00A13C9D">
      <w:pPr>
        <w:pStyle w:val="PargrafodaLista"/>
        <w:rPr>
          <w:rFonts w:ascii="Arial" w:hAnsi="Arial" w:cs="Arial"/>
          <w:sz w:val="24"/>
          <w:szCs w:val="24"/>
        </w:rPr>
      </w:pPr>
    </w:p>
    <w:p w14:paraId="010452EB" w14:textId="77777777" w:rsidR="00A16EEA" w:rsidRDefault="00A13C9D" w:rsidP="002D7E22">
      <w:pPr>
        <w:numPr>
          <w:ilvl w:val="2"/>
          <w:numId w:val="44"/>
        </w:numPr>
        <w:tabs>
          <w:tab w:val="left" w:pos="709"/>
        </w:tabs>
        <w:ind w:left="993" w:hanging="993"/>
        <w:jc w:val="both"/>
        <w:rPr>
          <w:rFonts w:ascii="Arial" w:hAnsi="Arial" w:cs="Arial"/>
          <w:sz w:val="24"/>
          <w:szCs w:val="24"/>
        </w:rPr>
      </w:pPr>
      <w:r>
        <w:rPr>
          <w:rFonts w:ascii="Arial" w:hAnsi="Arial" w:cs="Arial"/>
          <w:sz w:val="24"/>
          <w:szCs w:val="24"/>
        </w:rPr>
        <w:t xml:space="preserve">    </w:t>
      </w:r>
      <w:r w:rsidR="00A16EEA" w:rsidRPr="00385F09">
        <w:rPr>
          <w:rFonts w:ascii="Arial" w:hAnsi="Arial" w:cs="Arial"/>
          <w:sz w:val="24"/>
          <w:szCs w:val="24"/>
        </w:rPr>
        <w:t>Todo o cabeamento deverá ser do tipo estruturado com cabos categoria 5e/6 ou superior, cabendo a CONTRATADA o fornecimento dos cabos para conexão dos terminais (</w:t>
      </w:r>
      <w:r w:rsidR="00A16EEA" w:rsidRPr="00385F09">
        <w:rPr>
          <w:rFonts w:ascii="Arial" w:hAnsi="Arial" w:cs="Arial"/>
          <w:i/>
          <w:sz w:val="24"/>
          <w:szCs w:val="24"/>
        </w:rPr>
        <w:t>Turrets</w:t>
      </w:r>
      <w:r w:rsidR="00A16EEA" w:rsidRPr="00385F09">
        <w:rPr>
          <w:rFonts w:ascii="Arial" w:hAnsi="Arial" w:cs="Arial"/>
          <w:sz w:val="24"/>
          <w:szCs w:val="24"/>
        </w:rPr>
        <w:t>) ao ponto lógico, entre os equipamentos da CONTRATADA alocados nos racks e aos ativos de rede da CAIXA e das operadoras.</w:t>
      </w:r>
    </w:p>
    <w:p w14:paraId="1DEDA94F" w14:textId="77777777" w:rsidR="00385F09" w:rsidRPr="00385F09" w:rsidRDefault="00385F09" w:rsidP="00385F09">
      <w:pPr>
        <w:tabs>
          <w:tab w:val="left" w:pos="709"/>
        </w:tabs>
        <w:ind w:left="1440"/>
        <w:jc w:val="both"/>
        <w:rPr>
          <w:rFonts w:ascii="Arial" w:hAnsi="Arial" w:cs="Arial"/>
          <w:sz w:val="24"/>
          <w:szCs w:val="24"/>
        </w:rPr>
      </w:pPr>
    </w:p>
    <w:p w14:paraId="41850E6C" w14:textId="77777777" w:rsidR="00A16EEA" w:rsidRPr="00247E6D" w:rsidRDefault="00A13C9D" w:rsidP="002D7E22">
      <w:pPr>
        <w:keepNext/>
        <w:keepLines/>
        <w:numPr>
          <w:ilvl w:val="2"/>
          <w:numId w:val="44"/>
        </w:numPr>
        <w:autoSpaceDE w:val="0"/>
        <w:autoSpaceDN w:val="0"/>
        <w:adjustRightInd w:val="0"/>
        <w:spacing w:after="120"/>
        <w:ind w:left="993" w:hanging="993"/>
        <w:jc w:val="both"/>
        <w:rPr>
          <w:rFonts w:ascii="Arial" w:hAnsi="Arial" w:cs="Arial"/>
          <w:sz w:val="24"/>
          <w:szCs w:val="24"/>
        </w:rPr>
      </w:pPr>
      <w:r>
        <w:rPr>
          <w:rFonts w:ascii="Arial" w:hAnsi="Arial" w:cs="Arial"/>
          <w:sz w:val="24"/>
          <w:szCs w:val="24"/>
        </w:rPr>
        <w:t xml:space="preserve">    O</w:t>
      </w:r>
      <w:r w:rsidR="00A16EEA" w:rsidRPr="00247E6D">
        <w:rPr>
          <w:rFonts w:ascii="Arial" w:hAnsi="Arial" w:cs="Arial"/>
          <w:sz w:val="24"/>
          <w:szCs w:val="24"/>
        </w:rPr>
        <w:t xml:space="preserve"> cabeamento horizontal será providenciado pela CAIXA.</w:t>
      </w:r>
    </w:p>
    <w:p w14:paraId="28871898" w14:textId="77777777" w:rsidR="00A16EEA" w:rsidRPr="00247E6D" w:rsidRDefault="00A16EEA" w:rsidP="00247E6D">
      <w:pPr>
        <w:autoSpaceDE w:val="0"/>
        <w:autoSpaceDN w:val="0"/>
        <w:adjustRightInd w:val="0"/>
        <w:ind w:left="993" w:hanging="993"/>
        <w:jc w:val="both"/>
        <w:rPr>
          <w:rFonts w:ascii="Arial" w:hAnsi="Arial" w:cs="Arial"/>
          <w:sz w:val="24"/>
          <w:szCs w:val="24"/>
        </w:rPr>
      </w:pPr>
    </w:p>
    <w:p w14:paraId="61C748CC" w14:textId="77777777" w:rsidR="00A16EEA" w:rsidRPr="00247E6D" w:rsidRDefault="00385F09" w:rsidP="00385F09">
      <w:pPr>
        <w:ind w:left="993" w:hanging="993"/>
        <w:rPr>
          <w:rFonts w:ascii="Arial" w:hAnsi="Arial" w:cs="Arial"/>
          <w:b/>
          <w:sz w:val="24"/>
          <w:szCs w:val="24"/>
        </w:rPr>
      </w:pPr>
      <w:r>
        <w:rPr>
          <w:rFonts w:ascii="Arial" w:hAnsi="Arial" w:cs="Arial"/>
          <w:b/>
          <w:sz w:val="24"/>
          <w:szCs w:val="24"/>
        </w:rPr>
        <w:t>2</w:t>
      </w:r>
      <w:r>
        <w:rPr>
          <w:rFonts w:ascii="Arial" w:hAnsi="Arial" w:cs="Arial"/>
          <w:b/>
          <w:sz w:val="24"/>
          <w:szCs w:val="24"/>
        </w:rPr>
        <w:tab/>
      </w:r>
      <w:r w:rsidR="00A16EEA" w:rsidRPr="00247E6D">
        <w:rPr>
          <w:rFonts w:ascii="Arial" w:hAnsi="Arial" w:cs="Arial"/>
          <w:b/>
          <w:sz w:val="24"/>
          <w:szCs w:val="24"/>
        </w:rPr>
        <w:t>Requisitos mínimos do switch de acesso – switch layer 2</w:t>
      </w:r>
    </w:p>
    <w:p w14:paraId="3540A230" w14:textId="77777777" w:rsidR="00A16EEA" w:rsidRDefault="00A16EEA" w:rsidP="00A16EEA">
      <w:pPr>
        <w:autoSpaceDE w:val="0"/>
        <w:autoSpaceDN w:val="0"/>
        <w:adjustRightInd w:val="0"/>
        <w:rPr>
          <w:rFonts w:ascii="Arial" w:hAnsi="Arial" w:cs="Arial"/>
          <w:b/>
          <w:bCs/>
          <w:color w:val="000000"/>
        </w:rPr>
      </w:pPr>
    </w:p>
    <w:tbl>
      <w:tblPr>
        <w:tblW w:w="9209" w:type="dxa"/>
        <w:tblCellMar>
          <w:left w:w="70" w:type="dxa"/>
          <w:right w:w="70" w:type="dxa"/>
        </w:tblCellMar>
        <w:tblLook w:val="04A0" w:firstRow="1" w:lastRow="0" w:firstColumn="1" w:lastColumn="0" w:noHBand="0" w:noVBand="1"/>
      </w:tblPr>
      <w:tblGrid>
        <w:gridCol w:w="863"/>
        <w:gridCol w:w="6561"/>
        <w:gridCol w:w="1785"/>
      </w:tblGrid>
      <w:tr w:rsidR="00A16EEA" w14:paraId="40D3B532" w14:textId="77777777" w:rsidTr="00A16EEA">
        <w:trPr>
          <w:trHeight w:val="360"/>
        </w:trPr>
        <w:tc>
          <w:tcPr>
            <w:tcW w:w="86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B9ACA61" w14:textId="77777777" w:rsidR="00A16EEA" w:rsidRDefault="00A16EEA">
            <w:pPr>
              <w:rPr>
                <w:rFonts w:ascii="Arial" w:hAnsi="Arial" w:cs="Arial"/>
                <w:b/>
                <w:color w:val="000000"/>
              </w:rPr>
            </w:pPr>
            <w:r>
              <w:rPr>
                <w:rFonts w:ascii="Arial" w:hAnsi="Arial" w:cs="Arial"/>
                <w:b/>
                <w:color w:val="000000"/>
              </w:rPr>
              <w:t>ITEM</w:t>
            </w:r>
          </w:p>
        </w:tc>
        <w:tc>
          <w:tcPr>
            <w:tcW w:w="6561" w:type="dxa"/>
            <w:tcBorders>
              <w:top w:val="single" w:sz="4" w:space="0" w:color="auto"/>
              <w:left w:val="nil"/>
              <w:bottom w:val="single" w:sz="4" w:space="0" w:color="auto"/>
              <w:right w:val="single" w:sz="4" w:space="0" w:color="auto"/>
            </w:tcBorders>
            <w:shd w:val="clear" w:color="auto" w:fill="D9D9D9"/>
            <w:vAlign w:val="center"/>
            <w:hideMark/>
          </w:tcPr>
          <w:p w14:paraId="4C52B4E4" w14:textId="77777777" w:rsidR="00A16EEA" w:rsidRDefault="00A16EEA">
            <w:pPr>
              <w:rPr>
                <w:rFonts w:ascii="Arial" w:hAnsi="Arial" w:cs="Arial"/>
                <w:b/>
                <w:color w:val="000000"/>
              </w:rPr>
            </w:pPr>
            <w:r>
              <w:rPr>
                <w:rFonts w:ascii="Arial" w:hAnsi="Arial" w:cs="Arial"/>
                <w:b/>
                <w:color w:val="000000"/>
              </w:rPr>
              <w:t xml:space="preserve">Switch com 24 Portas 10/100/1000BaseT e suporte a PoE/PoE+/PoE++  </w:t>
            </w:r>
          </w:p>
        </w:tc>
        <w:tc>
          <w:tcPr>
            <w:tcW w:w="1785" w:type="dxa"/>
            <w:tcBorders>
              <w:top w:val="single" w:sz="4" w:space="0" w:color="auto"/>
              <w:left w:val="nil"/>
              <w:bottom w:val="single" w:sz="4" w:space="0" w:color="auto"/>
              <w:right w:val="single" w:sz="4" w:space="0" w:color="auto"/>
            </w:tcBorders>
            <w:shd w:val="clear" w:color="auto" w:fill="D9D9D9"/>
            <w:noWrap/>
            <w:vAlign w:val="center"/>
            <w:hideMark/>
          </w:tcPr>
          <w:p w14:paraId="1BF27DE0" w14:textId="77777777" w:rsidR="00A16EEA" w:rsidRDefault="00A16EEA">
            <w:pPr>
              <w:rPr>
                <w:rFonts w:ascii="Arial" w:hAnsi="Arial" w:cs="Arial"/>
                <w:b/>
                <w:color w:val="000000"/>
              </w:rPr>
            </w:pPr>
            <w:r>
              <w:rPr>
                <w:rFonts w:ascii="Arial" w:hAnsi="Arial" w:cs="Arial"/>
                <w:b/>
                <w:color w:val="000000"/>
              </w:rPr>
              <w:t>HOMOLOGAÇÃO</w:t>
            </w:r>
          </w:p>
        </w:tc>
      </w:tr>
      <w:tr w:rsidR="00A16EEA" w14:paraId="59EA65D6" w14:textId="77777777" w:rsidTr="00A16EEA">
        <w:trPr>
          <w:trHeight w:val="364"/>
        </w:trPr>
        <w:tc>
          <w:tcPr>
            <w:tcW w:w="863" w:type="dxa"/>
            <w:tcBorders>
              <w:top w:val="nil"/>
              <w:left w:val="single" w:sz="4" w:space="0" w:color="auto"/>
              <w:bottom w:val="single" w:sz="4" w:space="0" w:color="auto"/>
              <w:right w:val="single" w:sz="4" w:space="0" w:color="auto"/>
            </w:tcBorders>
            <w:shd w:val="clear" w:color="auto" w:fill="D9D9D9"/>
            <w:noWrap/>
            <w:vAlign w:val="center"/>
            <w:hideMark/>
          </w:tcPr>
          <w:p w14:paraId="14DB0932" w14:textId="77777777" w:rsidR="00A16EEA" w:rsidRDefault="00A16EEA">
            <w:pPr>
              <w:rPr>
                <w:rFonts w:ascii="Arial" w:hAnsi="Arial" w:cs="Arial"/>
                <w:b/>
                <w:color w:val="000000"/>
              </w:rPr>
            </w:pPr>
            <w:r>
              <w:rPr>
                <w:rFonts w:ascii="Arial" w:hAnsi="Arial" w:cs="Arial"/>
                <w:b/>
                <w:color w:val="000000"/>
              </w:rPr>
              <w:t>1</w:t>
            </w:r>
          </w:p>
        </w:tc>
        <w:tc>
          <w:tcPr>
            <w:tcW w:w="6561" w:type="dxa"/>
            <w:tcBorders>
              <w:top w:val="nil"/>
              <w:left w:val="nil"/>
              <w:bottom w:val="single" w:sz="4" w:space="0" w:color="auto"/>
              <w:right w:val="single" w:sz="4" w:space="0" w:color="auto"/>
            </w:tcBorders>
            <w:shd w:val="clear" w:color="auto" w:fill="D9D9D9"/>
            <w:vAlign w:val="center"/>
            <w:hideMark/>
          </w:tcPr>
          <w:p w14:paraId="31FC8853" w14:textId="77777777" w:rsidR="00A16EEA" w:rsidRDefault="00A16EEA">
            <w:pPr>
              <w:rPr>
                <w:rFonts w:ascii="Arial" w:hAnsi="Arial" w:cs="Arial"/>
                <w:b/>
                <w:color w:val="000000"/>
              </w:rPr>
            </w:pPr>
            <w:r>
              <w:rPr>
                <w:rFonts w:ascii="Arial" w:hAnsi="Arial" w:cs="Arial"/>
                <w:b/>
                <w:color w:val="000000"/>
              </w:rPr>
              <w:t>Características Gerais</w:t>
            </w:r>
          </w:p>
        </w:tc>
        <w:tc>
          <w:tcPr>
            <w:tcW w:w="1785" w:type="dxa"/>
            <w:tcBorders>
              <w:top w:val="nil"/>
              <w:left w:val="nil"/>
              <w:bottom w:val="single" w:sz="4" w:space="0" w:color="auto"/>
              <w:right w:val="single" w:sz="4" w:space="0" w:color="auto"/>
            </w:tcBorders>
            <w:shd w:val="clear" w:color="auto" w:fill="D9D9D9"/>
            <w:noWrap/>
            <w:vAlign w:val="center"/>
            <w:hideMark/>
          </w:tcPr>
          <w:p w14:paraId="4006A4BB" w14:textId="77777777" w:rsidR="00A16EEA" w:rsidRDefault="00A16EEA">
            <w:pPr>
              <w:rPr>
                <w:rFonts w:ascii="Arial" w:hAnsi="Arial" w:cs="Arial"/>
                <w:b/>
                <w:color w:val="000000"/>
              </w:rPr>
            </w:pPr>
            <w:r>
              <w:rPr>
                <w:rFonts w:ascii="Arial" w:hAnsi="Arial" w:cs="Arial"/>
                <w:b/>
                <w:color w:val="000000"/>
              </w:rPr>
              <w:t> </w:t>
            </w:r>
          </w:p>
        </w:tc>
      </w:tr>
      <w:tr w:rsidR="00A16EEA" w14:paraId="783502B6"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10519CA9" w14:textId="77777777" w:rsidR="00A16EEA" w:rsidRDefault="00A16EEA">
            <w:pPr>
              <w:rPr>
                <w:rFonts w:ascii="Arial" w:hAnsi="Arial" w:cs="Arial"/>
                <w:color w:val="000000"/>
              </w:rPr>
            </w:pPr>
            <w:r>
              <w:rPr>
                <w:rFonts w:ascii="Arial" w:hAnsi="Arial" w:cs="Arial"/>
                <w:color w:val="000000"/>
              </w:rPr>
              <w:t>1.1</w:t>
            </w:r>
          </w:p>
        </w:tc>
        <w:tc>
          <w:tcPr>
            <w:tcW w:w="6561" w:type="dxa"/>
            <w:tcBorders>
              <w:top w:val="nil"/>
              <w:left w:val="nil"/>
              <w:bottom w:val="single" w:sz="4" w:space="0" w:color="auto"/>
              <w:right w:val="single" w:sz="4" w:space="0" w:color="auto"/>
            </w:tcBorders>
            <w:vAlign w:val="center"/>
            <w:hideMark/>
          </w:tcPr>
          <w:p w14:paraId="25F3B1AC" w14:textId="77777777" w:rsidR="00A16EEA" w:rsidRDefault="00A16EEA">
            <w:pPr>
              <w:rPr>
                <w:rFonts w:ascii="Arial" w:hAnsi="Arial" w:cs="Arial"/>
                <w:color w:val="000000"/>
              </w:rPr>
            </w:pPr>
            <w:r>
              <w:rPr>
                <w:rFonts w:ascii="Arial" w:hAnsi="Arial" w:cs="Arial"/>
                <w:color w:val="000000"/>
              </w:rPr>
              <w:t>Switch de acesso com 24 portas 10/100/1000BaseT ou superior e uplink Gigabit Ethernet, dimensionado para LAN.</w:t>
            </w:r>
          </w:p>
        </w:tc>
        <w:tc>
          <w:tcPr>
            <w:tcW w:w="1785" w:type="dxa"/>
            <w:tcBorders>
              <w:top w:val="nil"/>
              <w:left w:val="nil"/>
              <w:bottom w:val="single" w:sz="4" w:space="0" w:color="auto"/>
              <w:right w:val="single" w:sz="4" w:space="0" w:color="auto"/>
            </w:tcBorders>
            <w:noWrap/>
            <w:vAlign w:val="center"/>
            <w:hideMark/>
          </w:tcPr>
          <w:p w14:paraId="10F3E8C2" w14:textId="77777777" w:rsidR="00A16EEA" w:rsidRDefault="00A16EEA">
            <w:pPr>
              <w:rPr>
                <w:rFonts w:ascii="Arial" w:hAnsi="Arial" w:cs="Arial"/>
                <w:color w:val="000000"/>
              </w:rPr>
            </w:pPr>
            <w:r>
              <w:rPr>
                <w:rFonts w:ascii="Arial" w:hAnsi="Arial" w:cs="Arial"/>
                <w:color w:val="000000"/>
              </w:rPr>
              <w:t>Documentação</w:t>
            </w:r>
          </w:p>
        </w:tc>
      </w:tr>
      <w:tr w:rsidR="00A16EEA" w14:paraId="5283ADB3" w14:textId="77777777" w:rsidTr="00A16EEA">
        <w:trPr>
          <w:trHeight w:val="765"/>
        </w:trPr>
        <w:tc>
          <w:tcPr>
            <w:tcW w:w="863" w:type="dxa"/>
            <w:tcBorders>
              <w:top w:val="nil"/>
              <w:left w:val="single" w:sz="4" w:space="0" w:color="auto"/>
              <w:bottom w:val="single" w:sz="4" w:space="0" w:color="auto"/>
              <w:right w:val="single" w:sz="4" w:space="0" w:color="auto"/>
            </w:tcBorders>
            <w:noWrap/>
            <w:vAlign w:val="center"/>
            <w:hideMark/>
          </w:tcPr>
          <w:p w14:paraId="24B5EEB7" w14:textId="77777777" w:rsidR="00A16EEA" w:rsidRDefault="00A16EEA">
            <w:pPr>
              <w:rPr>
                <w:rFonts w:ascii="Arial" w:hAnsi="Arial" w:cs="Arial"/>
                <w:color w:val="000000"/>
              </w:rPr>
            </w:pPr>
            <w:r>
              <w:rPr>
                <w:rFonts w:ascii="Arial" w:hAnsi="Arial" w:cs="Arial"/>
                <w:color w:val="000000"/>
              </w:rPr>
              <w:t>1.2</w:t>
            </w:r>
          </w:p>
        </w:tc>
        <w:tc>
          <w:tcPr>
            <w:tcW w:w="6561" w:type="dxa"/>
            <w:tcBorders>
              <w:top w:val="nil"/>
              <w:left w:val="nil"/>
              <w:bottom w:val="single" w:sz="4" w:space="0" w:color="auto"/>
              <w:right w:val="single" w:sz="4" w:space="0" w:color="auto"/>
            </w:tcBorders>
            <w:vAlign w:val="center"/>
            <w:hideMark/>
          </w:tcPr>
          <w:p w14:paraId="729399DA" w14:textId="77777777" w:rsidR="00A16EEA" w:rsidRDefault="00A16EEA">
            <w:pPr>
              <w:rPr>
                <w:rFonts w:ascii="Arial" w:hAnsi="Arial" w:cs="Arial"/>
                <w:color w:val="000000"/>
              </w:rPr>
            </w:pPr>
            <w:r>
              <w:rPr>
                <w:rFonts w:ascii="Arial" w:hAnsi="Arial" w:cs="Arial"/>
                <w:color w:val="000000"/>
              </w:rPr>
              <w:t>Deve haver possibilidade de configuração individualizada dos switches, sem dependência de outros equipamentos de rede, em porta de console através de terminal RS-232 para acesso à interface de linha de comando).</w:t>
            </w:r>
          </w:p>
        </w:tc>
        <w:tc>
          <w:tcPr>
            <w:tcW w:w="1785" w:type="dxa"/>
            <w:tcBorders>
              <w:top w:val="nil"/>
              <w:left w:val="nil"/>
              <w:bottom w:val="single" w:sz="4" w:space="0" w:color="auto"/>
              <w:right w:val="single" w:sz="4" w:space="0" w:color="auto"/>
            </w:tcBorders>
            <w:noWrap/>
            <w:hideMark/>
          </w:tcPr>
          <w:p w14:paraId="238222F4" w14:textId="77777777" w:rsidR="00A16EEA" w:rsidRDefault="00A16EEA">
            <w:pPr>
              <w:rPr>
                <w:rFonts w:ascii="Calibri" w:hAnsi="Calibri"/>
                <w:sz w:val="22"/>
                <w:szCs w:val="22"/>
              </w:rPr>
            </w:pPr>
            <w:r>
              <w:rPr>
                <w:rFonts w:ascii="Arial" w:hAnsi="Arial" w:cs="Arial"/>
                <w:color w:val="000000"/>
              </w:rPr>
              <w:t>Documentação</w:t>
            </w:r>
          </w:p>
        </w:tc>
      </w:tr>
      <w:tr w:rsidR="00A16EEA" w14:paraId="77D573F0" w14:textId="77777777" w:rsidTr="00A16EEA">
        <w:trPr>
          <w:trHeight w:val="502"/>
        </w:trPr>
        <w:tc>
          <w:tcPr>
            <w:tcW w:w="863" w:type="dxa"/>
            <w:tcBorders>
              <w:top w:val="nil"/>
              <w:left w:val="single" w:sz="4" w:space="0" w:color="auto"/>
              <w:bottom w:val="single" w:sz="4" w:space="0" w:color="auto"/>
              <w:right w:val="single" w:sz="4" w:space="0" w:color="auto"/>
            </w:tcBorders>
            <w:noWrap/>
            <w:vAlign w:val="center"/>
            <w:hideMark/>
          </w:tcPr>
          <w:p w14:paraId="20AB9BAC" w14:textId="77777777" w:rsidR="00A16EEA" w:rsidRDefault="00A16EEA">
            <w:pPr>
              <w:rPr>
                <w:rFonts w:ascii="Arial" w:hAnsi="Arial" w:cs="Arial"/>
                <w:color w:val="000000"/>
              </w:rPr>
            </w:pPr>
            <w:r>
              <w:rPr>
                <w:rFonts w:ascii="Arial" w:hAnsi="Arial" w:cs="Arial"/>
                <w:color w:val="000000"/>
              </w:rPr>
              <w:t>1.2.1</w:t>
            </w:r>
          </w:p>
        </w:tc>
        <w:tc>
          <w:tcPr>
            <w:tcW w:w="6561" w:type="dxa"/>
            <w:tcBorders>
              <w:top w:val="nil"/>
              <w:left w:val="nil"/>
              <w:bottom w:val="single" w:sz="4" w:space="0" w:color="auto"/>
              <w:right w:val="single" w:sz="4" w:space="0" w:color="auto"/>
            </w:tcBorders>
            <w:vAlign w:val="center"/>
            <w:hideMark/>
          </w:tcPr>
          <w:p w14:paraId="727FE1AF" w14:textId="77777777" w:rsidR="00A16EEA" w:rsidRDefault="00A16EEA">
            <w:pPr>
              <w:rPr>
                <w:rFonts w:ascii="Arial" w:hAnsi="Arial" w:cs="Arial"/>
                <w:color w:val="000000"/>
              </w:rPr>
            </w:pPr>
            <w:r>
              <w:rPr>
                <w:rFonts w:ascii="Arial" w:hAnsi="Arial" w:cs="Arial"/>
                <w:color w:val="000000"/>
              </w:rPr>
              <w:t>O equipamento poderá ser fornecido com porta de console com interface USB ou RJ45 ou DB9 ou equivalente.</w:t>
            </w:r>
          </w:p>
        </w:tc>
        <w:tc>
          <w:tcPr>
            <w:tcW w:w="1785" w:type="dxa"/>
            <w:tcBorders>
              <w:top w:val="nil"/>
              <w:left w:val="nil"/>
              <w:bottom w:val="single" w:sz="4" w:space="0" w:color="auto"/>
              <w:right w:val="single" w:sz="4" w:space="0" w:color="auto"/>
            </w:tcBorders>
            <w:noWrap/>
            <w:hideMark/>
          </w:tcPr>
          <w:p w14:paraId="2F01EC5D" w14:textId="77777777" w:rsidR="00A16EEA" w:rsidRDefault="00A16EEA">
            <w:pPr>
              <w:rPr>
                <w:rFonts w:ascii="Calibri" w:hAnsi="Calibri"/>
                <w:sz w:val="22"/>
                <w:szCs w:val="22"/>
              </w:rPr>
            </w:pPr>
            <w:r>
              <w:rPr>
                <w:rFonts w:ascii="Arial" w:hAnsi="Arial" w:cs="Arial"/>
                <w:color w:val="000000"/>
              </w:rPr>
              <w:t>Documentação</w:t>
            </w:r>
          </w:p>
        </w:tc>
      </w:tr>
      <w:tr w:rsidR="00A16EEA" w14:paraId="22B00F06"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52CDBB51" w14:textId="77777777" w:rsidR="00A16EEA" w:rsidRDefault="00A16EEA">
            <w:pPr>
              <w:rPr>
                <w:rFonts w:ascii="Arial" w:hAnsi="Arial" w:cs="Arial"/>
                <w:b/>
                <w:color w:val="000000"/>
              </w:rPr>
            </w:pPr>
            <w:r>
              <w:rPr>
                <w:rFonts w:ascii="Arial" w:hAnsi="Arial" w:cs="Arial"/>
                <w:b/>
                <w:color w:val="000000"/>
              </w:rPr>
              <w:t>1.3</w:t>
            </w:r>
          </w:p>
        </w:tc>
        <w:tc>
          <w:tcPr>
            <w:tcW w:w="6561" w:type="dxa"/>
            <w:tcBorders>
              <w:top w:val="nil"/>
              <w:left w:val="nil"/>
              <w:bottom w:val="single" w:sz="4" w:space="0" w:color="auto"/>
              <w:right w:val="single" w:sz="4" w:space="0" w:color="auto"/>
            </w:tcBorders>
            <w:vAlign w:val="center"/>
            <w:hideMark/>
          </w:tcPr>
          <w:p w14:paraId="3997F974" w14:textId="77777777" w:rsidR="00A16EEA" w:rsidRDefault="00A16EEA">
            <w:pPr>
              <w:rPr>
                <w:rFonts w:ascii="Arial" w:hAnsi="Arial" w:cs="Arial"/>
                <w:b/>
                <w:color w:val="000000"/>
              </w:rPr>
            </w:pPr>
            <w:r>
              <w:rPr>
                <w:rFonts w:ascii="Arial" w:hAnsi="Arial" w:cs="Arial"/>
                <w:b/>
                <w:color w:val="000000"/>
              </w:rPr>
              <w:t>Fonte de Alimentação:</w:t>
            </w:r>
          </w:p>
        </w:tc>
        <w:tc>
          <w:tcPr>
            <w:tcW w:w="1785" w:type="dxa"/>
            <w:tcBorders>
              <w:top w:val="nil"/>
              <w:left w:val="nil"/>
              <w:bottom w:val="single" w:sz="4" w:space="0" w:color="auto"/>
              <w:right w:val="single" w:sz="4" w:space="0" w:color="auto"/>
            </w:tcBorders>
            <w:noWrap/>
            <w:hideMark/>
          </w:tcPr>
          <w:p w14:paraId="1649A79E" w14:textId="77777777" w:rsidR="00A16EEA" w:rsidRDefault="00A16EEA">
            <w:pPr>
              <w:rPr>
                <w:rFonts w:ascii="Calibri" w:hAnsi="Calibri"/>
                <w:sz w:val="22"/>
                <w:szCs w:val="22"/>
              </w:rPr>
            </w:pPr>
            <w:r>
              <w:rPr>
                <w:rFonts w:ascii="Arial" w:hAnsi="Arial" w:cs="Arial"/>
                <w:color w:val="000000"/>
              </w:rPr>
              <w:t>Documentação</w:t>
            </w:r>
          </w:p>
        </w:tc>
      </w:tr>
      <w:tr w:rsidR="00A16EEA" w14:paraId="49387612"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573D1C9D" w14:textId="77777777" w:rsidR="00A16EEA" w:rsidRDefault="00A16EEA">
            <w:pPr>
              <w:rPr>
                <w:rFonts w:ascii="Arial" w:hAnsi="Arial" w:cs="Arial"/>
                <w:color w:val="000000"/>
              </w:rPr>
            </w:pPr>
            <w:r>
              <w:rPr>
                <w:rFonts w:ascii="Arial" w:hAnsi="Arial" w:cs="Arial"/>
                <w:color w:val="000000"/>
              </w:rPr>
              <w:t>1.3.1</w:t>
            </w:r>
          </w:p>
        </w:tc>
        <w:tc>
          <w:tcPr>
            <w:tcW w:w="6561" w:type="dxa"/>
            <w:tcBorders>
              <w:top w:val="nil"/>
              <w:left w:val="nil"/>
              <w:bottom w:val="single" w:sz="4" w:space="0" w:color="auto"/>
              <w:right w:val="single" w:sz="4" w:space="0" w:color="auto"/>
            </w:tcBorders>
            <w:vAlign w:val="center"/>
            <w:hideMark/>
          </w:tcPr>
          <w:p w14:paraId="5E7F9F28" w14:textId="77777777" w:rsidR="00A16EEA" w:rsidRDefault="00A16EEA">
            <w:pPr>
              <w:rPr>
                <w:rFonts w:ascii="Arial" w:hAnsi="Arial" w:cs="Arial"/>
                <w:color w:val="000000"/>
              </w:rPr>
            </w:pPr>
            <w:r>
              <w:rPr>
                <w:rFonts w:ascii="Arial" w:hAnsi="Arial" w:cs="Arial"/>
                <w:color w:val="000000"/>
              </w:rPr>
              <w:t>Interna ao equipamento com capacidade para suportar todas as portas do switch em pleno funcionamento e com todas as características descritas neste termo de referência</w:t>
            </w:r>
          </w:p>
        </w:tc>
        <w:tc>
          <w:tcPr>
            <w:tcW w:w="1785" w:type="dxa"/>
            <w:tcBorders>
              <w:top w:val="nil"/>
              <w:left w:val="nil"/>
              <w:bottom w:val="single" w:sz="4" w:space="0" w:color="auto"/>
              <w:right w:val="single" w:sz="4" w:space="0" w:color="auto"/>
            </w:tcBorders>
            <w:noWrap/>
            <w:hideMark/>
          </w:tcPr>
          <w:p w14:paraId="61099F7D" w14:textId="77777777" w:rsidR="00A16EEA" w:rsidRDefault="00A16EEA">
            <w:pPr>
              <w:rPr>
                <w:rFonts w:ascii="Calibri" w:hAnsi="Calibri"/>
                <w:sz w:val="22"/>
                <w:szCs w:val="22"/>
              </w:rPr>
            </w:pPr>
            <w:r>
              <w:rPr>
                <w:rFonts w:ascii="Arial" w:hAnsi="Arial" w:cs="Arial"/>
                <w:color w:val="000000"/>
              </w:rPr>
              <w:t>Documentação</w:t>
            </w:r>
          </w:p>
        </w:tc>
      </w:tr>
      <w:tr w:rsidR="00A16EEA" w14:paraId="08E4EFF6"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16166D74" w14:textId="77777777" w:rsidR="00A16EEA" w:rsidRDefault="00A16EEA">
            <w:pPr>
              <w:rPr>
                <w:rFonts w:ascii="Arial" w:hAnsi="Arial" w:cs="Arial"/>
                <w:color w:val="000000"/>
              </w:rPr>
            </w:pPr>
            <w:r>
              <w:rPr>
                <w:rFonts w:ascii="Arial" w:hAnsi="Arial" w:cs="Arial"/>
                <w:color w:val="000000"/>
              </w:rPr>
              <w:t>1.3.2</w:t>
            </w:r>
          </w:p>
        </w:tc>
        <w:tc>
          <w:tcPr>
            <w:tcW w:w="6561" w:type="dxa"/>
            <w:tcBorders>
              <w:top w:val="nil"/>
              <w:left w:val="nil"/>
              <w:bottom w:val="single" w:sz="4" w:space="0" w:color="auto"/>
              <w:right w:val="single" w:sz="4" w:space="0" w:color="auto"/>
            </w:tcBorders>
            <w:vAlign w:val="center"/>
            <w:hideMark/>
          </w:tcPr>
          <w:p w14:paraId="7571B79B" w14:textId="77777777" w:rsidR="00A16EEA" w:rsidRDefault="00A16EEA">
            <w:pPr>
              <w:rPr>
                <w:rFonts w:ascii="Arial" w:hAnsi="Arial" w:cs="Arial"/>
                <w:color w:val="000000"/>
              </w:rPr>
            </w:pPr>
            <w:r>
              <w:rPr>
                <w:rFonts w:ascii="Arial" w:hAnsi="Arial" w:cs="Arial"/>
                <w:color w:val="000000"/>
              </w:rPr>
              <w:t>Operar com tensão AC bivolt, com seleção automática de tensão (na faixa de 100V a 240V) e freqüência de 60 Hz.</w:t>
            </w:r>
          </w:p>
        </w:tc>
        <w:tc>
          <w:tcPr>
            <w:tcW w:w="1785" w:type="dxa"/>
            <w:tcBorders>
              <w:top w:val="nil"/>
              <w:left w:val="nil"/>
              <w:bottom w:val="single" w:sz="4" w:space="0" w:color="auto"/>
              <w:right w:val="single" w:sz="4" w:space="0" w:color="auto"/>
            </w:tcBorders>
            <w:noWrap/>
            <w:hideMark/>
          </w:tcPr>
          <w:p w14:paraId="269DA58E" w14:textId="77777777" w:rsidR="00A16EEA" w:rsidRDefault="00A16EEA">
            <w:pPr>
              <w:rPr>
                <w:rFonts w:ascii="Calibri" w:hAnsi="Calibri"/>
                <w:sz w:val="22"/>
                <w:szCs w:val="22"/>
              </w:rPr>
            </w:pPr>
            <w:r>
              <w:rPr>
                <w:rFonts w:ascii="Arial" w:hAnsi="Arial" w:cs="Arial"/>
                <w:color w:val="000000"/>
              </w:rPr>
              <w:t>Documentação</w:t>
            </w:r>
          </w:p>
        </w:tc>
      </w:tr>
      <w:tr w:rsidR="00A16EEA" w14:paraId="60DF36F2"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51D66CC2" w14:textId="77777777" w:rsidR="00A16EEA" w:rsidRDefault="00A16EEA">
            <w:pPr>
              <w:rPr>
                <w:rFonts w:ascii="Arial" w:hAnsi="Arial" w:cs="Arial"/>
                <w:color w:val="000000"/>
              </w:rPr>
            </w:pPr>
            <w:r>
              <w:rPr>
                <w:rFonts w:ascii="Arial" w:hAnsi="Arial" w:cs="Arial"/>
                <w:color w:val="000000"/>
              </w:rPr>
              <w:t>1.3.3</w:t>
            </w:r>
          </w:p>
        </w:tc>
        <w:tc>
          <w:tcPr>
            <w:tcW w:w="6561" w:type="dxa"/>
            <w:tcBorders>
              <w:top w:val="nil"/>
              <w:left w:val="nil"/>
              <w:bottom w:val="single" w:sz="4" w:space="0" w:color="auto"/>
              <w:right w:val="single" w:sz="4" w:space="0" w:color="auto"/>
            </w:tcBorders>
            <w:vAlign w:val="center"/>
            <w:hideMark/>
          </w:tcPr>
          <w:p w14:paraId="2A1737C1" w14:textId="77777777" w:rsidR="00A16EEA" w:rsidRDefault="00A16EEA">
            <w:pPr>
              <w:rPr>
                <w:rFonts w:ascii="Arial" w:hAnsi="Arial" w:cs="Arial"/>
                <w:color w:val="000000"/>
              </w:rPr>
            </w:pPr>
            <w:r>
              <w:rPr>
                <w:rFonts w:ascii="Arial" w:hAnsi="Arial" w:cs="Arial"/>
                <w:color w:val="000000"/>
              </w:rPr>
              <w:t>Ser fornecida com, pelo menos, um cabo de alimentação, com comprimento mínimo de 1,80m (um metro e oitenta centímetros) em conformidade com as normas ABNT.</w:t>
            </w:r>
          </w:p>
        </w:tc>
        <w:tc>
          <w:tcPr>
            <w:tcW w:w="1785" w:type="dxa"/>
            <w:tcBorders>
              <w:top w:val="nil"/>
              <w:left w:val="nil"/>
              <w:bottom w:val="single" w:sz="4" w:space="0" w:color="auto"/>
              <w:right w:val="single" w:sz="4" w:space="0" w:color="auto"/>
            </w:tcBorders>
            <w:noWrap/>
            <w:hideMark/>
          </w:tcPr>
          <w:p w14:paraId="57C2A275" w14:textId="77777777" w:rsidR="00A16EEA" w:rsidRDefault="00A16EEA">
            <w:pPr>
              <w:rPr>
                <w:rFonts w:ascii="Calibri" w:hAnsi="Calibri"/>
                <w:sz w:val="22"/>
                <w:szCs w:val="22"/>
              </w:rPr>
            </w:pPr>
            <w:r>
              <w:rPr>
                <w:rFonts w:ascii="Arial" w:hAnsi="Arial" w:cs="Arial"/>
                <w:color w:val="000000"/>
              </w:rPr>
              <w:t>Documentação</w:t>
            </w:r>
          </w:p>
        </w:tc>
      </w:tr>
      <w:tr w:rsidR="00A16EEA" w14:paraId="21A247EC"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6E4BD6F3" w14:textId="77777777" w:rsidR="00A16EEA" w:rsidRDefault="00A16EEA">
            <w:pPr>
              <w:rPr>
                <w:rFonts w:ascii="Arial" w:hAnsi="Arial" w:cs="Arial"/>
                <w:color w:val="000000"/>
              </w:rPr>
            </w:pPr>
            <w:r>
              <w:rPr>
                <w:rFonts w:ascii="Arial" w:hAnsi="Arial" w:cs="Arial"/>
                <w:color w:val="000000"/>
              </w:rPr>
              <w:t>1.3.4</w:t>
            </w:r>
          </w:p>
        </w:tc>
        <w:tc>
          <w:tcPr>
            <w:tcW w:w="6561" w:type="dxa"/>
            <w:tcBorders>
              <w:top w:val="nil"/>
              <w:left w:val="nil"/>
              <w:bottom w:val="single" w:sz="4" w:space="0" w:color="auto"/>
              <w:right w:val="single" w:sz="4" w:space="0" w:color="auto"/>
            </w:tcBorders>
            <w:vAlign w:val="center"/>
            <w:hideMark/>
          </w:tcPr>
          <w:p w14:paraId="6E821DD6" w14:textId="77777777" w:rsidR="00A16EEA" w:rsidRDefault="00A16EEA">
            <w:pPr>
              <w:rPr>
                <w:rFonts w:ascii="Arial" w:hAnsi="Arial" w:cs="Arial"/>
                <w:color w:val="000000"/>
              </w:rPr>
            </w:pPr>
            <w:r>
              <w:rPr>
                <w:rFonts w:ascii="Arial" w:hAnsi="Arial" w:cs="Arial"/>
                <w:color w:val="000000"/>
              </w:rPr>
              <w:t>A fonte deve ter conformidade com o padrão RoHS.</w:t>
            </w:r>
          </w:p>
        </w:tc>
        <w:tc>
          <w:tcPr>
            <w:tcW w:w="1785" w:type="dxa"/>
            <w:tcBorders>
              <w:top w:val="nil"/>
              <w:left w:val="nil"/>
              <w:bottom w:val="single" w:sz="4" w:space="0" w:color="auto"/>
              <w:right w:val="single" w:sz="4" w:space="0" w:color="auto"/>
            </w:tcBorders>
            <w:noWrap/>
            <w:hideMark/>
          </w:tcPr>
          <w:p w14:paraId="10BF9ACC" w14:textId="77777777" w:rsidR="00A16EEA" w:rsidRDefault="00A16EEA">
            <w:pPr>
              <w:rPr>
                <w:rFonts w:ascii="Calibri" w:hAnsi="Calibri"/>
                <w:sz w:val="22"/>
                <w:szCs w:val="22"/>
              </w:rPr>
            </w:pPr>
            <w:r>
              <w:rPr>
                <w:rFonts w:ascii="Arial" w:hAnsi="Arial" w:cs="Arial"/>
                <w:color w:val="000000"/>
              </w:rPr>
              <w:t>Documentação</w:t>
            </w:r>
          </w:p>
        </w:tc>
      </w:tr>
      <w:tr w:rsidR="00A16EEA" w14:paraId="4CD87099"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69ADEAF8" w14:textId="77777777" w:rsidR="00A16EEA" w:rsidRDefault="00A16EEA">
            <w:pPr>
              <w:rPr>
                <w:rFonts w:ascii="Arial" w:hAnsi="Arial" w:cs="Arial"/>
                <w:color w:val="000000"/>
              </w:rPr>
            </w:pPr>
            <w:r>
              <w:rPr>
                <w:rFonts w:ascii="Arial" w:hAnsi="Arial" w:cs="Arial"/>
                <w:color w:val="000000"/>
              </w:rPr>
              <w:t>1.3.5</w:t>
            </w:r>
          </w:p>
        </w:tc>
        <w:tc>
          <w:tcPr>
            <w:tcW w:w="6561" w:type="dxa"/>
            <w:tcBorders>
              <w:top w:val="nil"/>
              <w:left w:val="nil"/>
              <w:bottom w:val="single" w:sz="4" w:space="0" w:color="auto"/>
              <w:right w:val="single" w:sz="4" w:space="0" w:color="auto"/>
            </w:tcBorders>
            <w:vAlign w:val="center"/>
            <w:hideMark/>
          </w:tcPr>
          <w:p w14:paraId="501C1BD0" w14:textId="77777777" w:rsidR="00A16EEA" w:rsidRDefault="00A16EEA">
            <w:pPr>
              <w:rPr>
                <w:rFonts w:ascii="Arial" w:hAnsi="Arial" w:cs="Arial"/>
                <w:color w:val="000000"/>
              </w:rPr>
            </w:pPr>
            <w:r>
              <w:rPr>
                <w:rFonts w:ascii="Arial" w:hAnsi="Arial" w:cs="Arial"/>
                <w:color w:val="000000"/>
              </w:rPr>
              <w:t>O equipamento deve ter capacidade para fornecimento de POE + ou POE ++, suficientes para sustentar os TERMINAIS ofertados, em todas as suas interfaces de operação.</w:t>
            </w:r>
            <w:r>
              <w:rPr>
                <w:color w:val="00B0F0"/>
              </w:rPr>
              <w:t xml:space="preserve"> </w:t>
            </w:r>
          </w:p>
        </w:tc>
        <w:tc>
          <w:tcPr>
            <w:tcW w:w="1785" w:type="dxa"/>
            <w:tcBorders>
              <w:top w:val="nil"/>
              <w:left w:val="nil"/>
              <w:bottom w:val="single" w:sz="4" w:space="0" w:color="auto"/>
              <w:right w:val="single" w:sz="4" w:space="0" w:color="auto"/>
            </w:tcBorders>
            <w:noWrap/>
            <w:hideMark/>
          </w:tcPr>
          <w:p w14:paraId="6163CDBB" w14:textId="77777777" w:rsidR="00A16EEA" w:rsidRDefault="00A16EEA">
            <w:pPr>
              <w:rPr>
                <w:rFonts w:ascii="Calibri" w:hAnsi="Calibri"/>
                <w:sz w:val="22"/>
                <w:szCs w:val="22"/>
              </w:rPr>
            </w:pPr>
            <w:r>
              <w:rPr>
                <w:rFonts w:ascii="Arial" w:hAnsi="Arial" w:cs="Arial"/>
                <w:color w:val="000000"/>
              </w:rPr>
              <w:t>Documentação</w:t>
            </w:r>
          </w:p>
        </w:tc>
      </w:tr>
      <w:tr w:rsidR="00A16EEA" w14:paraId="3037F9D7"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26648C7A" w14:textId="77777777" w:rsidR="00A16EEA" w:rsidRDefault="00A16EEA">
            <w:pPr>
              <w:rPr>
                <w:rFonts w:ascii="Arial" w:hAnsi="Arial" w:cs="Arial"/>
                <w:color w:val="000000"/>
              </w:rPr>
            </w:pPr>
            <w:r>
              <w:rPr>
                <w:rFonts w:ascii="Arial" w:hAnsi="Arial" w:cs="Arial"/>
                <w:color w:val="000000"/>
              </w:rPr>
              <w:t>1.3.6</w:t>
            </w:r>
          </w:p>
        </w:tc>
        <w:tc>
          <w:tcPr>
            <w:tcW w:w="6561" w:type="dxa"/>
            <w:tcBorders>
              <w:top w:val="nil"/>
              <w:left w:val="nil"/>
              <w:bottom w:val="single" w:sz="4" w:space="0" w:color="auto"/>
              <w:right w:val="single" w:sz="4" w:space="0" w:color="auto"/>
            </w:tcBorders>
            <w:vAlign w:val="center"/>
            <w:hideMark/>
          </w:tcPr>
          <w:p w14:paraId="7A6DF790" w14:textId="77777777" w:rsidR="00A16EEA" w:rsidRDefault="00A16EEA">
            <w:pPr>
              <w:rPr>
                <w:rFonts w:ascii="Arial" w:hAnsi="Arial" w:cs="Arial"/>
                <w:color w:val="000000"/>
              </w:rPr>
            </w:pPr>
            <w:r>
              <w:rPr>
                <w:rFonts w:ascii="Arial" w:hAnsi="Arial" w:cs="Arial"/>
                <w:color w:val="000000"/>
              </w:rPr>
              <w:t>O equipamento deverá possuir fonte de alimentação redundante.</w:t>
            </w:r>
          </w:p>
        </w:tc>
        <w:tc>
          <w:tcPr>
            <w:tcW w:w="1785" w:type="dxa"/>
            <w:tcBorders>
              <w:top w:val="nil"/>
              <w:left w:val="nil"/>
              <w:bottom w:val="single" w:sz="4" w:space="0" w:color="auto"/>
              <w:right w:val="single" w:sz="4" w:space="0" w:color="auto"/>
            </w:tcBorders>
            <w:noWrap/>
            <w:hideMark/>
          </w:tcPr>
          <w:p w14:paraId="67BF47F2" w14:textId="77777777" w:rsidR="00A16EEA" w:rsidRDefault="00A16EEA">
            <w:pPr>
              <w:rPr>
                <w:rFonts w:ascii="Calibri" w:hAnsi="Calibri"/>
                <w:sz w:val="22"/>
                <w:szCs w:val="22"/>
              </w:rPr>
            </w:pPr>
            <w:r>
              <w:rPr>
                <w:rFonts w:ascii="Arial" w:hAnsi="Arial" w:cs="Arial"/>
                <w:color w:val="000000"/>
              </w:rPr>
              <w:t>Documentação</w:t>
            </w:r>
          </w:p>
        </w:tc>
      </w:tr>
      <w:tr w:rsidR="00A16EEA" w14:paraId="7481AB43"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6E78684C" w14:textId="77777777" w:rsidR="00A16EEA" w:rsidRDefault="00A16EEA">
            <w:pPr>
              <w:rPr>
                <w:color w:val="000000"/>
              </w:rPr>
            </w:pPr>
            <w:r>
              <w:rPr>
                <w:rFonts w:ascii="Arial" w:hAnsi="Arial" w:cs="Arial"/>
                <w:color w:val="000000"/>
              </w:rPr>
              <w:t>1.3.7</w:t>
            </w:r>
          </w:p>
        </w:tc>
        <w:tc>
          <w:tcPr>
            <w:tcW w:w="6561" w:type="dxa"/>
            <w:tcBorders>
              <w:top w:val="single" w:sz="4" w:space="0" w:color="auto"/>
              <w:left w:val="single" w:sz="4" w:space="0" w:color="auto"/>
              <w:bottom w:val="single" w:sz="4" w:space="0" w:color="auto"/>
              <w:right w:val="single" w:sz="4" w:space="0" w:color="auto"/>
            </w:tcBorders>
            <w:vAlign w:val="center"/>
            <w:hideMark/>
          </w:tcPr>
          <w:p w14:paraId="1C46187C" w14:textId="77777777" w:rsidR="00A16EEA" w:rsidRDefault="00A16EEA">
            <w:pPr>
              <w:rPr>
                <w:rFonts w:ascii="Arial" w:hAnsi="Arial" w:cs="Arial"/>
                <w:color w:val="000000"/>
              </w:rPr>
            </w:pPr>
            <w:r>
              <w:rPr>
                <w:rFonts w:ascii="Arial" w:hAnsi="Arial" w:cs="Arial"/>
                <w:color w:val="000000"/>
              </w:rPr>
              <w:t>Deve implementar o padrão IEEE 802.3az (Energy Efficient Ethernet).</w:t>
            </w:r>
          </w:p>
        </w:tc>
        <w:tc>
          <w:tcPr>
            <w:tcW w:w="1785" w:type="dxa"/>
            <w:tcBorders>
              <w:top w:val="single" w:sz="4" w:space="0" w:color="auto"/>
              <w:left w:val="single" w:sz="4" w:space="0" w:color="auto"/>
              <w:bottom w:val="single" w:sz="4" w:space="0" w:color="auto"/>
              <w:right w:val="single" w:sz="4" w:space="0" w:color="auto"/>
            </w:tcBorders>
            <w:noWrap/>
            <w:hideMark/>
          </w:tcPr>
          <w:p w14:paraId="4825FDAD" w14:textId="77777777" w:rsidR="00A16EEA" w:rsidRDefault="00A16EEA">
            <w:pPr>
              <w:rPr>
                <w:rFonts w:ascii="Calibri" w:hAnsi="Calibri"/>
                <w:sz w:val="22"/>
                <w:szCs w:val="22"/>
              </w:rPr>
            </w:pPr>
            <w:r>
              <w:rPr>
                <w:rFonts w:ascii="Arial" w:hAnsi="Arial" w:cs="Arial"/>
                <w:color w:val="000000"/>
              </w:rPr>
              <w:t>Documentação</w:t>
            </w:r>
          </w:p>
        </w:tc>
      </w:tr>
      <w:tr w:rsidR="00A16EEA" w14:paraId="21195482"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2D942C3E" w14:textId="77777777" w:rsidR="00A16EEA" w:rsidRDefault="00A16EEA">
            <w:pPr>
              <w:rPr>
                <w:rFonts w:ascii="Arial" w:hAnsi="Arial" w:cs="Arial"/>
                <w:b/>
                <w:color w:val="000000"/>
              </w:rPr>
            </w:pPr>
            <w:r>
              <w:rPr>
                <w:rFonts w:ascii="Arial" w:hAnsi="Arial" w:cs="Arial"/>
                <w:b/>
                <w:color w:val="000000"/>
              </w:rPr>
              <w:t>1.4</w:t>
            </w:r>
          </w:p>
        </w:tc>
        <w:tc>
          <w:tcPr>
            <w:tcW w:w="6561" w:type="dxa"/>
            <w:tcBorders>
              <w:top w:val="nil"/>
              <w:left w:val="nil"/>
              <w:bottom w:val="single" w:sz="4" w:space="0" w:color="auto"/>
              <w:right w:val="single" w:sz="4" w:space="0" w:color="auto"/>
            </w:tcBorders>
            <w:vAlign w:val="center"/>
            <w:hideMark/>
          </w:tcPr>
          <w:p w14:paraId="28720697" w14:textId="77777777" w:rsidR="00A16EEA" w:rsidRDefault="00A16EEA">
            <w:pPr>
              <w:rPr>
                <w:rFonts w:ascii="Arial" w:hAnsi="Arial" w:cs="Arial"/>
                <w:b/>
                <w:color w:val="000000"/>
              </w:rPr>
            </w:pPr>
            <w:r>
              <w:rPr>
                <w:rFonts w:ascii="Arial" w:hAnsi="Arial" w:cs="Arial"/>
                <w:b/>
                <w:color w:val="000000"/>
              </w:rPr>
              <w:t>Dimensões</w:t>
            </w:r>
          </w:p>
        </w:tc>
        <w:tc>
          <w:tcPr>
            <w:tcW w:w="1785" w:type="dxa"/>
            <w:tcBorders>
              <w:top w:val="nil"/>
              <w:left w:val="nil"/>
              <w:bottom w:val="single" w:sz="4" w:space="0" w:color="auto"/>
              <w:right w:val="single" w:sz="4" w:space="0" w:color="auto"/>
            </w:tcBorders>
            <w:noWrap/>
            <w:hideMark/>
          </w:tcPr>
          <w:p w14:paraId="39738DF2" w14:textId="77777777" w:rsidR="00A16EEA" w:rsidRDefault="00A16EEA">
            <w:pPr>
              <w:rPr>
                <w:rFonts w:ascii="Calibri" w:hAnsi="Calibri"/>
                <w:sz w:val="22"/>
                <w:szCs w:val="22"/>
              </w:rPr>
            </w:pPr>
            <w:r>
              <w:rPr>
                <w:rFonts w:ascii="Arial" w:hAnsi="Arial" w:cs="Arial"/>
                <w:color w:val="000000"/>
              </w:rPr>
              <w:t>Documentação</w:t>
            </w:r>
          </w:p>
        </w:tc>
      </w:tr>
      <w:tr w:rsidR="00A16EEA" w14:paraId="61B28C31"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63CBBFAA" w14:textId="77777777" w:rsidR="00A16EEA" w:rsidRDefault="00A16EEA">
            <w:pPr>
              <w:rPr>
                <w:rFonts w:ascii="Arial" w:hAnsi="Arial" w:cs="Arial"/>
                <w:color w:val="000000"/>
              </w:rPr>
            </w:pPr>
            <w:r>
              <w:rPr>
                <w:rFonts w:ascii="Arial" w:hAnsi="Arial" w:cs="Arial"/>
                <w:color w:val="000000"/>
              </w:rPr>
              <w:t>1.4.1</w:t>
            </w:r>
          </w:p>
        </w:tc>
        <w:tc>
          <w:tcPr>
            <w:tcW w:w="6561" w:type="dxa"/>
            <w:tcBorders>
              <w:top w:val="nil"/>
              <w:left w:val="nil"/>
              <w:bottom w:val="single" w:sz="4" w:space="0" w:color="auto"/>
              <w:right w:val="single" w:sz="4" w:space="0" w:color="auto"/>
            </w:tcBorders>
            <w:vAlign w:val="center"/>
            <w:hideMark/>
          </w:tcPr>
          <w:p w14:paraId="1A84BEB1" w14:textId="77777777" w:rsidR="00A16EEA" w:rsidRDefault="00A16EEA">
            <w:pPr>
              <w:rPr>
                <w:rFonts w:ascii="Arial" w:hAnsi="Arial" w:cs="Arial"/>
                <w:color w:val="000000"/>
              </w:rPr>
            </w:pPr>
            <w:r>
              <w:rPr>
                <w:rFonts w:ascii="Arial" w:hAnsi="Arial" w:cs="Arial"/>
                <w:color w:val="000000"/>
              </w:rPr>
              <w:t>Permitir a instalação em rack de 19”, devendo vir acompanhado de todas as peças e acessórios necessários para fixação.</w:t>
            </w:r>
          </w:p>
        </w:tc>
        <w:tc>
          <w:tcPr>
            <w:tcW w:w="1785" w:type="dxa"/>
            <w:tcBorders>
              <w:top w:val="nil"/>
              <w:left w:val="nil"/>
              <w:bottom w:val="single" w:sz="4" w:space="0" w:color="auto"/>
              <w:right w:val="single" w:sz="4" w:space="0" w:color="auto"/>
            </w:tcBorders>
            <w:noWrap/>
            <w:hideMark/>
          </w:tcPr>
          <w:p w14:paraId="71944F49" w14:textId="77777777" w:rsidR="00A16EEA" w:rsidRDefault="00A16EEA">
            <w:pPr>
              <w:rPr>
                <w:rFonts w:ascii="Calibri" w:hAnsi="Calibri"/>
                <w:sz w:val="22"/>
                <w:szCs w:val="22"/>
              </w:rPr>
            </w:pPr>
            <w:r>
              <w:rPr>
                <w:rFonts w:ascii="Arial" w:hAnsi="Arial" w:cs="Arial"/>
                <w:color w:val="000000"/>
              </w:rPr>
              <w:t>Documentação</w:t>
            </w:r>
          </w:p>
        </w:tc>
      </w:tr>
      <w:tr w:rsidR="00A16EEA" w14:paraId="50AF8E25"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19B92A91" w14:textId="77777777" w:rsidR="00A16EEA" w:rsidRDefault="00A16EEA">
            <w:pPr>
              <w:rPr>
                <w:rFonts w:ascii="Arial" w:hAnsi="Arial" w:cs="Arial"/>
                <w:color w:val="000000"/>
              </w:rPr>
            </w:pPr>
            <w:r>
              <w:rPr>
                <w:rFonts w:ascii="Arial" w:hAnsi="Arial" w:cs="Arial"/>
                <w:color w:val="000000"/>
              </w:rPr>
              <w:t>1.4.2</w:t>
            </w:r>
          </w:p>
        </w:tc>
        <w:tc>
          <w:tcPr>
            <w:tcW w:w="6561" w:type="dxa"/>
            <w:tcBorders>
              <w:top w:val="nil"/>
              <w:left w:val="nil"/>
              <w:bottom w:val="single" w:sz="4" w:space="0" w:color="auto"/>
              <w:right w:val="single" w:sz="4" w:space="0" w:color="auto"/>
            </w:tcBorders>
            <w:vAlign w:val="center"/>
            <w:hideMark/>
          </w:tcPr>
          <w:p w14:paraId="6FA2AC54" w14:textId="77777777" w:rsidR="00A16EEA" w:rsidRDefault="00A16EEA">
            <w:pPr>
              <w:rPr>
                <w:rFonts w:ascii="Arial" w:hAnsi="Arial" w:cs="Arial"/>
                <w:color w:val="000000"/>
              </w:rPr>
            </w:pPr>
            <w:r>
              <w:rPr>
                <w:rFonts w:ascii="Arial" w:hAnsi="Arial" w:cs="Arial"/>
                <w:color w:val="000000"/>
              </w:rPr>
              <w:t>Possuir tamanho máximo de 1RU.</w:t>
            </w:r>
          </w:p>
        </w:tc>
        <w:tc>
          <w:tcPr>
            <w:tcW w:w="1785" w:type="dxa"/>
            <w:tcBorders>
              <w:top w:val="nil"/>
              <w:left w:val="nil"/>
              <w:bottom w:val="single" w:sz="4" w:space="0" w:color="auto"/>
              <w:right w:val="single" w:sz="4" w:space="0" w:color="auto"/>
            </w:tcBorders>
            <w:noWrap/>
            <w:hideMark/>
          </w:tcPr>
          <w:p w14:paraId="4EBA006F" w14:textId="77777777" w:rsidR="00A16EEA" w:rsidRDefault="00A16EEA">
            <w:pPr>
              <w:rPr>
                <w:rFonts w:ascii="Calibri" w:hAnsi="Calibri"/>
                <w:sz w:val="22"/>
                <w:szCs w:val="22"/>
              </w:rPr>
            </w:pPr>
            <w:r>
              <w:rPr>
                <w:rFonts w:ascii="Arial" w:hAnsi="Arial" w:cs="Arial"/>
                <w:color w:val="000000"/>
              </w:rPr>
              <w:t>Documentação</w:t>
            </w:r>
          </w:p>
        </w:tc>
      </w:tr>
      <w:tr w:rsidR="00A16EEA" w14:paraId="5B9A5B6A"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79ED09E3" w14:textId="77777777" w:rsidR="00A16EEA" w:rsidRDefault="00A16EEA">
            <w:pPr>
              <w:rPr>
                <w:rFonts w:ascii="Arial" w:hAnsi="Arial" w:cs="Arial"/>
                <w:color w:val="000000"/>
              </w:rPr>
            </w:pPr>
            <w:r>
              <w:rPr>
                <w:rFonts w:ascii="Arial" w:hAnsi="Arial" w:cs="Arial"/>
                <w:color w:val="000000"/>
              </w:rPr>
              <w:t>1.5</w:t>
            </w:r>
          </w:p>
        </w:tc>
        <w:tc>
          <w:tcPr>
            <w:tcW w:w="6561" w:type="dxa"/>
            <w:tcBorders>
              <w:top w:val="nil"/>
              <w:left w:val="nil"/>
              <w:bottom w:val="single" w:sz="4" w:space="0" w:color="auto"/>
              <w:right w:val="single" w:sz="4" w:space="0" w:color="auto"/>
            </w:tcBorders>
            <w:vAlign w:val="center"/>
            <w:hideMark/>
          </w:tcPr>
          <w:p w14:paraId="15A1519D" w14:textId="77777777" w:rsidR="00A16EEA" w:rsidRDefault="00A16EEA">
            <w:pPr>
              <w:rPr>
                <w:rFonts w:ascii="Arial" w:hAnsi="Arial" w:cs="Arial"/>
                <w:color w:val="000000"/>
              </w:rPr>
            </w:pPr>
            <w:r>
              <w:rPr>
                <w:rFonts w:ascii="Arial" w:hAnsi="Arial" w:cs="Arial"/>
                <w:color w:val="000000"/>
              </w:rPr>
              <w:t>Possuir configuração de CPU e memória (RAM e Flash) suficiente para a implementação de todas as funcionalidades descritas nesta especificação.</w:t>
            </w:r>
          </w:p>
        </w:tc>
        <w:tc>
          <w:tcPr>
            <w:tcW w:w="1785" w:type="dxa"/>
            <w:tcBorders>
              <w:top w:val="nil"/>
              <w:left w:val="nil"/>
              <w:bottom w:val="single" w:sz="4" w:space="0" w:color="auto"/>
              <w:right w:val="single" w:sz="4" w:space="0" w:color="auto"/>
            </w:tcBorders>
            <w:noWrap/>
            <w:hideMark/>
          </w:tcPr>
          <w:p w14:paraId="68C4A928" w14:textId="77777777" w:rsidR="00A16EEA" w:rsidRDefault="00A16EEA">
            <w:pPr>
              <w:rPr>
                <w:rFonts w:ascii="Calibri" w:hAnsi="Calibri"/>
                <w:sz w:val="22"/>
                <w:szCs w:val="22"/>
              </w:rPr>
            </w:pPr>
            <w:r>
              <w:rPr>
                <w:rFonts w:ascii="Arial" w:hAnsi="Arial" w:cs="Arial"/>
                <w:color w:val="000000"/>
              </w:rPr>
              <w:t>Documentação</w:t>
            </w:r>
          </w:p>
        </w:tc>
      </w:tr>
      <w:tr w:rsidR="00A16EEA" w14:paraId="1D42FD3A"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4BB1E353" w14:textId="77777777" w:rsidR="00A16EEA" w:rsidRDefault="00A16EEA">
            <w:pPr>
              <w:rPr>
                <w:rFonts w:ascii="Arial" w:hAnsi="Arial" w:cs="Arial"/>
                <w:color w:val="000000"/>
              </w:rPr>
            </w:pPr>
            <w:r>
              <w:rPr>
                <w:rFonts w:ascii="Arial" w:hAnsi="Arial" w:cs="Arial"/>
                <w:color w:val="000000"/>
              </w:rPr>
              <w:t>1.6</w:t>
            </w:r>
          </w:p>
        </w:tc>
        <w:tc>
          <w:tcPr>
            <w:tcW w:w="6561" w:type="dxa"/>
            <w:tcBorders>
              <w:top w:val="nil"/>
              <w:left w:val="nil"/>
              <w:bottom w:val="single" w:sz="4" w:space="0" w:color="auto"/>
              <w:right w:val="single" w:sz="4" w:space="0" w:color="auto"/>
            </w:tcBorders>
            <w:vAlign w:val="center"/>
            <w:hideMark/>
          </w:tcPr>
          <w:p w14:paraId="026ABDA0" w14:textId="77777777" w:rsidR="00A16EEA" w:rsidRDefault="00A16EEA">
            <w:pPr>
              <w:rPr>
                <w:rFonts w:ascii="Arial" w:hAnsi="Arial" w:cs="Arial"/>
                <w:color w:val="000000"/>
              </w:rPr>
            </w:pPr>
            <w:r>
              <w:rPr>
                <w:rFonts w:ascii="Arial" w:hAnsi="Arial" w:cs="Arial"/>
                <w:color w:val="000000"/>
              </w:rPr>
              <w:t>Permitir a gravação de log externo (syslog).</w:t>
            </w:r>
          </w:p>
        </w:tc>
        <w:tc>
          <w:tcPr>
            <w:tcW w:w="1785" w:type="dxa"/>
            <w:tcBorders>
              <w:top w:val="nil"/>
              <w:left w:val="nil"/>
              <w:bottom w:val="single" w:sz="4" w:space="0" w:color="auto"/>
              <w:right w:val="single" w:sz="4" w:space="0" w:color="auto"/>
            </w:tcBorders>
            <w:noWrap/>
            <w:hideMark/>
          </w:tcPr>
          <w:p w14:paraId="53F947C4" w14:textId="77777777" w:rsidR="00A16EEA" w:rsidRDefault="00A16EEA">
            <w:pPr>
              <w:rPr>
                <w:rFonts w:ascii="Calibri" w:hAnsi="Calibri"/>
                <w:sz w:val="22"/>
                <w:szCs w:val="22"/>
              </w:rPr>
            </w:pPr>
            <w:r>
              <w:rPr>
                <w:rFonts w:ascii="Arial" w:hAnsi="Arial" w:cs="Arial"/>
                <w:color w:val="000000"/>
              </w:rPr>
              <w:t>Documentação</w:t>
            </w:r>
          </w:p>
        </w:tc>
      </w:tr>
      <w:tr w:rsidR="00A16EEA" w14:paraId="22E2A85A" w14:textId="77777777" w:rsidTr="00A16EEA">
        <w:trPr>
          <w:trHeight w:val="765"/>
        </w:trPr>
        <w:tc>
          <w:tcPr>
            <w:tcW w:w="863" w:type="dxa"/>
            <w:tcBorders>
              <w:top w:val="nil"/>
              <w:left w:val="single" w:sz="4" w:space="0" w:color="auto"/>
              <w:bottom w:val="single" w:sz="4" w:space="0" w:color="auto"/>
              <w:right w:val="single" w:sz="4" w:space="0" w:color="auto"/>
            </w:tcBorders>
            <w:noWrap/>
            <w:vAlign w:val="center"/>
            <w:hideMark/>
          </w:tcPr>
          <w:p w14:paraId="2DF96E71" w14:textId="77777777" w:rsidR="00A16EEA" w:rsidRDefault="00A16EEA">
            <w:pPr>
              <w:rPr>
                <w:rFonts w:ascii="Arial" w:hAnsi="Arial" w:cs="Arial"/>
                <w:color w:val="000000"/>
              </w:rPr>
            </w:pPr>
            <w:r>
              <w:rPr>
                <w:rFonts w:ascii="Arial" w:hAnsi="Arial" w:cs="Arial"/>
                <w:color w:val="000000"/>
              </w:rPr>
              <w:t>1.7</w:t>
            </w:r>
          </w:p>
        </w:tc>
        <w:tc>
          <w:tcPr>
            <w:tcW w:w="6561" w:type="dxa"/>
            <w:tcBorders>
              <w:top w:val="nil"/>
              <w:left w:val="nil"/>
              <w:bottom w:val="single" w:sz="4" w:space="0" w:color="auto"/>
              <w:right w:val="single" w:sz="4" w:space="0" w:color="auto"/>
            </w:tcBorders>
            <w:vAlign w:val="center"/>
            <w:hideMark/>
          </w:tcPr>
          <w:p w14:paraId="550EACC2" w14:textId="77777777" w:rsidR="00A16EEA" w:rsidRDefault="00A16EEA">
            <w:pPr>
              <w:rPr>
                <w:rFonts w:ascii="Arial" w:hAnsi="Arial" w:cs="Arial"/>
                <w:color w:val="000000"/>
              </w:rPr>
            </w:pPr>
            <w:r>
              <w:rPr>
                <w:rFonts w:ascii="Arial" w:hAnsi="Arial" w:cs="Arial"/>
                <w:color w:val="000000"/>
              </w:rPr>
              <w:t>Permitir o armazenamento de sua configuração em memória não volátil, podendo, numa queda e posterior restabelecimento da alimentação, voltar à operação normalmente na mesma configuração anterior à queda de alimentação.</w:t>
            </w:r>
          </w:p>
        </w:tc>
        <w:tc>
          <w:tcPr>
            <w:tcW w:w="1785" w:type="dxa"/>
            <w:tcBorders>
              <w:top w:val="nil"/>
              <w:left w:val="nil"/>
              <w:bottom w:val="single" w:sz="4" w:space="0" w:color="auto"/>
              <w:right w:val="single" w:sz="4" w:space="0" w:color="auto"/>
            </w:tcBorders>
            <w:noWrap/>
            <w:hideMark/>
          </w:tcPr>
          <w:p w14:paraId="2F0661CC" w14:textId="77777777" w:rsidR="00A16EEA" w:rsidRDefault="00A16EEA">
            <w:pPr>
              <w:rPr>
                <w:rFonts w:ascii="Calibri" w:hAnsi="Calibri"/>
                <w:sz w:val="22"/>
                <w:szCs w:val="22"/>
              </w:rPr>
            </w:pPr>
            <w:r>
              <w:rPr>
                <w:rFonts w:ascii="Arial" w:hAnsi="Arial" w:cs="Arial"/>
                <w:color w:val="000000"/>
              </w:rPr>
              <w:t>Documentação</w:t>
            </w:r>
          </w:p>
        </w:tc>
      </w:tr>
      <w:tr w:rsidR="00A16EEA" w14:paraId="78362700"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6C6144FB" w14:textId="77777777" w:rsidR="00A16EEA" w:rsidRDefault="00A16EEA">
            <w:pPr>
              <w:rPr>
                <w:rFonts w:ascii="Arial" w:hAnsi="Arial" w:cs="Arial"/>
                <w:color w:val="000000"/>
              </w:rPr>
            </w:pPr>
            <w:r>
              <w:rPr>
                <w:rFonts w:ascii="Arial" w:hAnsi="Arial" w:cs="Arial"/>
                <w:color w:val="000000"/>
              </w:rPr>
              <w:t>1.7.1</w:t>
            </w:r>
          </w:p>
        </w:tc>
        <w:tc>
          <w:tcPr>
            <w:tcW w:w="6561" w:type="dxa"/>
            <w:tcBorders>
              <w:top w:val="nil"/>
              <w:left w:val="nil"/>
              <w:bottom w:val="single" w:sz="4" w:space="0" w:color="auto"/>
              <w:right w:val="single" w:sz="4" w:space="0" w:color="auto"/>
            </w:tcBorders>
            <w:vAlign w:val="center"/>
            <w:hideMark/>
          </w:tcPr>
          <w:p w14:paraId="6AA04B8A" w14:textId="77777777" w:rsidR="00A16EEA" w:rsidRDefault="00A16EEA">
            <w:pPr>
              <w:rPr>
                <w:rFonts w:ascii="Arial" w:hAnsi="Arial" w:cs="Arial"/>
                <w:color w:val="000000"/>
              </w:rPr>
            </w:pPr>
            <w:r>
              <w:rPr>
                <w:rFonts w:ascii="Arial" w:hAnsi="Arial" w:cs="Arial"/>
                <w:color w:val="000000"/>
              </w:rPr>
              <w:t>Permitir a transferência segura de arquivos para o equipamento através do protocolo SCP (Secure Copy) utilizando um cliente padrão ou SFTP (Secure FTP).</w:t>
            </w:r>
          </w:p>
        </w:tc>
        <w:tc>
          <w:tcPr>
            <w:tcW w:w="1785" w:type="dxa"/>
            <w:tcBorders>
              <w:top w:val="nil"/>
              <w:left w:val="nil"/>
              <w:bottom w:val="single" w:sz="4" w:space="0" w:color="auto"/>
              <w:right w:val="single" w:sz="4" w:space="0" w:color="auto"/>
            </w:tcBorders>
            <w:noWrap/>
            <w:hideMark/>
          </w:tcPr>
          <w:p w14:paraId="227EDECD" w14:textId="77777777" w:rsidR="00A16EEA" w:rsidRDefault="00A16EEA">
            <w:pPr>
              <w:rPr>
                <w:rFonts w:ascii="Calibri" w:hAnsi="Calibri"/>
                <w:sz w:val="22"/>
                <w:szCs w:val="22"/>
              </w:rPr>
            </w:pPr>
            <w:r>
              <w:rPr>
                <w:rFonts w:ascii="Arial" w:hAnsi="Arial" w:cs="Arial"/>
                <w:color w:val="000000"/>
              </w:rPr>
              <w:t>Documentação</w:t>
            </w:r>
          </w:p>
        </w:tc>
      </w:tr>
      <w:tr w:rsidR="00A16EEA" w14:paraId="3A648BAA"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5083249C" w14:textId="77777777" w:rsidR="00A16EEA" w:rsidRDefault="00A16EEA">
            <w:pPr>
              <w:rPr>
                <w:rFonts w:ascii="Arial" w:hAnsi="Arial" w:cs="Arial"/>
                <w:color w:val="000000"/>
              </w:rPr>
            </w:pPr>
            <w:r>
              <w:rPr>
                <w:rFonts w:ascii="Arial" w:hAnsi="Arial" w:cs="Arial"/>
                <w:color w:val="000000"/>
              </w:rPr>
              <w:t>1.7.2</w:t>
            </w:r>
          </w:p>
        </w:tc>
        <w:tc>
          <w:tcPr>
            <w:tcW w:w="6561" w:type="dxa"/>
            <w:tcBorders>
              <w:top w:val="nil"/>
              <w:left w:val="nil"/>
              <w:bottom w:val="single" w:sz="4" w:space="0" w:color="auto"/>
              <w:right w:val="single" w:sz="4" w:space="0" w:color="auto"/>
            </w:tcBorders>
            <w:vAlign w:val="center"/>
            <w:hideMark/>
          </w:tcPr>
          <w:p w14:paraId="52204704" w14:textId="77777777" w:rsidR="00A16EEA" w:rsidRDefault="00A16EEA">
            <w:pPr>
              <w:rPr>
                <w:rFonts w:ascii="Arial" w:hAnsi="Arial" w:cs="Arial"/>
                <w:color w:val="000000"/>
              </w:rPr>
            </w:pPr>
            <w:r>
              <w:rPr>
                <w:rFonts w:ascii="Arial" w:hAnsi="Arial" w:cs="Arial"/>
                <w:color w:val="000000"/>
              </w:rPr>
              <w:t>Permitir a atualização de sistema operacional através do protocolo TFTP ou FTP.</w:t>
            </w:r>
          </w:p>
        </w:tc>
        <w:tc>
          <w:tcPr>
            <w:tcW w:w="1785" w:type="dxa"/>
            <w:tcBorders>
              <w:top w:val="nil"/>
              <w:left w:val="nil"/>
              <w:bottom w:val="single" w:sz="4" w:space="0" w:color="auto"/>
              <w:right w:val="single" w:sz="4" w:space="0" w:color="auto"/>
            </w:tcBorders>
            <w:noWrap/>
            <w:hideMark/>
          </w:tcPr>
          <w:p w14:paraId="3B515632" w14:textId="77777777" w:rsidR="00A16EEA" w:rsidRDefault="00A16EEA">
            <w:pPr>
              <w:rPr>
                <w:rFonts w:ascii="Calibri" w:hAnsi="Calibri"/>
                <w:sz w:val="22"/>
                <w:szCs w:val="22"/>
              </w:rPr>
            </w:pPr>
            <w:r>
              <w:rPr>
                <w:rFonts w:ascii="Arial" w:hAnsi="Arial" w:cs="Arial"/>
                <w:color w:val="000000"/>
              </w:rPr>
              <w:t>Documentação</w:t>
            </w:r>
          </w:p>
        </w:tc>
      </w:tr>
      <w:tr w:rsidR="00A16EEA" w14:paraId="0AB913BF"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3E4EC7E2" w14:textId="77777777" w:rsidR="00A16EEA" w:rsidRDefault="00A16EEA">
            <w:pPr>
              <w:rPr>
                <w:rFonts w:ascii="Arial" w:hAnsi="Arial" w:cs="Arial"/>
                <w:color w:val="000000"/>
              </w:rPr>
            </w:pPr>
            <w:r>
              <w:rPr>
                <w:rFonts w:ascii="Arial" w:hAnsi="Arial" w:cs="Arial"/>
                <w:color w:val="000000"/>
              </w:rPr>
              <w:t>1.8</w:t>
            </w:r>
          </w:p>
        </w:tc>
        <w:tc>
          <w:tcPr>
            <w:tcW w:w="6561" w:type="dxa"/>
            <w:tcBorders>
              <w:top w:val="nil"/>
              <w:left w:val="nil"/>
              <w:bottom w:val="single" w:sz="4" w:space="0" w:color="auto"/>
              <w:right w:val="single" w:sz="4" w:space="0" w:color="auto"/>
            </w:tcBorders>
            <w:vAlign w:val="center"/>
            <w:hideMark/>
          </w:tcPr>
          <w:p w14:paraId="6F56FBBF" w14:textId="77777777" w:rsidR="00A16EEA" w:rsidRDefault="00A16EEA">
            <w:pPr>
              <w:rPr>
                <w:rFonts w:ascii="Arial" w:hAnsi="Arial" w:cs="Arial"/>
                <w:color w:val="000000"/>
              </w:rPr>
            </w:pPr>
            <w:r>
              <w:rPr>
                <w:rFonts w:ascii="Arial" w:hAnsi="Arial" w:cs="Arial"/>
                <w:color w:val="000000"/>
              </w:rPr>
              <w:t>Possuir ferramentas para depuração e gerenciamento em primeiro nível, tais como debug, trace, log de eventos.</w:t>
            </w:r>
          </w:p>
        </w:tc>
        <w:tc>
          <w:tcPr>
            <w:tcW w:w="1785" w:type="dxa"/>
            <w:tcBorders>
              <w:top w:val="nil"/>
              <w:left w:val="nil"/>
              <w:bottom w:val="single" w:sz="4" w:space="0" w:color="auto"/>
              <w:right w:val="single" w:sz="4" w:space="0" w:color="auto"/>
            </w:tcBorders>
            <w:noWrap/>
            <w:hideMark/>
          </w:tcPr>
          <w:p w14:paraId="7704B5A3" w14:textId="77777777" w:rsidR="00A16EEA" w:rsidRDefault="00A16EEA">
            <w:pPr>
              <w:rPr>
                <w:rFonts w:ascii="Calibri" w:hAnsi="Calibri"/>
                <w:sz w:val="22"/>
                <w:szCs w:val="22"/>
              </w:rPr>
            </w:pPr>
            <w:r>
              <w:rPr>
                <w:rFonts w:ascii="Arial" w:hAnsi="Arial" w:cs="Arial"/>
                <w:color w:val="000000"/>
              </w:rPr>
              <w:t>Documentação</w:t>
            </w:r>
          </w:p>
        </w:tc>
      </w:tr>
      <w:tr w:rsidR="00A16EEA" w14:paraId="39B6D1A3" w14:textId="77777777" w:rsidTr="00A16EEA">
        <w:trPr>
          <w:trHeight w:val="803"/>
        </w:trPr>
        <w:tc>
          <w:tcPr>
            <w:tcW w:w="863" w:type="dxa"/>
            <w:tcBorders>
              <w:top w:val="nil"/>
              <w:left w:val="single" w:sz="4" w:space="0" w:color="auto"/>
              <w:bottom w:val="single" w:sz="4" w:space="0" w:color="auto"/>
              <w:right w:val="single" w:sz="4" w:space="0" w:color="auto"/>
            </w:tcBorders>
            <w:noWrap/>
            <w:vAlign w:val="center"/>
            <w:hideMark/>
          </w:tcPr>
          <w:p w14:paraId="79373EA8" w14:textId="77777777" w:rsidR="00A16EEA" w:rsidRDefault="00A16EEA">
            <w:pPr>
              <w:rPr>
                <w:rFonts w:ascii="Arial" w:hAnsi="Arial" w:cs="Arial"/>
                <w:color w:val="000000"/>
              </w:rPr>
            </w:pPr>
            <w:r>
              <w:rPr>
                <w:rFonts w:ascii="Arial" w:hAnsi="Arial" w:cs="Arial"/>
                <w:color w:val="000000"/>
              </w:rPr>
              <w:t>1.9</w:t>
            </w:r>
          </w:p>
        </w:tc>
        <w:tc>
          <w:tcPr>
            <w:tcW w:w="6561" w:type="dxa"/>
            <w:tcBorders>
              <w:top w:val="nil"/>
              <w:left w:val="nil"/>
              <w:bottom w:val="single" w:sz="4" w:space="0" w:color="auto"/>
              <w:right w:val="single" w:sz="4" w:space="0" w:color="auto"/>
            </w:tcBorders>
            <w:vAlign w:val="center"/>
            <w:hideMark/>
          </w:tcPr>
          <w:p w14:paraId="576B9CAE" w14:textId="77777777" w:rsidR="00A16EEA" w:rsidRDefault="00A16EEA">
            <w:pPr>
              <w:rPr>
                <w:rFonts w:ascii="Arial" w:hAnsi="Arial" w:cs="Arial"/>
                <w:color w:val="000000"/>
              </w:rPr>
            </w:pPr>
            <w:r>
              <w:rPr>
                <w:rFonts w:ascii="Arial" w:hAnsi="Arial" w:cs="Arial"/>
                <w:color w:val="000000"/>
              </w:rPr>
              <w:t>Permitir o espelhamento do tráfego de uma porta, de um grupo de portas e de VLANs para outra porta localizada no mesmo. No caso de portas e grupos de portas, deve ser possível definir o sentido do tráfego a ser espelhado: somente tráfego de entrada, somente tráfego de saída e ambos simultaneamente.</w:t>
            </w:r>
          </w:p>
        </w:tc>
        <w:tc>
          <w:tcPr>
            <w:tcW w:w="1785" w:type="dxa"/>
            <w:tcBorders>
              <w:top w:val="nil"/>
              <w:left w:val="nil"/>
              <w:bottom w:val="single" w:sz="4" w:space="0" w:color="auto"/>
              <w:right w:val="single" w:sz="4" w:space="0" w:color="auto"/>
            </w:tcBorders>
            <w:noWrap/>
            <w:hideMark/>
          </w:tcPr>
          <w:p w14:paraId="56669D8B" w14:textId="77777777" w:rsidR="00A16EEA" w:rsidRDefault="00A16EEA">
            <w:pPr>
              <w:rPr>
                <w:rFonts w:ascii="Calibri" w:hAnsi="Calibri"/>
                <w:sz w:val="22"/>
                <w:szCs w:val="22"/>
              </w:rPr>
            </w:pPr>
            <w:r>
              <w:rPr>
                <w:rFonts w:ascii="Arial" w:hAnsi="Arial" w:cs="Arial"/>
                <w:color w:val="000000"/>
              </w:rPr>
              <w:t>Documentação</w:t>
            </w:r>
          </w:p>
        </w:tc>
      </w:tr>
      <w:tr w:rsidR="00A16EEA" w14:paraId="7E8AE06C" w14:textId="77777777" w:rsidTr="00A16EEA">
        <w:trPr>
          <w:trHeight w:val="297"/>
        </w:trPr>
        <w:tc>
          <w:tcPr>
            <w:tcW w:w="863" w:type="dxa"/>
            <w:tcBorders>
              <w:top w:val="nil"/>
              <w:left w:val="single" w:sz="4" w:space="0" w:color="auto"/>
              <w:bottom w:val="single" w:sz="4" w:space="0" w:color="auto"/>
              <w:right w:val="single" w:sz="4" w:space="0" w:color="auto"/>
            </w:tcBorders>
            <w:noWrap/>
            <w:vAlign w:val="center"/>
            <w:hideMark/>
          </w:tcPr>
          <w:p w14:paraId="35952286" w14:textId="77777777" w:rsidR="00A16EEA" w:rsidRDefault="00A16EEA">
            <w:pPr>
              <w:rPr>
                <w:rFonts w:ascii="Arial" w:hAnsi="Arial" w:cs="Arial"/>
                <w:color w:val="000000"/>
              </w:rPr>
            </w:pPr>
            <w:r>
              <w:rPr>
                <w:rFonts w:ascii="Arial" w:hAnsi="Arial" w:cs="Arial"/>
                <w:color w:val="000000"/>
              </w:rPr>
              <w:t>1.10</w:t>
            </w:r>
          </w:p>
        </w:tc>
        <w:tc>
          <w:tcPr>
            <w:tcW w:w="6561" w:type="dxa"/>
            <w:tcBorders>
              <w:top w:val="nil"/>
              <w:left w:val="nil"/>
              <w:bottom w:val="single" w:sz="4" w:space="0" w:color="auto"/>
              <w:right w:val="single" w:sz="4" w:space="0" w:color="auto"/>
            </w:tcBorders>
            <w:vAlign w:val="center"/>
            <w:hideMark/>
          </w:tcPr>
          <w:p w14:paraId="355A2D05" w14:textId="77777777" w:rsidR="00A16EEA" w:rsidRDefault="00A16EEA">
            <w:pPr>
              <w:rPr>
                <w:rFonts w:ascii="Arial" w:hAnsi="Arial" w:cs="Arial"/>
                <w:color w:val="000000"/>
              </w:rPr>
            </w:pPr>
            <w:r>
              <w:rPr>
                <w:rFonts w:ascii="Arial" w:hAnsi="Arial" w:cs="Arial"/>
                <w:color w:val="000000"/>
              </w:rPr>
              <w:t>Permitir limitar o número máximo de endereços MAC associados a uma porta física de acesso.</w:t>
            </w:r>
          </w:p>
        </w:tc>
        <w:tc>
          <w:tcPr>
            <w:tcW w:w="1785" w:type="dxa"/>
            <w:tcBorders>
              <w:top w:val="nil"/>
              <w:left w:val="nil"/>
              <w:bottom w:val="single" w:sz="4" w:space="0" w:color="auto"/>
              <w:right w:val="single" w:sz="4" w:space="0" w:color="auto"/>
            </w:tcBorders>
            <w:noWrap/>
            <w:hideMark/>
          </w:tcPr>
          <w:p w14:paraId="5F7DF773" w14:textId="77777777" w:rsidR="00A16EEA" w:rsidRDefault="00A16EEA">
            <w:pPr>
              <w:rPr>
                <w:rFonts w:ascii="Calibri" w:hAnsi="Calibri"/>
                <w:sz w:val="22"/>
                <w:szCs w:val="22"/>
              </w:rPr>
            </w:pPr>
            <w:r>
              <w:rPr>
                <w:rFonts w:ascii="Arial" w:hAnsi="Arial" w:cs="Arial"/>
                <w:color w:val="000000"/>
              </w:rPr>
              <w:t>Documentação</w:t>
            </w:r>
          </w:p>
        </w:tc>
      </w:tr>
      <w:tr w:rsidR="00A16EEA" w14:paraId="61301E70" w14:textId="77777777" w:rsidTr="00A16EEA">
        <w:trPr>
          <w:trHeight w:val="297"/>
        </w:trPr>
        <w:tc>
          <w:tcPr>
            <w:tcW w:w="863" w:type="dxa"/>
            <w:tcBorders>
              <w:top w:val="nil"/>
              <w:left w:val="single" w:sz="4" w:space="0" w:color="auto"/>
              <w:bottom w:val="single" w:sz="4" w:space="0" w:color="auto"/>
              <w:right w:val="single" w:sz="4" w:space="0" w:color="auto"/>
            </w:tcBorders>
            <w:noWrap/>
            <w:vAlign w:val="center"/>
            <w:hideMark/>
          </w:tcPr>
          <w:p w14:paraId="30D093C9" w14:textId="77777777" w:rsidR="00A16EEA" w:rsidRDefault="00A16EEA">
            <w:pPr>
              <w:rPr>
                <w:rFonts w:ascii="Arial" w:hAnsi="Arial" w:cs="Arial"/>
                <w:color w:val="000000"/>
              </w:rPr>
            </w:pPr>
            <w:r>
              <w:rPr>
                <w:rFonts w:ascii="Arial" w:hAnsi="Arial" w:cs="Arial"/>
                <w:color w:val="000000"/>
              </w:rPr>
              <w:t>1.11</w:t>
            </w:r>
          </w:p>
        </w:tc>
        <w:tc>
          <w:tcPr>
            <w:tcW w:w="6561" w:type="dxa"/>
            <w:tcBorders>
              <w:top w:val="nil"/>
              <w:left w:val="nil"/>
              <w:bottom w:val="single" w:sz="4" w:space="0" w:color="auto"/>
              <w:right w:val="single" w:sz="4" w:space="0" w:color="auto"/>
            </w:tcBorders>
            <w:vAlign w:val="center"/>
            <w:hideMark/>
          </w:tcPr>
          <w:p w14:paraId="4CC245EF" w14:textId="77777777" w:rsidR="00A16EEA" w:rsidRDefault="00A16EEA">
            <w:pPr>
              <w:rPr>
                <w:rFonts w:ascii="Arial" w:hAnsi="Arial" w:cs="Arial"/>
                <w:color w:val="000000"/>
              </w:rPr>
            </w:pPr>
            <w:r>
              <w:rPr>
                <w:rFonts w:ascii="Arial" w:hAnsi="Arial" w:cs="Arial"/>
                <w:color w:val="000000"/>
              </w:rPr>
              <w:t>Implementar a exclusão e inclusão manual de endereços MAC.</w:t>
            </w:r>
          </w:p>
        </w:tc>
        <w:tc>
          <w:tcPr>
            <w:tcW w:w="1785" w:type="dxa"/>
            <w:tcBorders>
              <w:top w:val="nil"/>
              <w:left w:val="nil"/>
              <w:bottom w:val="single" w:sz="4" w:space="0" w:color="auto"/>
              <w:right w:val="single" w:sz="4" w:space="0" w:color="auto"/>
            </w:tcBorders>
            <w:noWrap/>
            <w:hideMark/>
          </w:tcPr>
          <w:p w14:paraId="5401B957" w14:textId="77777777" w:rsidR="00A16EEA" w:rsidRDefault="00A16EEA">
            <w:pPr>
              <w:rPr>
                <w:rFonts w:ascii="Calibri" w:hAnsi="Calibri"/>
                <w:sz w:val="22"/>
                <w:szCs w:val="22"/>
              </w:rPr>
            </w:pPr>
            <w:r>
              <w:rPr>
                <w:rFonts w:ascii="Arial" w:hAnsi="Arial" w:cs="Arial"/>
                <w:color w:val="000000"/>
              </w:rPr>
              <w:t>Documentação</w:t>
            </w:r>
          </w:p>
        </w:tc>
      </w:tr>
      <w:tr w:rsidR="00A16EEA" w14:paraId="5BF16F49" w14:textId="77777777" w:rsidTr="00A16EEA">
        <w:trPr>
          <w:trHeight w:val="297"/>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0E0C94BE" w14:textId="77777777" w:rsidR="00A16EEA" w:rsidRDefault="00A16EEA">
            <w:pPr>
              <w:rPr>
                <w:rFonts w:ascii="Arial" w:hAnsi="Arial" w:cs="Arial"/>
                <w:color w:val="000000"/>
              </w:rPr>
            </w:pPr>
            <w:r>
              <w:rPr>
                <w:rFonts w:ascii="Arial" w:hAnsi="Arial" w:cs="Arial"/>
                <w:color w:val="000000"/>
              </w:rPr>
              <w:t>1.12</w:t>
            </w:r>
          </w:p>
        </w:tc>
        <w:tc>
          <w:tcPr>
            <w:tcW w:w="6561" w:type="dxa"/>
            <w:tcBorders>
              <w:top w:val="single" w:sz="4" w:space="0" w:color="auto"/>
              <w:left w:val="single" w:sz="4" w:space="0" w:color="auto"/>
              <w:bottom w:val="single" w:sz="4" w:space="0" w:color="auto"/>
              <w:right w:val="single" w:sz="4" w:space="0" w:color="auto"/>
            </w:tcBorders>
            <w:vAlign w:val="center"/>
            <w:hideMark/>
          </w:tcPr>
          <w:p w14:paraId="13B2FFA3" w14:textId="77777777" w:rsidR="00A16EEA" w:rsidRDefault="00A16EEA">
            <w:pPr>
              <w:rPr>
                <w:rFonts w:ascii="Arial" w:hAnsi="Arial" w:cs="Arial"/>
                <w:color w:val="000000"/>
              </w:rPr>
            </w:pPr>
            <w:r>
              <w:rPr>
                <w:rFonts w:ascii="Arial" w:hAnsi="Arial" w:cs="Arial"/>
                <w:color w:val="000000"/>
              </w:rPr>
              <w:t>Implementar VLANs por porta.</w:t>
            </w:r>
          </w:p>
        </w:tc>
        <w:tc>
          <w:tcPr>
            <w:tcW w:w="1785" w:type="dxa"/>
            <w:tcBorders>
              <w:top w:val="single" w:sz="4" w:space="0" w:color="auto"/>
              <w:left w:val="single" w:sz="4" w:space="0" w:color="auto"/>
              <w:bottom w:val="single" w:sz="4" w:space="0" w:color="auto"/>
              <w:right w:val="single" w:sz="4" w:space="0" w:color="auto"/>
            </w:tcBorders>
            <w:noWrap/>
            <w:hideMark/>
          </w:tcPr>
          <w:p w14:paraId="5505D60C" w14:textId="77777777" w:rsidR="00A16EEA" w:rsidRDefault="00A16EEA">
            <w:pPr>
              <w:rPr>
                <w:rFonts w:ascii="Calibri" w:hAnsi="Calibri"/>
                <w:sz w:val="22"/>
                <w:szCs w:val="22"/>
              </w:rPr>
            </w:pPr>
            <w:r>
              <w:rPr>
                <w:rFonts w:ascii="Arial" w:hAnsi="Arial" w:cs="Arial"/>
                <w:color w:val="000000"/>
              </w:rPr>
              <w:t>Documentação</w:t>
            </w:r>
          </w:p>
        </w:tc>
      </w:tr>
      <w:tr w:rsidR="00A16EEA" w14:paraId="0C9423F3" w14:textId="77777777" w:rsidTr="00A16EEA">
        <w:trPr>
          <w:trHeight w:val="297"/>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5847370F" w14:textId="77777777" w:rsidR="00A16EEA" w:rsidRDefault="00A16EEA">
            <w:pPr>
              <w:rPr>
                <w:rFonts w:ascii="Arial" w:hAnsi="Arial" w:cs="Arial"/>
                <w:color w:val="000000"/>
              </w:rPr>
            </w:pPr>
            <w:r>
              <w:rPr>
                <w:rFonts w:ascii="Arial" w:hAnsi="Arial" w:cs="Arial"/>
                <w:color w:val="000000"/>
              </w:rPr>
              <w:t>1.12.1</w:t>
            </w:r>
          </w:p>
        </w:tc>
        <w:tc>
          <w:tcPr>
            <w:tcW w:w="6561" w:type="dxa"/>
            <w:tcBorders>
              <w:top w:val="single" w:sz="4" w:space="0" w:color="auto"/>
              <w:left w:val="single" w:sz="4" w:space="0" w:color="auto"/>
              <w:bottom w:val="single" w:sz="4" w:space="0" w:color="auto"/>
              <w:right w:val="single" w:sz="4" w:space="0" w:color="auto"/>
            </w:tcBorders>
            <w:vAlign w:val="center"/>
            <w:hideMark/>
          </w:tcPr>
          <w:p w14:paraId="3F1817BC" w14:textId="77777777" w:rsidR="00A16EEA" w:rsidRDefault="00A16EEA">
            <w:pPr>
              <w:rPr>
                <w:rFonts w:ascii="Arial" w:hAnsi="Arial" w:cs="Arial"/>
                <w:color w:val="000000"/>
              </w:rPr>
            </w:pPr>
            <w:r>
              <w:rPr>
                <w:rFonts w:ascii="Arial" w:hAnsi="Arial" w:cs="Arial"/>
                <w:color w:val="000000"/>
              </w:rPr>
              <w:t>Implementar VLANs compatíveis com o padrão IEEE 802.1q em todas as portas de acesso e portas de uplink.</w:t>
            </w:r>
          </w:p>
        </w:tc>
        <w:tc>
          <w:tcPr>
            <w:tcW w:w="1785" w:type="dxa"/>
            <w:tcBorders>
              <w:top w:val="single" w:sz="4" w:space="0" w:color="auto"/>
              <w:left w:val="single" w:sz="4" w:space="0" w:color="auto"/>
              <w:bottom w:val="single" w:sz="4" w:space="0" w:color="auto"/>
              <w:right w:val="single" w:sz="4" w:space="0" w:color="auto"/>
            </w:tcBorders>
            <w:noWrap/>
            <w:hideMark/>
          </w:tcPr>
          <w:p w14:paraId="1A53669C" w14:textId="77777777" w:rsidR="00A16EEA" w:rsidRDefault="00A16EEA">
            <w:pPr>
              <w:rPr>
                <w:rFonts w:ascii="Calibri" w:hAnsi="Calibri"/>
                <w:sz w:val="22"/>
                <w:szCs w:val="22"/>
              </w:rPr>
            </w:pPr>
            <w:r>
              <w:rPr>
                <w:rFonts w:ascii="Arial" w:hAnsi="Arial" w:cs="Arial"/>
                <w:color w:val="000000"/>
              </w:rPr>
              <w:t>Documentação</w:t>
            </w:r>
          </w:p>
        </w:tc>
      </w:tr>
      <w:tr w:rsidR="00A16EEA" w14:paraId="05D5AA95" w14:textId="77777777" w:rsidTr="00A16EEA">
        <w:trPr>
          <w:trHeight w:val="297"/>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2A33DA60" w14:textId="77777777" w:rsidR="00A16EEA" w:rsidRDefault="00A16EEA">
            <w:pPr>
              <w:rPr>
                <w:rFonts w:ascii="Arial" w:hAnsi="Arial" w:cs="Arial"/>
                <w:color w:val="000000"/>
              </w:rPr>
            </w:pPr>
            <w:r>
              <w:rPr>
                <w:rFonts w:ascii="Arial" w:hAnsi="Arial" w:cs="Arial"/>
                <w:color w:val="000000"/>
              </w:rPr>
              <w:t>1.12.2</w:t>
            </w:r>
          </w:p>
        </w:tc>
        <w:tc>
          <w:tcPr>
            <w:tcW w:w="6561" w:type="dxa"/>
            <w:tcBorders>
              <w:top w:val="single" w:sz="4" w:space="0" w:color="auto"/>
              <w:left w:val="nil"/>
              <w:bottom w:val="single" w:sz="4" w:space="0" w:color="auto"/>
              <w:right w:val="single" w:sz="4" w:space="0" w:color="auto"/>
            </w:tcBorders>
            <w:vAlign w:val="center"/>
            <w:hideMark/>
          </w:tcPr>
          <w:p w14:paraId="224D5816" w14:textId="77777777" w:rsidR="00A16EEA" w:rsidRDefault="00A16EEA">
            <w:pPr>
              <w:rPr>
                <w:rFonts w:ascii="Arial" w:hAnsi="Arial" w:cs="Arial"/>
                <w:color w:val="000000"/>
              </w:rPr>
            </w:pPr>
            <w:r>
              <w:rPr>
                <w:rFonts w:ascii="Arial" w:hAnsi="Arial" w:cs="Arial"/>
                <w:color w:val="000000"/>
              </w:rPr>
              <w:t>Implementar mecanismo de seleção de quais VLANs serão permitidas através de trunk 802.1q.</w:t>
            </w:r>
          </w:p>
        </w:tc>
        <w:tc>
          <w:tcPr>
            <w:tcW w:w="1785" w:type="dxa"/>
            <w:tcBorders>
              <w:top w:val="single" w:sz="4" w:space="0" w:color="auto"/>
              <w:left w:val="nil"/>
              <w:bottom w:val="single" w:sz="4" w:space="0" w:color="auto"/>
              <w:right w:val="single" w:sz="4" w:space="0" w:color="auto"/>
            </w:tcBorders>
            <w:noWrap/>
            <w:hideMark/>
          </w:tcPr>
          <w:p w14:paraId="0C391B36" w14:textId="77777777" w:rsidR="00A16EEA" w:rsidRDefault="00A16EEA">
            <w:pPr>
              <w:rPr>
                <w:rFonts w:ascii="Calibri" w:hAnsi="Calibri"/>
                <w:sz w:val="22"/>
                <w:szCs w:val="22"/>
              </w:rPr>
            </w:pPr>
            <w:r>
              <w:rPr>
                <w:rFonts w:ascii="Arial" w:hAnsi="Arial" w:cs="Arial"/>
                <w:color w:val="000000"/>
              </w:rPr>
              <w:t>Documentação</w:t>
            </w:r>
          </w:p>
        </w:tc>
      </w:tr>
      <w:tr w:rsidR="00A16EEA" w14:paraId="15F2B958" w14:textId="77777777" w:rsidTr="00A16EEA">
        <w:trPr>
          <w:trHeight w:val="297"/>
        </w:trPr>
        <w:tc>
          <w:tcPr>
            <w:tcW w:w="863" w:type="dxa"/>
            <w:tcBorders>
              <w:top w:val="nil"/>
              <w:left w:val="single" w:sz="4" w:space="0" w:color="auto"/>
              <w:bottom w:val="single" w:sz="4" w:space="0" w:color="auto"/>
              <w:right w:val="single" w:sz="4" w:space="0" w:color="auto"/>
            </w:tcBorders>
            <w:noWrap/>
            <w:vAlign w:val="center"/>
            <w:hideMark/>
          </w:tcPr>
          <w:p w14:paraId="70FDBFF0" w14:textId="77777777" w:rsidR="00A16EEA" w:rsidRDefault="00A16EEA">
            <w:pPr>
              <w:rPr>
                <w:rFonts w:ascii="Arial" w:hAnsi="Arial" w:cs="Arial"/>
                <w:color w:val="000000"/>
              </w:rPr>
            </w:pPr>
            <w:r>
              <w:rPr>
                <w:rFonts w:ascii="Arial" w:hAnsi="Arial" w:cs="Arial"/>
                <w:color w:val="000000"/>
              </w:rPr>
              <w:t>1.12.3</w:t>
            </w:r>
          </w:p>
        </w:tc>
        <w:tc>
          <w:tcPr>
            <w:tcW w:w="6561" w:type="dxa"/>
            <w:tcBorders>
              <w:top w:val="nil"/>
              <w:left w:val="nil"/>
              <w:bottom w:val="single" w:sz="4" w:space="0" w:color="auto"/>
              <w:right w:val="single" w:sz="4" w:space="0" w:color="auto"/>
            </w:tcBorders>
            <w:vAlign w:val="center"/>
            <w:hideMark/>
          </w:tcPr>
          <w:p w14:paraId="51B941AA" w14:textId="77777777" w:rsidR="00A16EEA" w:rsidRDefault="00A16EEA">
            <w:pPr>
              <w:rPr>
                <w:rFonts w:ascii="Arial" w:hAnsi="Arial" w:cs="Arial"/>
                <w:color w:val="000000"/>
              </w:rPr>
            </w:pPr>
            <w:r>
              <w:rPr>
                <w:rFonts w:ascii="Arial" w:hAnsi="Arial" w:cs="Arial"/>
                <w:color w:val="000000"/>
              </w:rPr>
              <w:t>Implementar o Protocolo Spanning-Tree, conforme padrão IEEE 802.1d.</w:t>
            </w:r>
          </w:p>
        </w:tc>
        <w:tc>
          <w:tcPr>
            <w:tcW w:w="1785" w:type="dxa"/>
            <w:tcBorders>
              <w:top w:val="nil"/>
              <w:left w:val="nil"/>
              <w:bottom w:val="single" w:sz="4" w:space="0" w:color="auto"/>
              <w:right w:val="single" w:sz="4" w:space="0" w:color="auto"/>
            </w:tcBorders>
            <w:noWrap/>
            <w:hideMark/>
          </w:tcPr>
          <w:p w14:paraId="4B18EAC1" w14:textId="77777777" w:rsidR="00A16EEA" w:rsidRDefault="00A16EEA">
            <w:pPr>
              <w:rPr>
                <w:rFonts w:ascii="Calibri" w:hAnsi="Calibri"/>
                <w:sz w:val="22"/>
                <w:szCs w:val="22"/>
              </w:rPr>
            </w:pPr>
            <w:r>
              <w:rPr>
                <w:rFonts w:ascii="Arial" w:hAnsi="Arial" w:cs="Arial"/>
                <w:color w:val="000000"/>
              </w:rPr>
              <w:t>Documentação</w:t>
            </w:r>
          </w:p>
        </w:tc>
      </w:tr>
      <w:tr w:rsidR="00A16EEA" w14:paraId="05F8ABF3" w14:textId="77777777" w:rsidTr="00A16EEA">
        <w:trPr>
          <w:trHeight w:val="297"/>
        </w:trPr>
        <w:tc>
          <w:tcPr>
            <w:tcW w:w="863" w:type="dxa"/>
            <w:tcBorders>
              <w:top w:val="nil"/>
              <w:left w:val="single" w:sz="4" w:space="0" w:color="auto"/>
              <w:bottom w:val="single" w:sz="4" w:space="0" w:color="auto"/>
              <w:right w:val="single" w:sz="4" w:space="0" w:color="auto"/>
            </w:tcBorders>
            <w:noWrap/>
            <w:vAlign w:val="center"/>
            <w:hideMark/>
          </w:tcPr>
          <w:p w14:paraId="1BBD2689" w14:textId="77777777" w:rsidR="00A16EEA" w:rsidRDefault="00A16EEA">
            <w:pPr>
              <w:rPr>
                <w:rFonts w:ascii="Arial" w:hAnsi="Arial" w:cs="Arial"/>
                <w:color w:val="000000"/>
              </w:rPr>
            </w:pPr>
            <w:r>
              <w:rPr>
                <w:rFonts w:ascii="Arial" w:hAnsi="Arial" w:cs="Arial"/>
                <w:color w:val="000000"/>
              </w:rPr>
              <w:t>1.12.3.1</w:t>
            </w:r>
          </w:p>
        </w:tc>
        <w:tc>
          <w:tcPr>
            <w:tcW w:w="6561" w:type="dxa"/>
            <w:tcBorders>
              <w:top w:val="nil"/>
              <w:left w:val="nil"/>
              <w:bottom w:val="single" w:sz="4" w:space="0" w:color="auto"/>
              <w:right w:val="single" w:sz="4" w:space="0" w:color="auto"/>
            </w:tcBorders>
            <w:vAlign w:val="center"/>
            <w:hideMark/>
          </w:tcPr>
          <w:p w14:paraId="427C06C6" w14:textId="77777777" w:rsidR="00A16EEA" w:rsidRDefault="00A16EEA">
            <w:pPr>
              <w:rPr>
                <w:rFonts w:ascii="Arial" w:hAnsi="Arial" w:cs="Arial"/>
                <w:color w:val="000000"/>
              </w:rPr>
            </w:pPr>
            <w:r>
              <w:rPr>
                <w:rFonts w:ascii="Arial" w:hAnsi="Arial" w:cs="Arial"/>
                <w:color w:val="000000"/>
              </w:rPr>
              <w:t>Implementar, no mínimo, 04 (quatro) instâncias Spanning-Tree por agrupamentos de VLANs, conforme padrão IEEE 802.1s (Multiple Spanning Tree).</w:t>
            </w:r>
          </w:p>
        </w:tc>
        <w:tc>
          <w:tcPr>
            <w:tcW w:w="1785" w:type="dxa"/>
            <w:tcBorders>
              <w:top w:val="nil"/>
              <w:left w:val="nil"/>
              <w:bottom w:val="single" w:sz="4" w:space="0" w:color="auto"/>
              <w:right w:val="single" w:sz="4" w:space="0" w:color="auto"/>
            </w:tcBorders>
            <w:noWrap/>
            <w:hideMark/>
          </w:tcPr>
          <w:p w14:paraId="2B1CABD4" w14:textId="77777777" w:rsidR="00A16EEA" w:rsidRDefault="00A16EEA">
            <w:pPr>
              <w:rPr>
                <w:rFonts w:ascii="Calibri" w:hAnsi="Calibri"/>
                <w:sz w:val="22"/>
                <w:szCs w:val="22"/>
              </w:rPr>
            </w:pPr>
            <w:r>
              <w:rPr>
                <w:rFonts w:ascii="Arial" w:hAnsi="Arial" w:cs="Arial"/>
                <w:color w:val="000000"/>
              </w:rPr>
              <w:t>Documentação</w:t>
            </w:r>
          </w:p>
        </w:tc>
      </w:tr>
      <w:tr w:rsidR="00A16EEA" w14:paraId="15815A4E" w14:textId="77777777" w:rsidTr="00A16EEA">
        <w:trPr>
          <w:trHeight w:val="297"/>
        </w:trPr>
        <w:tc>
          <w:tcPr>
            <w:tcW w:w="863" w:type="dxa"/>
            <w:tcBorders>
              <w:top w:val="nil"/>
              <w:left w:val="single" w:sz="4" w:space="0" w:color="auto"/>
              <w:bottom w:val="single" w:sz="4" w:space="0" w:color="auto"/>
              <w:right w:val="single" w:sz="4" w:space="0" w:color="auto"/>
            </w:tcBorders>
            <w:noWrap/>
            <w:vAlign w:val="center"/>
            <w:hideMark/>
          </w:tcPr>
          <w:p w14:paraId="2FE94B24" w14:textId="77777777" w:rsidR="00A16EEA" w:rsidRDefault="00A16EEA">
            <w:pPr>
              <w:rPr>
                <w:rFonts w:ascii="Arial" w:hAnsi="Arial" w:cs="Arial"/>
                <w:color w:val="000000"/>
              </w:rPr>
            </w:pPr>
            <w:r>
              <w:rPr>
                <w:rFonts w:ascii="Arial" w:hAnsi="Arial" w:cs="Arial"/>
                <w:color w:val="000000"/>
              </w:rPr>
              <w:t>1.12.3.2</w:t>
            </w:r>
          </w:p>
        </w:tc>
        <w:tc>
          <w:tcPr>
            <w:tcW w:w="6561" w:type="dxa"/>
            <w:tcBorders>
              <w:top w:val="nil"/>
              <w:left w:val="nil"/>
              <w:bottom w:val="single" w:sz="4" w:space="0" w:color="auto"/>
              <w:right w:val="single" w:sz="4" w:space="0" w:color="auto"/>
            </w:tcBorders>
            <w:vAlign w:val="center"/>
            <w:hideMark/>
          </w:tcPr>
          <w:p w14:paraId="23F470F5" w14:textId="77777777" w:rsidR="00A16EEA" w:rsidRDefault="00A16EEA">
            <w:pPr>
              <w:rPr>
                <w:rFonts w:ascii="Arial" w:hAnsi="Arial" w:cs="Arial"/>
                <w:color w:val="000000"/>
              </w:rPr>
            </w:pPr>
            <w:r>
              <w:rPr>
                <w:rFonts w:ascii="Arial" w:hAnsi="Arial" w:cs="Arial"/>
                <w:color w:val="000000"/>
              </w:rPr>
              <w:t>Implementar as alterações do protocolo Spanning-Tree, conforme padrão IEEE 802.1w (Rapid Spanning Tree).</w:t>
            </w:r>
          </w:p>
        </w:tc>
        <w:tc>
          <w:tcPr>
            <w:tcW w:w="1785" w:type="dxa"/>
            <w:tcBorders>
              <w:top w:val="nil"/>
              <w:left w:val="nil"/>
              <w:bottom w:val="single" w:sz="4" w:space="0" w:color="auto"/>
              <w:right w:val="single" w:sz="4" w:space="0" w:color="auto"/>
            </w:tcBorders>
            <w:noWrap/>
            <w:hideMark/>
          </w:tcPr>
          <w:p w14:paraId="739E286A" w14:textId="77777777" w:rsidR="00A16EEA" w:rsidRDefault="00A16EEA">
            <w:pPr>
              <w:rPr>
                <w:rFonts w:ascii="Calibri" w:hAnsi="Calibri"/>
                <w:sz w:val="22"/>
                <w:szCs w:val="22"/>
              </w:rPr>
            </w:pPr>
            <w:r>
              <w:rPr>
                <w:rFonts w:ascii="Arial" w:hAnsi="Arial" w:cs="Arial"/>
                <w:color w:val="000000"/>
              </w:rPr>
              <w:t>Documentação</w:t>
            </w:r>
          </w:p>
        </w:tc>
      </w:tr>
      <w:tr w:rsidR="00A16EEA" w14:paraId="57136979" w14:textId="77777777" w:rsidTr="00A16EEA">
        <w:trPr>
          <w:trHeight w:val="297"/>
        </w:trPr>
        <w:tc>
          <w:tcPr>
            <w:tcW w:w="863" w:type="dxa"/>
            <w:tcBorders>
              <w:top w:val="nil"/>
              <w:left w:val="single" w:sz="4" w:space="0" w:color="auto"/>
              <w:bottom w:val="single" w:sz="4" w:space="0" w:color="auto"/>
              <w:right w:val="single" w:sz="4" w:space="0" w:color="auto"/>
            </w:tcBorders>
            <w:noWrap/>
            <w:vAlign w:val="center"/>
            <w:hideMark/>
          </w:tcPr>
          <w:p w14:paraId="1E72161D" w14:textId="77777777" w:rsidR="00A16EEA" w:rsidRDefault="00A16EEA">
            <w:pPr>
              <w:rPr>
                <w:rFonts w:ascii="Arial" w:hAnsi="Arial" w:cs="Arial"/>
                <w:color w:val="000000"/>
              </w:rPr>
            </w:pPr>
            <w:r>
              <w:rPr>
                <w:rFonts w:ascii="Arial" w:hAnsi="Arial" w:cs="Arial"/>
                <w:color w:val="000000"/>
              </w:rPr>
              <w:t>1.13</w:t>
            </w:r>
          </w:p>
        </w:tc>
        <w:tc>
          <w:tcPr>
            <w:tcW w:w="6561" w:type="dxa"/>
            <w:tcBorders>
              <w:top w:val="nil"/>
              <w:left w:val="nil"/>
              <w:bottom w:val="single" w:sz="4" w:space="0" w:color="auto"/>
              <w:right w:val="single" w:sz="4" w:space="0" w:color="auto"/>
            </w:tcBorders>
            <w:vAlign w:val="center"/>
            <w:hideMark/>
          </w:tcPr>
          <w:p w14:paraId="19C71DB8" w14:textId="77777777" w:rsidR="00A16EEA" w:rsidRDefault="00A16EEA">
            <w:pPr>
              <w:rPr>
                <w:rFonts w:ascii="Arial" w:hAnsi="Arial" w:cs="Arial"/>
                <w:color w:val="000000"/>
              </w:rPr>
            </w:pPr>
            <w:r>
              <w:rPr>
                <w:rFonts w:ascii="Arial" w:hAnsi="Arial" w:cs="Arial"/>
                <w:color w:val="000000"/>
              </w:rPr>
              <w:t>Implementar snooping de MLD v1 e v2</w:t>
            </w:r>
          </w:p>
        </w:tc>
        <w:tc>
          <w:tcPr>
            <w:tcW w:w="1785" w:type="dxa"/>
            <w:tcBorders>
              <w:top w:val="nil"/>
              <w:left w:val="nil"/>
              <w:bottom w:val="single" w:sz="4" w:space="0" w:color="auto"/>
              <w:right w:val="single" w:sz="4" w:space="0" w:color="auto"/>
            </w:tcBorders>
            <w:noWrap/>
            <w:hideMark/>
          </w:tcPr>
          <w:p w14:paraId="06CBE4C1" w14:textId="77777777" w:rsidR="00A16EEA" w:rsidRDefault="00A16EEA">
            <w:pPr>
              <w:rPr>
                <w:rFonts w:ascii="Calibri" w:hAnsi="Calibri"/>
                <w:sz w:val="22"/>
                <w:szCs w:val="22"/>
              </w:rPr>
            </w:pPr>
            <w:r>
              <w:rPr>
                <w:rFonts w:ascii="Arial" w:hAnsi="Arial" w:cs="Arial"/>
                <w:color w:val="000000"/>
              </w:rPr>
              <w:t>Documentação</w:t>
            </w:r>
          </w:p>
        </w:tc>
      </w:tr>
      <w:tr w:rsidR="00A16EEA" w14:paraId="7245DB28"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1EC22AFD" w14:textId="77777777" w:rsidR="00A16EEA" w:rsidRDefault="00A16EEA">
            <w:pPr>
              <w:rPr>
                <w:rFonts w:ascii="Arial" w:hAnsi="Arial" w:cs="Arial"/>
                <w:color w:val="000000"/>
              </w:rPr>
            </w:pPr>
            <w:r>
              <w:rPr>
                <w:rFonts w:ascii="Arial" w:hAnsi="Arial" w:cs="Arial"/>
                <w:color w:val="000000"/>
              </w:rPr>
              <w:t>1.14</w:t>
            </w:r>
          </w:p>
        </w:tc>
        <w:tc>
          <w:tcPr>
            <w:tcW w:w="6561" w:type="dxa"/>
            <w:tcBorders>
              <w:top w:val="nil"/>
              <w:left w:val="nil"/>
              <w:bottom w:val="single" w:sz="4" w:space="0" w:color="auto"/>
              <w:right w:val="single" w:sz="4" w:space="0" w:color="auto"/>
            </w:tcBorders>
            <w:vAlign w:val="center"/>
            <w:hideMark/>
          </w:tcPr>
          <w:p w14:paraId="19F7F232" w14:textId="77777777" w:rsidR="00A16EEA" w:rsidRDefault="00A16EEA">
            <w:pPr>
              <w:rPr>
                <w:rFonts w:ascii="Arial" w:hAnsi="Arial" w:cs="Arial"/>
                <w:color w:val="000000"/>
              </w:rPr>
            </w:pPr>
            <w:r>
              <w:rPr>
                <w:rFonts w:ascii="Arial" w:hAnsi="Arial" w:cs="Arial"/>
                <w:color w:val="000000"/>
              </w:rPr>
              <w:t>Implementar suporte de hosts em IPv6</w:t>
            </w:r>
          </w:p>
        </w:tc>
        <w:tc>
          <w:tcPr>
            <w:tcW w:w="1785" w:type="dxa"/>
            <w:tcBorders>
              <w:top w:val="nil"/>
              <w:left w:val="nil"/>
              <w:bottom w:val="single" w:sz="4" w:space="0" w:color="auto"/>
              <w:right w:val="single" w:sz="4" w:space="0" w:color="auto"/>
            </w:tcBorders>
            <w:noWrap/>
            <w:hideMark/>
          </w:tcPr>
          <w:p w14:paraId="58132A2D" w14:textId="77777777" w:rsidR="00A16EEA" w:rsidRDefault="00A16EEA">
            <w:pPr>
              <w:rPr>
                <w:rFonts w:ascii="Calibri" w:hAnsi="Calibri"/>
                <w:sz w:val="22"/>
                <w:szCs w:val="22"/>
              </w:rPr>
            </w:pPr>
            <w:r>
              <w:rPr>
                <w:rFonts w:ascii="Arial" w:hAnsi="Arial" w:cs="Arial"/>
                <w:color w:val="000000"/>
              </w:rPr>
              <w:t>Documentação</w:t>
            </w:r>
          </w:p>
        </w:tc>
      </w:tr>
      <w:tr w:rsidR="00A16EEA" w14:paraId="2898F985"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7CF5936D" w14:textId="77777777" w:rsidR="00A16EEA" w:rsidRDefault="00A16EEA">
            <w:pPr>
              <w:rPr>
                <w:rFonts w:ascii="Arial" w:hAnsi="Arial" w:cs="Arial"/>
                <w:color w:val="000000"/>
              </w:rPr>
            </w:pPr>
            <w:r>
              <w:rPr>
                <w:rFonts w:ascii="Arial" w:hAnsi="Arial" w:cs="Arial"/>
                <w:color w:val="000000"/>
              </w:rPr>
              <w:t>1.15</w:t>
            </w:r>
          </w:p>
        </w:tc>
        <w:tc>
          <w:tcPr>
            <w:tcW w:w="6561" w:type="dxa"/>
            <w:tcBorders>
              <w:top w:val="nil"/>
              <w:left w:val="nil"/>
              <w:bottom w:val="single" w:sz="4" w:space="0" w:color="auto"/>
              <w:right w:val="single" w:sz="4" w:space="0" w:color="auto"/>
            </w:tcBorders>
            <w:vAlign w:val="center"/>
            <w:hideMark/>
          </w:tcPr>
          <w:p w14:paraId="7425AD36" w14:textId="77777777" w:rsidR="00A16EEA" w:rsidRDefault="00A16EEA">
            <w:pPr>
              <w:rPr>
                <w:rFonts w:ascii="Arial" w:hAnsi="Arial" w:cs="Arial"/>
                <w:color w:val="000000"/>
              </w:rPr>
            </w:pPr>
            <w:r>
              <w:rPr>
                <w:rFonts w:ascii="Arial" w:hAnsi="Arial" w:cs="Arial"/>
                <w:color w:val="000000"/>
              </w:rPr>
              <w:t>Implementar mecanismo de controle de multicast através de IGMP Snooping (IGMPv1, IGMPv2 e IGMPv3).</w:t>
            </w:r>
          </w:p>
        </w:tc>
        <w:tc>
          <w:tcPr>
            <w:tcW w:w="1785" w:type="dxa"/>
            <w:tcBorders>
              <w:top w:val="nil"/>
              <w:left w:val="nil"/>
              <w:bottom w:val="single" w:sz="4" w:space="0" w:color="auto"/>
              <w:right w:val="single" w:sz="4" w:space="0" w:color="auto"/>
            </w:tcBorders>
            <w:noWrap/>
            <w:hideMark/>
          </w:tcPr>
          <w:p w14:paraId="6472F11E" w14:textId="77777777" w:rsidR="00A16EEA" w:rsidRDefault="00A16EEA">
            <w:pPr>
              <w:rPr>
                <w:rFonts w:ascii="Calibri" w:hAnsi="Calibri"/>
                <w:sz w:val="22"/>
                <w:szCs w:val="22"/>
              </w:rPr>
            </w:pPr>
            <w:r>
              <w:rPr>
                <w:rFonts w:ascii="Arial" w:hAnsi="Arial" w:cs="Arial"/>
                <w:color w:val="000000"/>
              </w:rPr>
              <w:t>Documentação</w:t>
            </w:r>
          </w:p>
        </w:tc>
      </w:tr>
      <w:tr w:rsidR="00A16EEA" w14:paraId="6D950269"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0FA93331" w14:textId="77777777" w:rsidR="00A16EEA" w:rsidRDefault="00A16EEA">
            <w:pPr>
              <w:rPr>
                <w:rFonts w:ascii="Arial" w:hAnsi="Arial" w:cs="Arial"/>
                <w:color w:val="000000"/>
              </w:rPr>
            </w:pPr>
            <w:r>
              <w:rPr>
                <w:rFonts w:ascii="Arial" w:hAnsi="Arial" w:cs="Arial"/>
                <w:color w:val="000000"/>
              </w:rPr>
              <w:t>1.16</w:t>
            </w:r>
          </w:p>
        </w:tc>
        <w:tc>
          <w:tcPr>
            <w:tcW w:w="6561" w:type="dxa"/>
            <w:tcBorders>
              <w:top w:val="nil"/>
              <w:left w:val="nil"/>
              <w:bottom w:val="single" w:sz="4" w:space="0" w:color="auto"/>
              <w:right w:val="single" w:sz="4" w:space="0" w:color="auto"/>
            </w:tcBorders>
            <w:vAlign w:val="center"/>
            <w:hideMark/>
          </w:tcPr>
          <w:p w14:paraId="691DAA67" w14:textId="77777777" w:rsidR="00A16EEA" w:rsidRDefault="00A16EEA">
            <w:pPr>
              <w:rPr>
                <w:rFonts w:ascii="Arial" w:hAnsi="Arial" w:cs="Arial"/>
                <w:color w:val="000000"/>
              </w:rPr>
            </w:pPr>
            <w:r>
              <w:rPr>
                <w:rFonts w:ascii="Arial" w:hAnsi="Arial" w:cs="Arial"/>
                <w:color w:val="000000"/>
              </w:rPr>
              <w:t>Implementar controle de banda (rate limit) de multicast por porta</w:t>
            </w:r>
          </w:p>
        </w:tc>
        <w:tc>
          <w:tcPr>
            <w:tcW w:w="1785" w:type="dxa"/>
            <w:tcBorders>
              <w:top w:val="nil"/>
              <w:left w:val="nil"/>
              <w:bottom w:val="single" w:sz="4" w:space="0" w:color="auto"/>
              <w:right w:val="single" w:sz="4" w:space="0" w:color="auto"/>
            </w:tcBorders>
            <w:noWrap/>
            <w:hideMark/>
          </w:tcPr>
          <w:p w14:paraId="321F15D3" w14:textId="77777777" w:rsidR="00A16EEA" w:rsidRDefault="00A16EEA">
            <w:pPr>
              <w:rPr>
                <w:rFonts w:ascii="Calibri" w:hAnsi="Calibri"/>
                <w:sz w:val="22"/>
                <w:szCs w:val="22"/>
              </w:rPr>
            </w:pPr>
            <w:r>
              <w:rPr>
                <w:rFonts w:ascii="Arial" w:hAnsi="Arial" w:cs="Arial"/>
                <w:color w:val="000000"/>
              </w:rPr>
              <w:t>Documentação</w:t>
            </w:r>
          </w:p>
        </w:tc>
      </w:tr>
      <w:tr w:rsidR="00A16EEA" w14:paraId="361986B2"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088A7048" w14:textId="77777777" w:rsidR="00A16EEA" w:rsidRDefault="00A16EEA">
            <w:pPr>
              <w:rPr>
                <w:rFonts w:ascii="Arial" w:hAnsi="Arial" w:cs="Arial"/>
                <w:color w:val="000000"/>
              </w:rPr>
            </w:pPr>
            <w:r>
              <w:rPr>
                <w:rFonts w:ascii="Arial" w:hAnsi="Arial" w:cs="Arial"/>
                <w:color w:val="000000"/>
              </w:rPr>
              <w:t>1.17</w:t>
            </w:r>
          </w:p>
        </w:tc>
        <w:tc>
          <w:tcPr>
            <w:tcW w:w="6561" w:type="dxa"/>
            <w:tcBorders>
              <w:top w:val="nil"/>
              <w:left w:val="nil"/>
              <w:bottom w:val="single" w:sz="4" w:space="0" w:color="auto"/>
              <w:right w:val="single" w:sz="4" w:space="0" w:color="auto"/>
            </w:tcBorders>
            <w:vAlign w:val="center"/>
            <w:hideMark/>
          </w:tcPr>
          <w:p w14:paraId="420230A1" w14:textId="77777777" w:rsidR="00A16EEA" w:rsidRDefault="00A16EEA">
            <w:pPr>
              <w:rPr>
                <w:rFonts w:ascii="Arial" w:hAnsi="Arial" w:cs="Arial"/>
                <w:color w:val="000000"/>
              </w:rPr>
            </w:pPr>
            <w:r>
              <w:rPr>
                <w:rFonts w:ascii="Arial" w:hAnsi="Arial" w:cs="Arial"/>
                <w:color w:val="000000"/>
              </w:rPr>
              <w:t>Suporte a, no mínimo, um dos modos de comutação: “Store and Forward”, “Cut and Through ou “Fragment Free”.</w:t>
            </w:r>
          </w:p>
        </w:tc>
        <w:tc>
          <w:tcPr>
            <w:tcW w:w="1785" w:type="dxa"/>
            <w:tcBorders>
              <w:top w:val="nil"/>
              <w:left w:val="nil"/>
              <w:bottom w:val="single" w:sz="4" w:space="0" w:color="auto"/>
              <w:right w:val="single" w:sz="4" w:space="0" w:color="auto"/>
            </w:tcBorders>
            <w:noWrap/>
            <w:hideMark/>
          </w:tcPr>
          <w:p w14:paraId="69106C59" w14:textId="77777777" w:rsidR="00A16EEA" w:rsidRDefault="00A16EEA">
            <w:pPr>
              <w:rPr>
                <w:rFonts w:ascii="Calibri" w:hAnsi="Calibri"/>
                <w:sz w:val="22"/>
                <w:szCs w:val="22"/>
              </w:rPr>
            </w:pPr>
            <w:r>
              <w:rPr>
                <w:rFonts w:ascii="Arial" w:hAnsi="Arial" w:cs="Arial"/>
                <w:color w:val="000000"/>
              </w:rPr>
              <w:t>Documentação</w:t>
            </w:r>
          </w:p>
        </w:tc>
      </w:tr>
      <w:tr w:rsidR="00A16EEA" w14:paraId="6B85233E"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0C5137E1" w14:textId="77777777" w:rsidR="00A16EEA" w:rsidRDefault="00A16EEA">
            <w:pPr>
              <w:rPr>
                <w:rFonts w:ascii="Arial" w:hAnsi="Arial" w:cs="Arial"/>
                <w:color w:val="000000"/>
              </w:rPr>
            </w:pPr>
            <w:r>
              <w:rPr>
                <w:rFonts w:ascii="Arial" w:hAnsi="Arial" w:cs="Arial"/>
                <w:color w:val="000000"/>
              </w:rPr>
              <w:t>1.18</w:t>
            </w:r>
          </w:p>
        </w:tc>
        <w:tc>
          <w:tcPr>
            <w:tcW w:w="6561" w:type="dxa"/>
            <w:tcBorders>
              <w:top w:val="nil"/>
              <w:left w:val="nil"/>
              <w:bottom w:val="single" w:sz="4" w:space="0" w:color="auto"/>
              <w:right w:val="single" w:sz="4" w:space="0" w:color="auto"/>
            </w:tcBorders>
            <w:vAlign w:val="center"/>
            <w:hideMark/>
          </w:tcPr>
          <w:p w14:paraId="22D964B8" w14:textId="77777777" w:rsidR="00A16EEA" w:rsidRDefault="00A16EEA">
            <w:pPr>
              <w:rPr>
                <w:rFonts w:ascii="Arial" w:hAnsi="Arial" w:cs="Arial"/>
                <w:color w:val="000000"/>
              </w:rPr>
            </w:pPr>
            <w:r>
              <w:rPr>
                <w:rFonts w:ascii="Arial" w:hAnsi="Arial" w:cs="Arial"/>
                <w:color w:val="000000"/>
              </w:rPr>
              <w:t>Suportar empilhamento (stacking) através de conexões físicas e redundantes na forma de anel entre switches do mesmo tipo, em que a pilha formada deve suportar, no mínimo, 05(cinco) equipamentos. A pilha formada deve ser gerenciada por um único endereço IP.</w:t>
            </w:r>
          </w:p>
        </w:tc>
        <w:tc>
          <w:tcPr>
            <w:tcW w:w="1785" w:type="dxa"/>
            <w:tcBorders>
              <w:top w:val="nil"/>
              <w:left w:val="nil"/>
              <w:bottom w:val="single" w:sz="4" w:space="0" w:color="auto"/>
              <w:right w:val="single" w:sz="4" w:space="0" w:color="auto"/>
            </w:tcBorders>
            <w:noWrap/>
            <w:hideMark/>
          </w:tcPr>
          <w:p w14:paraId="08F9A03E" w14:textId="77777777" w:rsidR="00A16EEA" w:rsidRDefault="00A16EEA">
            <w:pPr>
              <w:rPr>
                <w:rFonts w:ascii="Calibri" w:hAnsi="Calibri"/>
                <w:sz w:val="22"/>
                <w:szCs w:val="22"/>
              </w:rPr>
            </w:pPr>
            <w:r>
              <w:rPr>
                <w:rFonts w:ascii="Arial" w:hAnsi="Arial" w:cs="Arial"/>
                <w:color w:val="000000"/>
              </w:rPr>
              <w:t>Documentação</w:t>
            </w:r>
          </w:p>
        </w:tc>
      </w:tr>
      <w:tr w:rsidR="00A16EEA" w14:paraId="07119067" w14:textId="77777777" w:rsidTr="00A16EEA">
        <w:trPr>
          <w:trHeight w:val="506"/>
        </w:trPr>
        <w:tc>
          <w:tcPr>
            <w:tcW w:w="863" w:type="dxa"/>
            <w:tcBorders>
              <w:top w:val="nil"/>
              <w:left w:val="single" w:sz="4" w:space="0" w:color="auto"/>
              <w:bottom w:val="single" w:sz="4" w:space="0" w:color="auto"/>
              <w:right w:val="single" w:sz="4" w:space="0" w:color="auto"/>
            </w:tcBorders>
            <w:shd w:val="clear" w:color="auto" w:fill="D9D9D9"/>
            <w:noWrap/>
            <w:vAlign w:val="center"/>
            <w:hideMark/>
          </w:tcPr>
          <w:p w14:paraId="6DA5EE9E" w14:textId="77777777" w:rsidR="00A16EEA" w:rsidRDefault="00A16EEA">
            <w:pPr>
              <w:rPr>
                <w:rFonts w:ascii="Arial" w:hAnsi="Arial" w:cs="Arial"/>
                <w:b/>
                <w:color w:val="000000"/>
              </w:rPr>
            </w:pPr>
            <w:r>
              <w:rPr>
                <w:rFonts w:ascii="Arial" w:hAnsi="Arial" w:cs="Arial"/>
                <w:b/>
                <w:color w:val="000000"/>
              </w:rPr>
              <w:t>2</w:t>
            </w:r>
          </w:p>
        </w:tc>
        <w:tc>
          <w:tcPr>
            <w:tcW w:w="6561" w:type="dxa"/>
            <w:tcBorders>
              <w:top w:val="nil"/>
              <w:left w:val="nil"/>
              <w:bottom w:val="single" w:sz="4" w:space="0" w:color="auto"/>
              <w:right w:val="single" w:sz="4" w:space="0" w:color="auto"/>
            </w:tcBorders>
            <w:shd w:val="clear" w:color="auto" w:fill="D9D9D9"/>
            <w:vAlign w:val="center"/>
            <w:hideMark/>
          </w:tcPr>
          <w:p w14:paraId="11C00F39" w14:textId="77777777" w:rsidR="00A16EEA" w:rsidRDefault="00A16EEA">
            <w:pPr>
              <w:rPr>
                <w:rFonts w:ascii="Arial" w:hAnsi="Arial" w:cs="Arial"/>
                <w:b/>
                <w:color w:val="000000"/>
              </w:rPr>
            </w:pPr>
            <w:r>
              <w:rPr>
                <w:rFonts w:ascii="Arial" w:hAnsi="Arial" w:cs="Arial"/>
                <w:b/>
                <w:color w:val="000000"/>
              </w:rPr>
              <w:t>Interfaces</w:t>
            </w:r>
          </w:p>
        </w:tc>
        <w:tc>
          <w:tcPr>
            <w:tcW w:w="1785" w:type="dxa"/>
            <w:tcBorders>
              <w:top w:val="nil"/>
              <w:left w:val="nil"/>
              <w:bottom w:val="single" w:sz="4" w:space="0" w:color="auto"/>
              <w:right w:val="single" w:sz="4" w:space="0" w:color="auto"/>
            </w:tcBorders>
            <w:shd w:val="clear" w:color="auto" w:fill="D9D9D9"/>
            <w:noWrap/>
            <w:vAlign w:val="center"/>
            <w:hideMark/>
          </w:tcPr>
          <w:p w14:paraId="1014BFDF" w14:textId="77777777" w:rsidR="00A16EEA" w:rsidRDefault="00A16EEA">
            <w:pPr>
              <w:rPr>
                <w:rFonts w:ascii="Arial" w:hAnsi="Arial" w:cs="Arial"/>
                <w:b/>
                <w:color w:val="000000"/>
              </w:rPr>
            </w:pPr>
            <w:r>
              <w:rPr>
                <w:rFonts w:ascii="Arial" w:hAnsi="Arial" w:cs="Arial"/>
                <w:b/>
                <w:color w:val="000000"/>
              </w:rPr>
              <w:t> </w:t>
            </w:r>
          </w:p>
        </w:tc>
      </w:tr>
      <w:tr w:rsidR="00A16EEA" w14:paraId="3DDFBB2E" w14:textId="77777777" w:rsidTr="00A16EEA">
        <w:trPr>
          <w:trHeight w:val="462"/>
        </w:trPr>
        <w:tc>
          <w:tcPr>
            <w:tcW w:w="863" w:type="dxa"/>
            <w:tcBorders>
              <w:top w:val="nil"/>
              <w:left w:val="single" w:sz="4" w:space="0" w:color="auto"/>
              <w:bottom w:val="single" w:sz="4" w:space="0" w:color="auto"/>
              <w:right w:val="single" w:sz="4" w:space="0" w:color="auto"/>
            </w:tcBorders>
            <w:noWrap/>
            <w:vAlign w:val="center"/>
            <w:hideMark/>
          </w:tcPr>
          <w:p w14:paraId="47DD7059" w14:textId="77777777" w:rsidR="00A16EEA" w:rsidRDefault="00A16EEA">
            <w:pPr>
              <w:rPr>
                <w:rFonts w:ascii="Arial" w:hAnsi="Arial" w:cs="Arial"/>
                <w:color w:val="000000"/>
              </w:rPr>
            </w:pPr>
            <w:r>
              <w:rPr>
                <w:rFonts w:ascii="Arial" w:hAnsi="Arial" w:cs="Arial"/>
                <w:color w:val="000000"/>
              </w:rPr>
              <w:t>2.1</w:t>
            </w:r>
          </w:p>
        </w:tc>
        <w:tc>
          <w:tcPr>
            <w:tcW w:w="6561" w:type="dxa"/>
            <w:tcBorders>
              <w:top w:val="nil"/>
              <w:left w:val="nil"/>
              <w:bottom w:val="single" w:sz="4" w:space="0" w:color="auto"/>
              <w:right w:val="single" w:sz="4" w:space="0" w:color="auto"/>
            </w:tcBorders>
            <w:vAlign w:val="center"/>
            <w:hideMark/>
          </w:tcPr>
          <w:p w14:paraId="152BD143" w14:textId="77777777" w:rsidR="00A16EEA" w:rsidRDefault="00A16EEA">
            <w:pPr>
              <w:rPr>
                <w:rFonts w:ascii="Arial" w:hAnsi="Arial" w:cs="Arial"/>
                <w:color w:val="000000"/>
              </w:rPr>
            </w:pPr>
            <w:r>
              <w:rPr>
                <w:rFonts w:ascii="Arial" w:hAnsi="Arial" w:cs="Arial"/>
                <w:color w:val="000000"/>
              </w:rPr>
              <w:t>Possuir, no mínimo, 24 (vinte e quatro) portas 1000Base-T, autosense e autonegociável com suporte a conectores RJ45.</w:t>
            </w:r>
          </w:p>
        </w:tc>
        <w:tc>
          <w:tcPr>
            <w:tcW w:w="1785" w:type="dxa"/>
            <w:tcBorders>
              <w:top w:val="nil"/>
              <w:left w:val="nil"/>
              <w:bottom w:val="single" w:sz="4" w:space="0" w:color="auto"/>
              <w:right w:val="single" w:sz="4" w:space="0" w:color="auto"/>
            </w:tcBorders>
            <w:noWrap/>
            <w:hideMark/>
          </w:tcPr>
          <w:p w14:paraId="4D07C364" w14:textId="77777777" w:rsidR="00A16EEA" w:rsidRDefault="00A16EEA">
            <w:pPr>
              <w:rPr>
                <w:rFonts w:ascii="Calibri" w:hAnsi="Calibri"/>
                <w:sz w:val="22"/>
                <w:szCs w:val="22"/>
              </w:rPr>
            </w:pPr>
            <w:r>
              <w:rPr>
                <w:rFonts w:ascii="Arial" w:hAnsi="Arial" w:cs="Arial"/>
                <w:color w:val="000000"/>
              </w:rPr>
              <w:t>Documentação</w:t>
            </w:r>
          </w:p>
        </w:tc>
      </w:tr>
      <w:tr w:rsidR="00A16EEA" w14:paraId="3CFA4DCE" w14:textId="77777777" w:rsidTr="00A16EEA">
        <w:trPr>
          <w:trHeight w:val="462"/>
        </w:trPr>
        <w:tc>
          <w:tcPr>
            <w:tcW w:w="863" w:type="dxa"/>
            <w:tcBorders>
              <w:top w:val="nil"/>
              <w:left w:val="single" w:sz="4" w:space="0" w:color="auto"/>
              <w:bottom w:val="single" w:sz="4" w:space="0" w:color="auto"/>
              <w:right w:val="single" w:sz="4" w:space="0" w:color="auto"/>
            </w:tcBorders>
            <w:noWrap/>
            <w:vAlign w:val="center"/>
            <w:hideMark/>
          </w:tcPr>
          <w:p w14:paraId="4B1CA41C" w14:textId="77777777" w:rsidR="00A16EEA" w:rsidRDefault="00A16EEA">
            <w:pPr>
              <w:rPr>
                <w:rFonts w:ascii="Arial" w:hAnsi="Arial" w:cs="Arial"/>
                <w:color w:val="000000"/>
              </w:rPr>
            </w:pPr>
            <w:r>
              <w:rPr>
                <w:rFonts w:ascii="Arial" w:hAnsi="Arial" w:cs="Arial"/>
                <w:color w:val="000000"/>
              </w:rPr>
              <w:t>2.1.1</w:t>
            </w:r>
          </w:p>
        </w:tc>
        <w:tc>
          <w:tcPr>
            <w:tcW w:w="6561" w:type="dxa"/>
            <w:tcBorders>
              <w:top w:val="nil"/>
              <w:left w:val="nil"/>
              <w:bottom w:val="single" w:sz="4" w:space="0" w:color="auto"/>
              <w:right w:val="single" w:sz="4" w:space="0" w:color="auto"/>
            </w:tcBorders>
            <w:vAlign w:val="center"/>
            <w:hideMark/>
          </w:tcPr>
          <w:p w14:paraId="24D09C31" w14:textId="77777777" w:rsidR="00A16EEA" w:rsidRDefault="00A16EEA">
            <w:pPr>
              <w:rPr>
                <w:rFonts w:ascii="Arial" w:hAnsi="Arial" w:cs="Arial"/>
                <w:color w:val="000000"/>
              </w:rPr>
            </w:pPr>
            <w:r>
              <w:rPr>
                <w:rFonts w:ascii="Arial" w:hAnsi="Arial" w:cs="Arial"/>
                <w:color w:val="000000"/>
              </w:rPr>
              <w:t>Todas as 24 interfaces 10/100/1000 devem obedecer às normas técnicas IEEE802.3 (10BaseT), IEEE802.3u (100BaseTX) e 802.3ab (1000BaseT).</w:t>
            </w:r>
          </w:p>
        </w:tc>
        <w:tc>
          <w:tcPr>
            <w:tcW w:w="1785" w:type="dxa"/>
            <w:tcBorders>
              <w:top w:val="nil"/>
              <w:left w:val="nil"/>
              <w:bottom w:val="single" w:sz="4" w:space="0" w:color="auto"/>
              <w:right w:val="single" w:sz="4" w:space="0" w:color="auto"/>
            </w:tcBorders>
            <w:noWrap/>
            <w:hideMark/>
          </w:tcPr>
          <w:p w14:paraId="7204CB5B" w14:textId="77777777" w:rsidR="00A16EEA" w:rsidRDefault="00A16EEA">
            <w:pPr>
              <w:rPr>
                <w:rFonts w:ascii="Calibri" w:hAnsi="Calibri"/>
                <w:sz w:val="22"/>
                <w:szCs w:val="22"/>
              </w:rPr>
            </w:pPr>
            <w:r>
              <w:rPr>
                <w:rFonts w:ascii="Arial" w:hAnsi="Arial" w:cs="Arial"/>
                <w:color w:val="000000"/>
              </w:rPr>
              <w:t>Documentação</w:t>
            </w:r>
          </w:p>
        </w:tc>
      </w:tr>
      <w:tr w:rsidR="00A16EEA" w14:paraId="4D3A7111" w14:textId="77777777" w:rsidTr="00A16EEA">
        <w:trPr>
          <w:trHeight w:val="462"/>
        </w:trPr>
        <w:tc>
          <w:tcPr>
            <w:tcW w:w="863" w:type="dxa"/>
            <w:tcBorders>
              <w:top w:val="nil"/>
              <w:left w:val="single" w:sz="4" w:space="0" w:color="auto"/>
              <w:bottom w:val="single" w:sz="4" w:space="0" w:color="auto"/>
              <w:right w:val="single" w:sz="4" w:space="0" w:color="auto"/>
            </w:tcBorders>
            <w:noWrap/>
            <w:vAlign w:val="center"/>
            <w:hideMark/>
          </w:tcPr>
          <w:p w14:paraId="6987B977" w14:textId="77777777" w:rsidR="00A16EEA" w:rsidRDefault="00A16EEA">
            <w:pPr>
              <w:rPr>
                <w:rFonts w:ascii="Arial" w:hAnsi="Arial" w:cs="Arial"/>
                <w:color w:val="000000"/>
              </w:rPr>
            </w:pPr>
            <w:r>
              <w:rPr>
                <w:rFonts w:ascii="Arial" w:hAnsi="Arial" w:cs="Arial"/>
                <w:color w:val="000000"/>
              </w:rPr>
              <w:t>2.1.2</w:t>
            </w:r>
          </w:p>
        </w:tc>
        <w:tc>
          <w:tcPr>
            <w:tcW w:w="6561" w:type="dxa"/>
            <w:tcBorders>
              <w:top w:val="nil"/>
              <w:left w:val="nil"/>
              <w:bottom w:val="single" w:sz="4" w:space="0" w:color="auto"/>
              <w:right w:val="single" w:sz="4" w:space="0" w:color="auto"/>
            </w:tcBorders>
            <w:vAlign w:val="center"/>
            <w:hideMark/>
          </w:tcPr>
          <w:p w14:paraId="16E2FE13" w14:textId="77777777" w:rsidR="00A16EEA" w:rsidRDefault="00A16EEA">
            <w:pPr>
              <w:rPr>
                <w:rFonts w:ascii="Arial" w:hAnsi="Arial" w:cs="Arial"/>
                <w:color w:val="000000"/>
              </w:rPr>
            </w:pPr>
            <w:r>
              <w:rPr>
                <w:rFonts w:ascii="Arial" w:hAnsi="Arial" w:cs="Arial"/>
                <w:color w:val="000000"/>
              </w:rPr>
              <w:t>Todas as 24 portas Ethernet 10/100/1000 devem suportar autoconfiguração de crossover (Auto MDIX).</w:t>
            </w:r>
          </w:p>
        </w:tc>
        <w:tc>
          <w:tcPr>
            <w:tcW w:w="1785" w:type="dxa"/>
            <w:tcBorders>
              <w:top w:val="nil"/>
              <w:left w:val="nil"/>
              <w:bottom w:val="single" w:sz="4" w:space="0" w:color="auto"/>
              <w:right w:val="single" w:sz="4" w:space="0" w:color="auto"/>
            </w:tcBorders>
            <w:noWrap/>
            <w:hideMark/>
          </w:tcPr>
          <w:p w14:paraId="1D39CB56" w14:textId="77777777" w:rsidR="00A16EEA" w:rsidRDefault="00A16EEA">
            <w:pPr>
              <w:rPr>
                <w:rFonts w:ascii="Calibri" w:hAnsi="Calibri"/>
                <w:sz w:val="22"/>
                <w:szCs w:val="22"/>
              </w:rPr>
            </w:pPr>
            <w:r>
              <w:rPr>
                <w:rFonts w:ascii="Arial" w:hAnsi="Arial" w:cs="Arial"/>
                <w:color w:val="000000"/>
              </w:rPr>
              <w:t>Documentação</w:t>
            </w:r>
          </w:p>
        </w:tc>
      </w:tr>
      <w:tr w:rsidR="00A16EEA" w14:paraId="6BC46399" w14:textId="77777777" w:rsidTr="00A16EEA">
        <w:trPr>
          <w:trHeight w:val="568"/>
        </w:trPr>
        <w:tc>
          <w:tcPr>
            <w:tcW w:w="863" w:type="dxa"/>
            <w:tcBorders>
              <w:top w:val="nil"/>
              <w:left w:val="single" w:sz="4" w:space="0" w:color="auto"/>
              <w:bottom w:val="single" w:sz="4" w:space="0" w:color="auto"/>
              <w:right w:val="single" w:sz="4" w:space="0" w:color="auto"/>
            </w:tcBorders>
            <w:noWrap/>
            <w:vAlign w:val="center"/>
            <w:hideMark/>
          </w:tcPr>
          <w:p w14:paraId="56107650" w14:textId="77777777" w:rsidR="00A16EEA" w:rsidRDefault="00A16EEA">
            <w:pPr>
              <w:rPr>
                <w:rFonts w:ascii="Arial" w:hAnsi="Arial" w:cs="Arial"/>
                <w:color w:val="000000"/>
              </w:rPr>
            </w:pPr>
            <w:r>
              <w:rPr>
                <w:rFonts w:ascii="Arial" w:hAnsi="Arial" w:cs="Arial"/>
                <w:color w:val="000000"/>
              </w:rPr>
              <w:t>2.2</w:t>
            </w:r>
          </w:p>
        </w:tc>
        <w:tc>
          <w:tcPr>
            <w:tcW w:w="6561" w:type="dxa"/>
            <w:tcBorders>
              <w:top w:val="nil"/>
              <w:left w:val="nil"/>
              <w:bottom w:val="single" w:sz="4" w:space="0" w:color="auto"/>
              <w:right w:val="single" w:sz="4" w:space="0" w:color="auto"/>
            </w:tcBorders>
            <w:vAlign w:val="center"/>
            <w:hideMark/>
          </w:tcPr>
          <w:p w14:paraId="5097AC6F" w14:textId="77777777" w:rsidR="00A16EEA" w:rsidRDefault="00A16EEA">
            <w:pPr>
              <w:rPr>
                <w:rFonts w:ascii="Arial" w:hAnsi="Arial" w:cs="Arial"/>
                <w:color w:val="000000"/>
              </w:rPr>
            </w:pPr>
            <w:r>
              <w:rPr>
                <w:rFonts w:ascii="Arial" w:hAnsi="Arial" w:cs="Arial"/>
                <w:color w:val="000000"/>
              </w:rPr>
              <w:t>Possuir, no mínimo, 4(quatro) portas 1 Gigabit Ethernet adicionais as portas exigidas no item 2.1, com suporte à inserção de Transceivers do tipo SFP (compatíveis com os padrões IEEE 802.3z e IEEE 802.3ab).</w:t>
            </w:r>
          </w:p>
        </w:tc>
        <w:tc>
          <w:tcPr>
            <w:tcW w:w="1785" w:type="dxa"/>
            <w:tcBorders>
              <w:top w:val="nil"/>
              <w:left w:val="nil"/>
              <w:bottom w:val="single" w:sz="4" w:space="0" w:color="auto"/>
              <w:right w:val="single" w:sz="4" w:space="0" w:color="auto"/>
            </w:tcBorders>
            <w:noWrap/>
            <w:hideMark/>
          </w:tcPr>
          <w:p w14:paraId="65BF0234" w14:textId="77777777" w:rsidR="00A16EEA" w:rsidRDefault="00A16EEA">
            <w:pPr>
              <w:rPr>
                <w:rFonts w:ascii="Calibri" w:hAnsi="Calibri"/>
                <w:sz w:val="22"/>
                <w:szCs w:val="22"/>
              </w:rPr>
            </w:pPr>
            <w:r>
              <w:rPr>
                <w:rFonts w:ascii="Arial" w:hAnsi="Arial" w:cs="Arial"/>
                <w:color w:val="000000"/>
              </w:rPr>
              <w:t>Documentação</w:t>
            </w:r>
          </w:p>
        </w:tc>
      </w:tr>
      <w:tr w:rsidR="00A16EEA" w14:paraId="77BFFB3D" w14:textId="77777777" w:rsidTr="00A16EEA">
        <w:trPr>
          <w:trHeight w:val="568"/>
        </w:trPr>
        <w:tc>
          <w:tcPr>
            <w:tcW w:w="863" w:type="dxa"/>
            <w:tcBorders>
              <w:top w:val="nil"/>
              <w:left w:val="single" w:sz="4" w:space="0" w:color="auto"/>
              <w:bottom w:val="single" w:sz="4" w:space="0" w:color="auto"/>
              <w:right w:val="single" w:sz="4" w:space="0" w:color="auto"/>
            </w:tcBorders>
            <w:noWrap/>
            <w:vAlign w:val="center"/>
            <w:hideMark/>
          </w:tcPr>
          <w:p w14:paraId="682DD532" w14:textId="77777777" w:rsidR="00A16EEA" w:rsidRDefault="00A16EEA">
            <w:pPr>
              <w:rPr>
                <w:rFonts w:ascii="Arial" w:hAnsi="Arial" w:cs="Arial"/>
                <w:color w:val="000000"/>
              </w:rPr>
            </w:pPr>
            <w:r>
              <w:rPr>
                <w:rFonts w:ascii="Arial" w:hAnsi="Arial" w:cs="Arial"/>
                <w:color w:val="000000"/>
              </w:rPr>
              <w:t>2.2.1</w:t>
            </w:r>
          </w:p>
        </w:tc>
        <w:tc>
          <w:tcPr>
            <w:tcW w:w="6561" w:type="dxa"/>
            <w:tcBorders>
              <w:top w:val="nil"/>
              <w:left w:val="nil"/>
              <w:bottom w:val="single" w:sz="4" w:space="0" w:color="auto"/>
              <w:right w:val="single" w:sz="4" w:space="0" w:color="auto"/>
            </w:tcBorders>
            <w:vAlign w:val="center"/>
            <w:hideMark/>
          </w:tcPr>
          <w:p w14:paraId="4158DFAB" w14:textId="77777777" w:rsidR="00A16EEA" w:rsidRDefault="00A16EEA">
            <w:pPr>
              <w:rPr>
                <w:rFonts w:ascii="Arial" w:hAnsi="Arial" w:cs="Arial"/>
                <w:color w:val="000000"/>
              </w:rPr>
            </w:pPr>
            <w:r>
              <w:rPr>
                <w:rFonts w:ascii="Arial" w:hAnsi="Arial" w:cs="Arial"/>
                <w:color w:val="000000"/>
              </w:rPr>
              <w:t>As características dos transceivers SFP para uso neste equipamento estão informadas no item Transceiver - 1000Base-SX.</w:t>
            </w:r>
          </w:p>
        </w:tc>
        <w:tc>
          <w:tcPr>
            <w:tcW w:w="1785" w:type="dxa"/>
            <w:tcBorders>
              <w:top w:val="nil"/>
              <w:left w:val="nil"/>
              <w:bottom w:val="single" w:sz="4" w:space="0" w:color="auto"/>
              <w:right w:val="single" w:sz="4" w:space="0" w:color="auto"/>
            </w:tcBorders>
            <w:noWrap/>
            <w:hideMark/>
          </w:tcPr>
          <w:p w14:paraId="09896A4E" w14:textId="77777777" w:rsidR="00A16EEA" w:rsidRDefault="00A16EEA">
            <w:pPr>
              <w:rPr>
                <w:rFonts w:ascii="Calibri" w:hAnsi="Calibri"/>
                <w:sz w:val="22"/>
                <w:szCs w:val="22"/>
              </w:rPr>
            </w:pPr>
            <w:r>
              <w:rPr>
                <w:rFonts w:ascii="Arial" w:hAnsi="Arial" w:cs="Arial"/>
                <w:color w:val="000000"/>
              </w:rPr>
              <w:t>Documentação</w:t>
            </w:r>
          </w:p>
        </w:tc>
      </w:tr>
      <w:tr w:rsidR="00A16EEA" w14:paraId="2326390C"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1B164940" w14:textId="77777777" w:rsidR="00A16EEA" w:rsidRDefault="00A16EEA">
            <w:pPr>
              <w:rPr>
                <w:rFonts w:ascii="Arial" w:hAnsi="Arial" w:cs="Arial"/>
                <w:color w:val="000000"/>
              </w:rPr>
            </w:pPr>
            <w:r>
              <w:rPr>
                <w:rFonts w:ascii="Arial" w:hAnsi="Arial" w:cs="Arial"/>
                <w:color w:val="000000"/>
              </w:rPr>
              <w:t>2.2.2</w:t>
            </w:r>
          </w:p>
        </w:tc>
        <w:tc>
          <w:tcPr>
            <w:tcW w:w="6561" w:type="dxa"/>
            <w:tcBorders>
              <w:top w:val="nil"/>
              <w:left w:val="nil"/>
              <w:bottom w:val="single" w:sz="4" w:space="0" w:color="auto"/>
              <w:right w:val="single" w:sz="4" w:space="0" w:color="auto"/>
            </w:tcBorders>
            <w:vAlign w:val="center"/>
            <w:hideMark/>
          </w:tcPr>
          <w:p w14:paraId="4104D9EB" w14:textId="77777777" w:rsidR="00A16EEA" w:rsidRDefault="00A16EEA">
            <w:pPr>
              <w:rPr>
                <w:rFonts w:ascii="Arial" w:hAnsi="Arial" w:cs="Arial"/>
                <w:color w:val="000000"/>
              </w:rPr>
            </w:pPr>
            <w:r>
              <w:rPr>
                <w:rFonts w:ascii="Arial" w:hAnsi="Arial" w:cs="Arial"/>
                <w:color w:val="000000"/>
              </w:rPr>
              <w:t>Os Transceivers para as portas SFP devem ser obrigatoriamente fornecidos pelo mesmo fabricante do equipamento.</w:t>
            </w:r>
          </w:p>
        </w:tc>
        <w:tc>
          <w:tcPr>
            <w:tcW w:w="1785" w:type="dxa"/>
            <w:tcBorders>
              <w:top w:val="nil"/>
              <w:left w:val="nil"/>
              <w:bottom w:val="single" w:sz="4" w:space="0" w:color="auto"/>
              <w:right w:val="single" w:sz="4" w:space="0" w:color="auto"/>
            </w:tcBorders>
            <w:noWrap/>
            <w:hideMark/>
          </w:tcPr>
          <w:p w14:paraId="7228D2A7" w14:textId="77777777" w:rsidR="00A16EEA" w:rsidRDefault="00A16EEA">
            <w:pPr>
              <w:rPr>
                <w:rFonts w:ascii="Calibri" w:hAnsi="Calibri"/>
                <w:sz w:val="22"/>
                <w:szCs w:val="22"/>
              </w:rPr>
            </w:pPr>
            <w:r>
              <w:rPr>
                <w:rFonts w:ascii="Arial" w:hAnsi="Arial" w:cs="Arial"/>
                <w:color w:val="000000"/>
              </w:rPr>
              <w:t>Documentação</w:t>
            </w:r>
          </w:p>
        </w:tc>
      </w:tr>
      <w:tr w:rsidR="00A16EEA" w14:paraId="7806D6B1"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0C6735E3" w14:textId="77777777" w:rsidR="00A16EEA" w:rsidRDefault="00A16EEA">
            <w:pPr>
              <w:rPr>
                <w:rFonts w:ascii="Arial" w:hAnsi="Arial" w:cs="Arial"/>
                <w:color w:val="000000"/>
              </w:rPr>
            </w:pPr>
            <w:r>
              <w:rPr>
                <w:rFonts w:ascii="Arial" w:hAnsi="Arial" w:cs="Arial"/>
                <w:color w:val="000000"/>
              </w:rPr>
              <w:t>2.3</w:t>
            </w:r>
          </w:p>
        </w:tc>
        <w:tc>
          <w:tcPr>
            <w:tcW w:w="6561" w:type="dxa"/>
            <w:tcBorders>
              <w:top w:val="nil"/>
              <w:left w:val="nil"/>
              <w:bottom w:val="single" w:sz="4" w:space="0" w:color="auto"/>
              <w:right w:val="single" w:sz="4" w:space="0" w:color="auto"/>
            </w:tcBorders>
            <w:vAlign w:val="center"/>
            <w:hideMark/>
          </w:tcPr>
          <w:p w14:paraId="6E8B059A" w14:textId="77777777" w:rsidR="00A16EEA" w:rsidRDefault="00A16EEA">
            <w:pPr>
              <w:rPr>
                <w:rFonts w:ascii="Arial" w:hAnsi="Arial" w:cs="Arial"/>
                <w:color w:val="000000"/>
              </w:rPr>
            </w:pPr>
            <w:r>
              <w:rPr>
                <w:rFonts w:ascii="Arial" w:hAnsi="Arial" w:cs="Arial"/>
                <w:color w:val="000000"/>
              </w:rPr>
              <w:t>Possibilitar a configuração dinâmica de portas por software, permitindo a definição de portas ativas/inativas.</w:t>
            </w:r>
          </w:p>
        </w:tc>
        <w:tc>
          <w:tcPr>
            <w:tcW w:w="1785" w:type="dxa"/>
            <w:tcBorders>
              <w:top w:val="nil"/>
              <w:left w:val="nil"/>
              <w:bottom w:val="single" w:sz="4" w:space="0" w:color="auto"/>
              <w:right w:val="single" w:sz="4" w:space="0" w:color="auto"/>
            </w:tcBorders>
            <w:noWrap/>
            <w:hideMark/>
          </w:tcPr>
          <w:p w14:paraId="6662D15D" w14:textId="77777777" w:rsidR="00A16EEA" w:rsidRDefault="00A16EEA">
            <w:pPr>
              <w:rPr>
                <w:rFonts w:ascii="Calibri" w:hAnsi="Calibri"/>
                <w:sz w:val="22"/>
                <w:szCs w:val="22"/>
              </w:rPr>
            </w:pPr>
            <w:r>
              <w:rPr>
                <w:rFonts w:ascii="Arial" w:hAnsi="Arial" w:cs="Arial"/>
                <w:color w:val="000000"/>
              </w:rPr>
              <w:t>Documentação</w:t>
            </w:r>
          </w:p>
        </w:tc>
      </w:tr>
      <w:tr w:rsidR="00A16EEA" w14:paraId="66BEAD08"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39673272" w14:textId="77777777" w:rsidR="00A16EEA" w:rsidRDefault="00A16EEA">
            <w:pPr>
              <w:rPr>
                <w:rFonts w:ascii="Arial" w:hAnsi="Arial" w:cs="Arial"/>
                <w:color w:val="000000"/>
              </w:rPr>
            </w:pPr>
            <w:r>
              <w:rPr>
                <w:rFonts w:ascii="Arial" w:hAnsi="Arial" w:cs="Arial"/>
                <w:color w:val="000000"/>
              </w:rPr>
              <w:t>2.4</w:t>
            </w:r>
          </w:p>
        </w:tc>
        <w:tc>
          <w:tcPr>
            <w:tcW w:w="6561" w:type="dxa"/>
            <w:tcBorders>
              <w:top w:val="nil"/>
              <w:left w:val="nil"/>
              <w:bottom w:val="single" w:sz="4" w:space="0" w:color="auto"/>
              <w:right w:val="single" w:sz="4" w:space="0" w:color="auto"/>
            </w:tcBorders>
            <w:vAlign w:val="center"/>
            <w:hideMark/>
          </w:tcPr>
          <w:p w14:paraId="470719DA" w14:textId="77777777" w:rsidR="00A16EEA" w:rsidRDefault="00A16EEA">
            <w:pPr>
              <w:rPr>
                <w:rFonts w:ascii="Arial" w:hAnsi="Arial" w:cs="Arial"/>
                <w:color w:val="000000"/>
              </w:rPr>
            </w:pPr>
            <w:r>
              <w:rPr>
                <w:rFonts w:ascii="Arial" w:hAnsi="Arial" w:cs="Arial"/>
                <w:color w:val="000000"/>
              </w:rPr>
              <w:t>Implementar a funcionalidade de agregação de portas conforme o padrão IEEE 802.3ad.</w:t>
            </w:r>
          </w:p>
        </w:tc>
        <w:tc>
          <w:tcPr>
            <w:tcW w:w="1785" w:type="dxa"/>
            <w:tcBorders>
              <w:top w:val="nil"/>
              <w:left w:val="nil"/>
              <w:bottom w:val="single" w:sz="4" w:space="0" w:color="auto"/>
              <w:right w:val="single" w:sz="4" w:space="0" w:color="auto"/>
            </w:tcBorders>
            <w:noWrap/>
            <w:hideMark/>
          </w:tcPr>
          <w:p w14:paraId="7677A33F" w14:textId="77777777" w:rsidR="00A16EEA" w:rsidRDefault="00A16EEA">
            <w:pPr>
              <w:rPr>
                <w:rFonts w:ascii="Calibri" w:hAnsi="Calibri"/>
                <w:sz w:val="22"/>
                <w:szCs w:val="22"/>
              </w:rPr>
            </w:pPr>
            <w:r>
              <w:rPr>
                <w:rFonts w:ascii="Arial" w:hAnsi="Arial" w:cs="Arial"/>
                <w:color w:val="000000"/>
              </w:rPr>
              <w:t>Documentação</w:t>
            </w:r>
          </w:p>
        </w:tc>
      </w:tr>
      <w:tr w:rsidR="00A16EEA" w14:paraId="26C0A109"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3C010391" w14:textId="77777777" w:rsidR="00A16EEA" w:rsidRDefault="00A16EEA">
            <w:pPr>
              <w:rPr>
                <w:rFonts w:ascii="Arial" w:hAnsi="Arial" w:cs="Arial"/>
                <w:color w:val="000000"/>
              </w:rPr>
            </w:pPr>
            <w:r>
              <w:rPr>
                <w:rFonts w:ascii="Arial" w:hAnsi="Arial" w:cs="Arial"/>
                <w:color w:val="000000"/>
              </w:rPr>
              <w:t>2.4.1</w:t>
            </w:r>
          </w:p>
        </w:tc>
        <w:tc>
          <w:tcPr>
            <w:tcW w:w="6561" w:type="dxa"/>
            <w:tcBorders>
              <w:top w:val="nil"/>
              <w:left w:val="nil"/>
              <w:bottom w:val="single" w:sz="4" w:space="0" w:color="auto"/>
              <w:right w:val="single" w:sz="4" w:space="0" w:color="auto"/>
            </w:tcBorders>
            <w:vAlign w:val="center"/>
            <w:hideMark/>
          </w:tcPr>
          <w:p w14:paraId="0DF2AE97" w14:textId="77777777" w:rsidR="00A16EEA" w:rsidRDefault="00A16EEA">
            <w:pPr>
              <w:rPr>
                <w:rFonts w:ascii="Arial" w:hAnsi="Arial" w:cs="Arial"/>
                <w:color w:val="000000"/>
              </w:rPr>
            </w:pPr>
            <w:r>
              <w:rPr>
                <w:rFonts w:ascii="Arial" w:hAnsi="Arial" w:cs="Arial"/>
                <w:color w:val="000000"/>
              </w:rPr>
              <w:t>Deve ser possível criar grupos de portas contendo, no mínimo, 8 (oito) portas em modo full duplex.</w:t>
            </w:r>
          </w:p>
        </w:tc>
        <w:tc>
          <w:tcPr>
            <w:tcW w:w="1785" w:type="dxa"/>
            <w:tcBorders>
              <w:top w:val="nil"/>
              <w:left w:val="nil"/>
              <w:bottom w:val="single" w:sz="4" w:space="0" w:color="auto"/>
              <w:right w:val="single" w:sz="4" w:space="0" w:color="auto"/>
            </w:tcBorders>
            <w:noWrap/>
            <w:hideMark/>
          </w:tcPr>
          <w:p w14:paraId="32209353" w14:textId="77777777" w:rsidR="00A16EEA" w:rsidRDefault="00A16EEA">
            <w:pPr>
              <w:rPr>
                <w:rFonts w:ascii="Calibri" w:hAnsi="Calibri"/>
                <w:sz w:val="22"/>
                <w:szCs w:val="22"/>
              </w:rPr>
            </w:pPr>
            <w:r>
              <w:rPr>
                <w:rFonts w:ascii="Arial" w:hAnsi="Arial" w:cs="Arial"/>
                <w:color w:val="000000"/>
              </w:rPr>
              <w:t>Documentação</w:t>
            </w:r>
          </w:p>
        </w:tc>
      </w:tr>
      <w:tr w:rsidR="00A16EEA" w14:paraId="35C7CE78"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46EE8D7E" w14:textId="77777777" w:rsidR="00A16EEA" w:rsidRDefault="00A16EEA">
            <w:pPr>
              <w:rPr>
                <w:rFonts w:ascii="Arial" w:hAnsi="Arial" w:cs="Arial"/>
                <w:color w:val="000000"/>
              </w:rPr>
            </w:pPr>
            <w:r>
              <w:rPr>
                <w:rFonts w:ascii="Arial" w:hAnsi="Arial" w:cs="Arial"/>
                <w:color w:val="000000"/>
              </w:rPr>
              <w:t>2.4.2</w:t>
            </w:r>
          </w:p>
        </w:tc>
        <w:tc>
          <w:tcPr>
            <w:tcW w:w="6561" w:type="dxa"/>
            <w:tcBorders>
              <w:top w:val="nil"/>
              <w:left w:val="nil"/>
              <w:bottom w:val="single" w:sz="4" w:space="0" w:color="auto"/>
              <w:right w:val="single" w:sz="4" w:space="0" w:color="auto"/>
            </w:tcBorders>
            <w:vAlign w:val="center"/>
            <w:hideMark/>
          </w:tcPr>
          <w:p w14:paraId="48B6EF98" w14:textId="77777777" w:rsidR="00A16EEA" w:rsidRDefault="00A16EEA">
            <w:pPr>
              <w:rPr>
                <w:rFonts w:ascii="Arial" w:hAnsi="Arial" w:cs="Arial"/>
                <w:color w:val="000000"/>
              </w:rPr>
            </w:pPr>
            <w:r>
              <w:rPr>
                <w:rFonts w:ascii="Arial" w:hAnsi="Arial" w:cs="Arial"/>
                <w:color w:val="000000"/>
              </w:rPr>
              <w:t>Deve permitir a criação de, no mínimo, 06 (seis) grupos de portas agregadas.</w:t>
            </w:r>
          </w:p>
        </w:tc>
        <w:tc>
          <w:tcPr>
            <w:tcW w:w="1785" w:type="dxa"/>
            <w:tcBorders>
              <w:top w:val="nil"/>
              <w:left w:val="nil"/>
              <w:bottom w:val="single" w:sz="4" w:space="0" w:color="auto"/>
              <w:right w:val="single" w:sz="4" w:space="0" w:color="auto"/>
            </w:tcBorders>
            <w:noWrap/>
            <w:hideMark/>
          </w:tcPr>
          <w:p w14:paraId="2D126560" w14:textId="77777777" w:rsidR="00A16EEA" w:rsidRDefault="00A16EEA">
            <w:pPr>
              <w:rPr>
                <w:rFonts w:ascii="Calibri" w:hAnsi="Calibri"/>
                <w:sz w:val="22"/>
                <w:szCs w:val="22"/>
              </w:rPr>
            </w:pPr>
            <w:r>
              <w:rPr>
                <w:rFonts w:ascii="Arial" w:hAnsi="Arial" w:cs="Arial"/>
                <w:color w:val="000000"/>
              </w:rPr>
              <w:t>Documentação</w:t>
            </w:r>
          </w:p>
        </w:tc>
      </w:tr>
      <w:tr w:rsidR="00A16EEA" w14:paraId="6793314D"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4D48AD15" w14:textId="77777777" w:rsidR="00A16EEA" w:rsidRDefault="00A16EEA">
            <w:pPr>
              <w:rPr>
                <w:rFonts w:ascii="Arial" w:hAnsi="Arial" w:cs="Arial"/>
                <w:color w:val="000000"/>
              </w:rPr>
            </w:pPr>
            <w:r>
              <w:rPr>
                <w:rFonts w:ascii="Arial" w:hAnsi="Arial" w:cs="Arial"/>
                <w:color w:val="000000"/>
              </w:rPr>
              <w:t>2.5</w:t>
            </w:r>
          </w:p>
        </w:tc>
        <w:tc>
          <w:tcPr>
            <w:tcW w:w="6561" w:type="dxa"/>
            <w:tcBorders>
              <w:top w:val="nil"/>
              <w:left w:val="nil"/>
              <w:bottom w:val="single" w:sz="4" w:space="0" w:color="auto"/>
              <w:right w:val="single" w:sz="4" w:space="0" w:color="auto"/>
            </w:tcBorders>
            <w:vAlign w:val="center"/>
            <w:hideMark/>
          </w:tcPr>
          <w:p w14:paraId="7824D026" w14:textId="77777777" w:rsidR="00A16EEA" w:rsidRDefault="00A16EEA">
            <w:pPr>
              <w:rPr>
                <w:rFonts w:ascii="Arial" w:hAnsi="Arial" w:cs="Arial"/>
                <w:color w:val="000000"/>
              </w:rPr>
            </w:pPr>
            <w:r>
              <w:rPr>
                <w:rFonts w:ascii="Arial" w:hAnsi="Arial" w:cs="Arial"/>
                <w:color w:val="000000"/>
              </w:rPr>
              <w:t>Possuir indicação luminosa (LED) no painel do equipamento, com indicação da integridade e atividade do link.</w:t>
            </w:r>
          </w:p>
        </w:tc>
        <w:tc>
          <w:tcPr>
            <w:tcW w:w="1785" w:type="dxa"/>
            <w:tcBorders>
              <w:top w:val="nil"/>
              <w:left w:val="nil"/>
              <w:bottom w:val="single" w:sz="4" w:space="0" w:color="auto"/>
              <w:right w:val="single" w:sz="4" w:space="0" w:color="auto"/>
            </w:tcBorders>
            <w:noWrap/>
            <w:hideMark/>
          </w:tcPr>
          <w:p w14:paraId="3752339F" w14:textId="77777777" w:rsidR="00A16EEA" w:rsidRDefault="00A16EEA">
            <w:pPr>
              <w:rPr>
                <w:rFonts w:ascii="Calibri" w:hAnsi="Calibri"/>
                <w:sz w:val="22"/>
                <w:szCs w:val="22"/>
              </w:rPr>
            </w:pPr>
            <w:r>
              <w:rPr>
                <w:rFonts w:ascii="Arial" w:hAnsi="Arial" w:cs="Arial"/>
                <w:color w:val="000000"/>
              </w:rPr>
              <w:t>Documentação</w:t>
            </w:r>
          </w:p>
        </w:tc>
      </w:tr>
      <w:tr w:rsidR="00A16EEA" w14:paraId="16473231" w14:textId="77777777" w:rsidTr="00A16EEA">
        <w:trPr>
          <w:trHeight w:val="389"/>
        </w:trPr>
        <w:tc>
          <w:tcPr>
            <w:tcW w:w="863" w:type="dxa"/>
            <w:tcBorders>
              <w:top w:val="nil"/>
              <w:left w:val="single" w:sz="4" w:space="0" w:color="auto"/>
              <w:bottom w:val="single" w:sz="4" w:space="0" w:color="auto"/>
              <w:right w:val="single" w:sz="4" w:space="0" w:color="auto"/>
            </w:tcBorders>
            <w:shd w:val="clear" w:color="auto" w:fill="D9D9D9"/>
            <w:noWrap/>
            <w:vAlign w:val="center"/>
            <w:hideMark/>
          </w:tcPr>
          <w:p w14:paraId="14D74F4F" w14:textId="77777777" w:rsidR="00A16EEA" w:rsidRDefault="00A16EEA">
            <w:pPr>
              <w:rPr>
                <w:rFonts w:ascii="Arial" w:hAnsi="Arial" w:cs="Arial"/>
                <w:b/>
                <w:color w:val="000000"/>
              </w:rPr>
            </w:pPr>
            <w:r>
              <w:rPr>
                <w:rFonts w:ascii="Arial" w:hAnsi="Arial" w:cs="Arial"/>
                <w:b/>
                <w:color w:val="000000"/>
              </w:rPr>
              <w:t>3</w:t>
            </w:r>
          </w:p>
        </w:tc>
        <w:tc>
          <w:tcPr>
            <w:tcW w:w="6561" w:type="dxa"/>
            <w:tcBorders>
              <w:top w:val="nil"/>
              <w:left w:val="nil"/>
              <w:bottom w:val="single" w:sz="4" w:space="0" w:color="auto"/>
              <w:right w:val="single" w:sz="4" w:space="0" w:color="auto"/>
            </w:tcBorders>
            <w:shd w:val="clear" w:color="auto" w:fill="D9D9D9"/>
            <w:vAlign w:val="center"/>
            <w:hideMark/>
          </w:tcPr>
          <w:p w14:paraId="230A589A" w14:textId="77777777" w:rsidR="00A16EEA" w:rsidRDefault="00A16EEA">
            <w:pPr>
              <w:rPr>
                <w:rFonts w:ascii="Arial" w:hAnsi="Arial" w:cs="Arial"/>
                <w:b/>
                <w:color w:val="000000"/>
              </w:rPr>
            </w:pPr>
            <w:r>
              <w:rPr>
                <w:rFonts w:ascii="Arial" w:hAnsi="Arial" w:cs="Arial"/>
                <w:b/>
                <w:color w:val="000000"/>
              </w:rPr>
              <w:t>Desempenho</w:t>
            </w:r>
          </w:p>
        </w:tc>
        <w:tc>
          <w:tcPr>
            <w:tcW w:w="1785" w:type="dxa"/>
            <w:tcBorders>
              <w:top w:val="nil"/>
              <w:left w:val="nil"/>
              <w:bottom w:val="single" w:sz="4" w:space="0" w:color="auto"/>
              <w:right w:val="single" w:sz="4" w:space="0" w:color="auto"/>
            </w:tcBorders>
            <w:shd w:val="clear" w:color="auto" w:fill="D9D9D9"/>
            <w:noWrap/>
            <w:vAlign w:val="center"/>
            <w:hideMark/>
          </w:tcPr>
          <w:p w14:paraId="5EF5C9AF" w14:textId="77777777" w:rsidR="00A16EEA" w:rsidRDefault="00A16EEA">
            <w:pPr>
              <w:rPr>
                <w:rFonts w:ascii="Arial" w:hAnsi="Arial" w:cs="Arial"/>
                <w:b/>
                <w:color w:val="000000"/>
              </w:rPr>
            </w:pPr>
            <w:r>
              <w:rPr>
                <w:rFonts w:ascii="Arial" w:hAnsi="Arial" w:cs="Arial"/>
                <w:b/>
                <w:color w:val="000000"/>
              </w:rPr>
              <w:t> </w:t>
            </w:r>
          </w:p>
        </w:tc>
      </w:tr>
      <w:tr w:rsidR="00A16EEA" w14:paraId="05934A2D"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445D3FB1" w14:textId="77777777" w:rsidR="00A16EEA" w:rsidRDefault="00A16EEA">
            <w:pPr>
              <w:rPr>
                <w:rFonts w:ascii="Arial" w:hAnsi="Arial" w:cs="Arial"/>
                <w:color w:val="000000"/>
              </w:rPr>
            </w:pPr>
            <w:r>
              <w:rPr>
                <w:rFonts w:ascii="Arial" w:hAnsi="Arial" w:cs="Arial"/>
                <w:color w:val="000000"/>
              </w:rPr>
              <w:t>3.1</w:t>
            </w:r>
          </w:p>
        </w:tc>
        <w:tc>
          <w:tcPr>
            <w:tcW w:w="6561" w:type="dxa"/>
            <w:tcBorders>
              <w:top w:val="nil"/>
              <w:left w:val="nil"/>
              <w:bottom w:val="single" w:sz="4" w:space="0" w:color="auto"/>
              <w:right w:val="single" w:sz="4" w:space="0" w:color="auto"/>
            </w:tcBorders>
            <w:vAlign w:val="center"/>
            <w:hideMark/>
          </w:tcPr>
          <w:p w14:paraId="4861447D" w14:textId="77777777" w:rsidR="00A16EEA" w:rsidRDefault="00A16EEA">
            <w:pPr>
              <w:rPr>
                <w:rFonts w:ascii="Arial" w:hAnsi="Arial" w:cs="Arial"/>
                <w:color w:val="000000"/>
              </w:rPr>
            </w:pPr>
            <w:r>
              <w:rPr>
                <w:rFonts w:ascii="Arial" w:hAnsi="Arial" w:cs="Arial"/>
                <w:color w:val="000000"/>
              </w:rPr>
              <w:t>Possuir capacidade para pelo menos 16000 (dezesseis mil) endereços MAC na tabela de comutação.</w:t>
            </w:r>
          </w:p>
        </w:tc>
        <w:tc>
          <w:tcPr>
            <w:tcW w:w="1785" w:type="dxa"/>
            <w:tcBorders>
              <w:top w:val="nil"/>
              <w:left w:val="nil"/>
              <w:bottom w:val="single" w:sz="4" w:space="0" w:color="auto"/>
              <w:right w:val="single" w:sz="4" w:space="0" w:color="auto"/>
            </w:tcBorders>
            <w:noWrap/>
            <w:hideMark/>
          </w:tcPr>
          <w:p w14:paraId="568D4B6C" w14:textId="77777777" w:rsidR="00A16EEA" w:rsidRDefault="00A16EEA">
            <w:pPr>
              <w:rPr>
                <w:rFonts w:ascii="Calibri" w:hAnsi="Calibri"/>
                <w:sz w:val="22"/>
                <w:szCs w:val="22"/>
              </w:rPr>
            </w:pPr>
            <w:r>
              <w:rPr>
                <w:rFonts w:ascii="Arial" w:hAnsi="Arial" w:cs="Arial"/>
                <w:color w:val="000000"/>
              </w:rPr>
              <w:t>Documentação</w:t>
            </w:r>
          </w:p>
        </w:tc>
      </w:tr>
      <w:tr w:rsidR="00A16EEA" w14:paraId="7D0C3969"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7E914EF3" w14:textId="77777777" w:rsidR="00A16EEA" w:rsidRDefault="00A16EEA">
            <w:pPr>
              <w:rPr>
                <w:rFonts w:ascii="Arial" w:hAnsi="Arial" w:cs="Arial"/>
                <w:color w:val="000000"/>
              </w:rPr>
            </w:pPr>
            <w:r>
              <w:rPr>
                <w:rFonts w:ascii="Arial" w:hAnsi="Arial" w:cs="Arial"/>
                <w:color w:val="000000"/>
              </w:rPr>
              <w:t>3.2</w:t>
            </w:r>
          </w:p>
        </w:tc>
        <w:tc>
          <w:tcPr>
            <w:tcW w:w="6561" w:type="dxa"/>
            <w:tcBorders>
              <w:top w:val="nil"/>
              <w:left w:val="nil"/>
              <w:bottom w:val="single" w:sz="4" w:space="0" w:color="auto"/>
              <w:right w:val="single" w:sz="4" w:space="0" w:color="auto"/>
            </w:tcBorders>
            <w:vAlign w:val="center"/>
            <w:hideMark/>
          </w:tcPr>
          <w:p w14:paraId="278EBFBB" w14:textId="77777777" w:rsidR="00A16EEA" w:rsidRDefault="00A16EEA">
            <w:pPr>
              <w:rPr>
                <w:rFonts w:ascii="Arial" w:hAnsi="Arial" w:cs="Arial"/>
                <w:color w:val="000000"/>
              </w:rPr>
            </w:pPr>
            <w:r>
              <w:rPr>
                <w:rFonts w:ascii="Arial" w:hAnsi="Arial" w:cs="Arial"/>
                <w:color w:val="000000"/>
              </w:rPr>
              <w:t>Implementar, no mínimo, 4000 (quatro mil) VLAN IDs e no mínimo 250 VLANs simultâneas.</w:t>
            </w:r>
          </w:p>
        </w:tc>
        <w:tc>
          <w:tcPr>
            <w:tcW w:w="1785" w:type="dxa"/>
            <w:tcBorders>
              <w:top w:val="nil"/>
              <w:left w:val="nil"/>
              <w:bottom w:val="single" w:sz="4" w:space="0" w:color="auto"/>
              <w:right w:val="single" w:sz="4" w:space="0" w:color="auto"/>
            </w:tcBorders>
            <w:noWrap/>
            <w:hideMark/>
          </w:tcPr>
          <w:p w14:paraId="2A5E41BA" w14:textId="77777777" w:rsidR="00A16EEA" w:rsidRDefault="00A16EEA">
            <w:pPr>
              <w:rPr>
                <w:rFonts w:ascii="Calibri" w:hAnsi="Calibri"/>
                <w:sz w:val="22"/>
                <w:szCs w:val="22"/>
              </w:rPr>
            </w:pPr>
            <w:r>
              <w:rPr>
                <w:rFonts w:ascii="Arial" w:hAnsi="Arial" w:cs="Arial"/>
                <w:color w:val="000000"/>
              </w:rPr>
              <w:t>Documentação</w:t>
            </w:r>
          </w:p>
        </w:tc>
      </w:tr>
      <w:tr w:rsidR="00A16EEA" w14:paraId="70EBEFA8"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59035DDD" w14:textId="77777777" w:rsidR="00A16EEA" w:rsidRDefault="00A16EEA">
            <w:pPr>
              <w:rPr>
                <w:rFonts w:ascii="Arial" w:hAnsi="Arial" w:cs="Arial"/>
                <w:color w:val="000000"/>
              </w:rPr>
            </w:pPr>
            <w:r>
              <w:rPr>
                <w:rFonts w:ascii="Arial" w:hAnsi="Arial" w:cs="Arial"/>
                <w:color w:val="000000"/>
              </w:rPr>
              <w:t>3.3</w:t>
            </w:r>
          </w:p>
        </w:tc>
        <w:tc>
          <w:tcPr>
            <w:tcW w:w="6561" w:type="dxa"/>
            <w:tcBorders>
              <w:top w:val="nil"/>
              <w:left w:val="nil"/>
              <w:bottom w:val="single" w:sz="4" w:space="0" w:color="auto"/>
              <w:right w:val="single" w:sz="4" w:space="0" w:color="auto"/>
            </w:tcBorders>
            <w:vAlign w:val="center"/>
            <w:hideMark/>
          </w:tcPr>
          <w:p w14:paraId="7134D6B3" w14:textId="77777777" w:rsidR="00A16EEA" w:rsidRDefault="00A16EEA">
            <w:pPr>
              <w:rPr>
                <w:rFonts w:ascii="Arial" w:hAnsi="Arial" w:cs="Arial"/>
                <w:color w:val="000000"/>
              </w:rPr>
            </w:pPr>
            <w:r>
              <w:rPr>
                <w:rFonts w:ascii="Arial" w:hAnsi="Arial" w:cs="Arial"/>
                <w:color w:val="000000"/>
              </w:rPr>
              <w:t>Possuir capacidade de switching non-blocking de no mínimo, 56 (cinquenta e seis) Gbps.</w:t>
            </w:r>
          </w:p>
        </w:tc>
        <w:tc>
          <w:tcPr>
            <w:tcW w:w="1785" w:type="dxa"/>
            <w:tcBorders>
              <w:top w:val="nil"/>
              <w:left w:val="nil"/>
              <w:bottom w:val="single" w:sz="4" w:space="0" w:color="auto"/>
              <w:right w:val="single" w:sz="4" w:space="0" w:color="auto"/>
            </w:tcBorders>
            <w:noWrap/>
            <w:hideMark/>
          </w:tcPr>
          <w:p w14:paraId="131D950E" w14:textId="77777777" w:rsidR="00A16EEA" w:rsidRDefault="00A16EEA">
            <w:pPr>
              <w:rPr>
                <w:rFonts w:ascii="Calibri" w:hAnsi="Calibri"/>
                <w:sz w:val="22"/>
                <w:szCs w:val="22"/>
              </w:rPr>
            </w:pPr>
            <w:r>
              <w:rPr>
                <w:rFonts w:ascii="Arial" w:hAnsi="Arial" w:cs="Arial"/>
                <w:color w:val="000000"/>
              </w:rPr>
              <w:t>Documentação</w:t>
            </w:r>
          </w:p>
        </w:tc>
      </w:tr>
      <w:tr w:rsidR="00A16EEA" w14:paraId="4DAA935F" w14:textId="77777777" w:rsidTr="00A16EEA">
        <w:trPr>
          <w:trHeight w:val="765"/>
        </w:trPr>
        <w:tc>
          <w:tcPr>
            <w:tcW w:w="863" w:type="dxa"/>
            <w:tcBorders>
              <w:top w:val="nil"/>
              <w:left w:val="single" w:sz="4" w:space="0" w:color="auto"/>
              <w:bottom w:val="single" w:sz="4" w:space="0" w:color="auto"/>
              <w:right w:val="single" w:sz="4" w:space="0" w:color="auto"/>
            </w:tcBorders>
            <w:noWrap/>
            <w:vAlign w:val="center"/>
            <w:hideMark/>
          </w:tcPr>
          <w:p w14:paraId="2655FB5D" w14:textId="77777777" w:rsidR="00A16EEA" w:rsidRDefault="00A16EEA">
            <w:pPr>
              <w:rPr>
                <w:rFonts w:ascii="Arial" w:hAnsi="Arial" w:cs="Arial"/>
                <w:color w:val="000000"/>
              </w:rPr>
            </w:pPr>
            <w:r>
              <w:rPr>
                <w:rFonts w:ascii="Arial" w:hAnsi="Arial" w:cs="Arial"/>
                <w:color w:val="000000"/>
              </w:rPr>
              <w:t>3.4</w:t>
            </w:r>
          </w:p>
        </w:tc>
        <w:tc>
          <w:tcPr>
            <w:tcW w:w="6561" w:type="dxa"/>
            <w:tcBorders>
              <w:top w:val="nil"/>
              <w:left w:val="nil"/>
              <w:bottom w:val="single" w:sz="4" w:space="0" w:color="auto"/>
              <w:right w:val="single" w:sz="4" w:space="0" w:color="auto"/>
            </w:tcBorders>
            <w:vAlign w:val="center"/>
            <w:hideMark/>
          </w:tcPr>
          <w:p w14:paraId="4B98F806" w14:textId="77777777" w:rsidR="00A16EEA" w:rsidRDefault="00A16EEA">
            <w:pPr>
              <w:rPr>
                <w:rFonts w:ascii="Arial" w:hAnsi="Arial" w:cs="Arial"/>
                <w:color w:val="000000"/>
              </w:rPr>
            </w:pPr>
            <w:r>
              <w:rPr>
                <w:rFonts w:ascii="Arial" w:hAnsi="Arial" w:cs="Arial"/>
                <w:color w:val="000000"/>
              </w:rPr>
              <w:t>Possuir capacidade de encaminhamento de pacotes na camada 2 do modelo OSI com capacidade de encaminhamento de, no mínimo, 42 (quarenta e dois) milhões de quadros (pacotes) por segundo (pps).</w:t>
            </w:r>
          </w:p>
        </w:tc>
        <w:tc>
          <w:tcPr>
            <w:tcW w:w="1785" w:type="dxa"/>
            <w:tcBorders>
              <w:top w:val="nil"/>
              <w:left w:val="nil"/>
              <w:bottom w:val="single" w:sz="4" w:space="0" w:color="auto"/>
              <w:right w:val="single" w:sz="4" w:space="0" w:color="auto"/>
            </w:tcBorders>
            <w:noWrap/>
            <w:hideMark/>
          </w:tcPr>
          <w:p w14:paraId="466FE4D5" w14:textId="77777777" w:rsidR="00A16EEA" w:rsidRDefault="00A16EEA">
            <w:pPr>
              <w:rPr>
                <w:rFonts w:ascii="Calibri" w:hAnsi="Calibri"/>
                <w:sz w:val="22"/>
                <w:szCs w:val="22"/>
              </w:rPr>
            </w:pPr>
            <w:r>
              <w:rPr>
                <w:rFonts w:ascii="Arial" w:hAnsi="Arial" w:cs="Arial"/>
                <w:color w:val="000000"/>
              </w:rPr>
              <w:t>Documentação</w:t>
            </w:r>
          </w:p>
        </w:tc>
      </w:tr>
      <w:tr w:rsidR="00A16EEA" w14:paraId="2A3F4EA3"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23E4951B" w14:textId="77777777" w:rsidR="00A16EEA" w:rsidRDefault="00A16EEA">
            <w:pPr>
              <w:rPr>
                <w:rFonts w:ascii="Arial" w:hAnsi="Arial" w:cs="Arial"/>
                <w:color w:val="000000"/>
              </w:rPr>
            </w:pPr>
            <w:r>
              <w:rPr>
                <w:rFonts w:ascii="Arial" w:hAnsi="Arial" w:cs="Arial"/>
                <w:color w:val="000000"/>
              </w:rPr>
              <w:t>3.5</w:t>
            </w:r>
          </w:p>
        </w:tc>
        <w:tc>
          <w:tcPr>
            <w:tcW w:w="6561" w:type="dxa"/>
            <w:tcBorders>
              <w:top w:val="nil"/>
              <w:left w:val="nil"/>
              <w:bottom w:val="single" w:sz="4" w:space="0" w:color="auto"/>
              <w:right w:val="single" w:sz="4" w:space="0" w:color="auto"/>
            </w:tcBorders>
            <w:vAlign w:val="center"/>
            <w:hideMark/>
          </w:tcPr>
          <w:p w14:paraId="1338EE60" w14:textId="77777777" w:rsidR="00A16EEA" w:rsidRDefault="00A16EEA">
            <w:pPr>
              <w:rPr>
                <w:rFonts w:ascii="Arial" w:hAnsi="Arial" w:cs="Arial"/>
                <w:color w:val="000000"/>
              </w:rPr>
            </w:pPr>
            <w:r>
              <w:rPr>
                <w:rFonts w:ascii="Arial" w:hAnsi="Arial" w:cs="Arial"/>
                <w:color w:val="000000"/>
              </w:rPr>
              <w:t>Deve implementar o encaminhamento de “jumbo frames” (frames de 9.000 bytes).</w:t>
            </w:r>
          </w:p>
        </w:tc>
        <w:tc>
          <w:tcPr>
            <w:tcW w:w="1785" w:type="dxa"/>
            <w:tcBorders>
              <w:top w:val="nil"/>
              <w:left w:val="nil"/>
              <w:bottom w:val="single" w:sz="4" w:space="0" w:color="auto"/>
              <w:right w:val="single" w:sz="4" w:space="0" w:color="auto"/>
            </w:tcBorders>
            <w:noWrap/>
            <w:hideMark/>
          </w:tcPr>
          <w:p w14:paraId="0A1D89E2" w14:textId="77777777" w:rsidR="00A16EEA" w:rsidRDefault="00A16EEA">
            <w:pPr>
              <w:rPr>
                <w:rFonts w:ascii="Calibri" w:hAnsi="Calibri"/>
                <w:sz w:val="22"/>
                <w:szCs w:val="22"/>
              </w:rPr>
            </w:pPr>
            <w:r>
              <w:rPr>
                <w:rFonts w:ascii="Arial" w:hAnsi="Arial" w:cs="Arial"/>
                <w:color w:val="000000"/>
              </w:rPr>
              <w:t>Documentação</w:t>
            </w:r>
          </w:p>
        </w:tc>
      </w:tr>
      <w:tr w:rsidR="00A16EEA" w14:paraId="57C65C69" w14:textId="77777777" w:rsidTr="00A16EEA">
        <w:trPr>
          <w:trHeight w:val="439"/>
        </w:trPr>
        <w:tc>
          <w:tcPr>
            <w:tcW w:w="863" w:type="dxa"/>
            <w:tcBorders>
              <w:top w:val="nil"/>
              <w:left w:val="single" w:sz="4" w:space="0" w:color="auto"/>
              <w:bottom w:val="single" w:sz="4" w:space="0" w:color="auto"/>
              <w:right w:val="single" w:sz="4" w:space="0" w:color="auto"/>
            </w:tcBorders>
            <w:shd w:val="clear" w:color="auto" w:fill="D9D9D9"/>
            <w:noWrap/>
            <w:vAlign w:val="center"/>
            <w:hideMark/>
          </w:tcPr>
          <w:p w14:paraId="59B88B25" w14:textId="77777777" w:rsidR="00A16EEA" w:rsidRDefault="00A16EEA">
            <w:pPr>
              <w:rPr>
                <w:rFonts w:ascii="Arial" w:hAnsi="Arial" w:cs="Arial"/>
                <w:b/>
                <w:color w:val="000000"/>
              </w:rPr>
            </w:pPr>
            <w:r>
              <w:rPr>
                <w:rFonts w:ascii="Arial" w:hAnsi="Arial" w:cs="Arial"/>
                <w:b/>
                <w:color w:val="000000"/>
              </w:rPr>
              <w:t>4</w:t>
            </w:r>
          </w:p>
        </w:tc>
        <w:tc>
          <w:tcPr>
            <w:tcW w:w="6561" w:type="dxa"/>
            <w:tcBorders>
              <w:top w:val="nil"/>
              <w:left w:val="nil"/>
              <w:bottom w:val="single" w:sz="4" w:space="0" w:color="auto"/>
              <w:right w:val="single" w:sz="4" w:space="0" w:color="auto"/>
            </w:tcBorders>
            <w:shd w:val="clear" w:color="auto" w:fill="D9D9D9"/>
            <w:vAlign w:val="center"/>
            <w:hideMark/>
          </w:tcPr>
          <w:p w14:paraId="17BEF2AB" w14:textId="77777777" w:rsidR="00A16EEA" w:rsidRDefault="00A16EEA">
            <w:pPr>
              <w:rPr>
                <w:rFonts w:ascii="Arial" w:hAnsi="Arial" w:cs="Arial"/>
                <w:b/>
                <w:color w:val="000000"/>
              </w:rPr>
            </w:pPr>
            <w:r>
              <w:rPr>
                <w:rFonts w:ascii="Arial" w:hAnsi="Arial" w:cs="Arial"/>
                <w:b/>
                <w:color w:val="000000"/>
              </w:rPr>
              <w:t>Segurança</w:t>
            </w:r>
          </w:p>
        </w:tc>
        <w:tc>
          <w:tcPr>
            <w:tcW w:w="1785" w:type="dxa"/>
            <w:tcBorders>
              <w:top w:val="nil"/>
              <w:left w:val="nil"/>
              <w:bottom w:val="single" w:sz="4" w:space="0" w:color="auto"/>
              <w:right w:val="single" w:sz="4" w:space="0" w:color="auto"/>
            </w:tcBorders>
            <w:shd w:val="clear" w:color="auto" w:fill="D9D9D9"/>
            <w:noWrap/>
            <w:vAlign w:val="center"/>
            <w:hideMark/>
          </w:tcPr>
          <w:p w14:paraId="13705700" w14:textId="77777777" w:rsidR="00A16EEA" w:rsidRDefault="00A16EEA">
            <w:pPr>
              <w:rPr>
                <w:rFonts w:ascii="Arial" w:hAnsi="Arial" w:cs="Arial"/>
                <w:b/>
                <w:color w:val="000000"/>
              </w:rPr>
            </w:pPr>
            <w:r>
              <w:rPr>
                <w:rFonts w:ascii="Arial" w:hAnsi="Arial" w:cs="Arial"/>
                <w:b/>
                <w:color w:val="000000"/>
              </w:rPr>
              <w:t> </w:t>
            </w:r>
          </w:p>
        </w:tc>
      </w:tr>
      <w:tr w:rsidR="00A16EEA" w14:paraId="5FECD0CD"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6FD417EF" w14:textId="77777777" w:rsidR="00A16EEA" w:rsidRDefault="00A16EEA">
            <w:pPr>
              <w:rPr>
                <w:rFonts w:ascii="Arial" w:hAnsi="Arial" w:cs="Arial"/>
                <w:color w:val="000000"/>
              </w:rPr>
            </w:pPr>
            <w:r>
              <w:rPr>
                <w:rFonts w:ascii="Arial" w:hAnsi="Arial" w:cs="Arial"/>
                <w:color w:val="000000"/>
              </w:rPr>
              <w:t>4.1</w:t>
            </w:r>
          </w:p>
        </w:tc>
        <w:tc>
          <w:tcPr>
            <w:tcW w:w="6561" w:type="dxa"/>
            <w:tcBorders>
              <w:top w:val="nil"/>
              <w:left w:val="nil"/>
              <w:bottom w:val="single" w:sz="4" w:space="0" w:color="auto"/>
              <w:right w:val="single" w:sz="4" w:space="0" w:color="auto"/>
            </w:tcBorders>
            <w:vAlign w:val="center"/>
            <w:hideMark/>
          </w:tcPr>
          <w:p w14:paraId="36A72C54" w14:textId="77777777" w:rsidR="00A16EEA" w:rsidRDefault="00A16EEA">
            <w:pPr>
              <w:rPr>
                <w:rFonts w:ascii="Arial" w:hAnsi="Arial" w:cs="Arial"/>
                <w:color w:val="000000"/>
              </w:rPr>
            </w:pPr>
            <w:r>
              <w:rPr>
                <w:rFonts w:ascii="Arial" w:hAnsi="Arial" w:cs="Arial"/>
                <w:color w:val="000000"/>
              </w:rPr>
              <w:t>Implementar filtragem de pacotes (ACL - Access Control List), com definições de parâmetros de camada 2.</w:t>
            </w:r>
          </w:p>
        </w:tc>
        <w:tc>
          <w:tcPr>
            <w:tcW w:w="1785" w:type="dxa"/>
            <w:tcBorders>
              <w:top w:val="nil"/>
              <w:left w:val="nil"/>
              <w:bottom w:val="single" w:sz="4" w:space="0" w:color="auto"/>
              <w:right w:val="single" w:sz="4" w:space="0" w:color="auto"/>
            </w:tcBorders>
            <w:noWrap/>
            <w:hideMark/>
          </w:tcPr>
          <w:p w14:paraId="465C59C6" w14:textId="77777777" w:rsidR="00A16EEA" w:rsidRDefault="00A16EEA">
            <w:pPr>
              <w:rPr>
                <w:rFonts w:ascii="Calibri" w:hAnsi="Calibri"/>
                <w:sz w:val="22"/>
                <w:szCs w:val="22"/>
              </w:rPr>
            </w:pPr>
            <w:r>
              <w:rPr>
                <w:rFonts w:ascii="Arial" w:hAnsi="Arial" w:cs="Arial"/>
                <w:color w:val="000000"/>
              </w:rPr>
              <w:t>Documentação</w:t>
            </w:r>
          </w:p>
        </w:tc>
      </w:tr>
      <w:tr w:rsidR="00A16EEA" w14:paraId="7E484873"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1B133A71" w14:textId="77777777" w:rsidR="00A16EEA" w:rsidRDefault="00A16EEA">
            <w:pPr>
              <w:rPr>
                <w:rFonts w:ascii="Arial" w:hAnsi="Arial" w:cs="Arial"/>
                <w:color w:val="000000"/>
              </w:rPr>
            </w:pPr>
            <w:r>
              <w:rPr>
                <w:rFonts w:ascii="Arial" w:hAnsi="Arial" w:cs="Arial"/>
                <w:color w:val="000000"/>
              </w:rPr>
              <w:t>4.2</w:t>
            </w:r>
          </w:p>
        </w:tc>
        <w:tc>
          <w:tcPr>
            <w:tcW w:w="6561" w:type="dxa"/>
            <w:tcBorders>
              <w:top w:val="nil"/>
              <w:left w:val="nil"/>
              <w:bottom w:val="single" w:sz="4" w:space="0" w:color="auto"/>
              <w:right w:val="single" w:sz="4" w:space="0" w:color="auto"/>
            </w:tcBorders>
            <w:vAlign w:val="center"/>
            <w:hideMark/>
          </w:tcPr>
          <w:p w14:paraId="4BB5BF17" w14:textId="77777777" w:rsidR="00A16EEA" w:rsidRDefault="00A16EEA">
            <w:pPr>
              <w:rPr>
                <w:rFonts w:ascii="Arial" w:hAnsi="Arial" w:cs="Arial"/>
                <w:color w:val="000000"/>
              </w:rPr>
            </w:pPr>
            <w:r>
              <w:rPr>
                <w:rFonts w:ascii="Arial" w:hAnsi="Arial" w:cs="Arial"/>
                <w:color w:val="000000"/>
              </w:rPr>
              <w:t>Permitir a visualização das estatísticas de filtragem das listas de controle de acesso aplicadas em interfaces, VLANs ou políticas de tráfego.</w:t>
            </w:r>
          </w:p>
        </w:tc>
        <w:tc>
          <w:tcPr>
            <w:tcW w:w="1785" w:type="dxa"/>
            <w:tcBorders>
              <w:top w:val="nil"/>
              <w:left w:val="nil"/>
              <w:bottom w:val="single" w:sz="4" w:space="0" w:color="auto"/>
              <w:right w:val="single" w:sz="4" w:space="0" w:color="auto"/>
            </w:tcBorders>
            <w:noWrap/>
            <w:hideMark/>
          </w:tcPr>
          <w:p w14:paraId="1670BE7C" w14:textId="77777777" w:rsidR="00A16EEA" w:rsidRDefault="00A16EEA">
            <w:pPr>
              <w:rPr>
                <w:rFonts w:ascii="Calibri" w:hAnsi="Calibri"/>
                <w:sz w:val="22"/>
                <w:szCs w:val="22"/>
              </w:rPr>
            </w:pPr>
            <w:r>
              <w:rPr>
                <w:rFonts w:ascii="Arial" w:hAnsi="Arial" w:cs="Arial"/>
                <w:color w:val="000000"/>
              </w:rPr>
              <w:t>Documentação</w:t>
            </w:r>
          </w:p>
        </w:tc>
      </w:tr>
      <w:tr w:rsidR="00A16EEA" w14:paraId="4A169919"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361066D4" w14:textId="77777777" w:rsidR="00A16EEA" w:rsidRDefault="00A16EEA">
            <w:pPr>
              <w:rPr>
                <w:rFonts w:ascii="Arial" w:hAnsi="Arial" w:cs="Arial"/>
                <w:color w:val="000000"/>
              </w:rPr>
            </w:pPr>
            <w:r>
              <w:rPr>
                <w:rFonts w:ascii="Arial" w:hAnsi="Arial" w:cs="Arial"/>
                <w:color w:val="000000"/>
              </w:rPr>
              <w:t>4.3</w:t>
            </w:r>
          </w:p>
        </w:tc>
        <w:tc>
          <w:tcPr>
            <w:tcW w:w="6561" w:type="dxa"/>
            <w:tcBorders>
              <w:top w:val="nil"/>
              <w:left w:val="nil"/>
              <w:bottom w:val="single" w:sz="4" w:space="0" w:color="auto"/>
              <w:right w:val="single" w:sz="4" w:space="0" w:color="auto"/>
            </w:tcBorders>
            <w:vAlign w:val="center"/>
            <w:hideMark/>
          </w:tcPr>
          <w:p w14:paraId="2E45A104" w14:textId="77777777" w:rsidR="00A16EEA" w:rsidRDefault="00A16EEA">
            <w:pPr>
              <w:rPr>
                <w:rFonts w:ascii="Arial" w:hAnsi="Arial" w:cs="Arial"/>
                <w:color w:val="000000"/>
              </w:rPr>
            </w:pPr>
            <w:r>
              <w:rPr>
                <w:rFonts w:ascii="Arial" w:hAnsi="Arial" w:cs="Arial"/>
                <w:color w:val="000000"/>
              </w:rPr>
              <w:t>Implementar filtragem de pacotes baseados em endereços MAC</w:t>
            </w:r>
          </w:p>
        </w:tc>
        <w:tc>
          <w:tcPr>
            <w:tcW w:w="1785" w:type="dxa"/>
            <w:tcBorders>
              <w:top w:val="nil"/>
              <w:left w:val="nil"/>
              <w:bottom w:val="single" w:sz="4" w:space="0" w:color="auto"/>
              <w:right w:val="single" w:sz="4" w:space="0" w:color="auto"/>
            </w:tcBorders>
            <w:noWrap/>
            <w:hideMark/>
          </w:tcPr>
          <w:p w14:paraId="403EF3AA" w14:textId="77777777" w:rsidR="00A16EEA" w:rsidRDefault="00A16EEA">
            <w:pPr>
              <w:rPr>
                <w:rFonts w:ascii="Calibri" w:hAnsi="Calibri"/>
                <w:sz w:val="22"/>
                <w:szCs w:val="22"/>
              </w:rPr>
            </w:pPr>
            <w:r>
              <w:rPr>
                <w:rFonts w:ascii="Arial" w:hAnsi="Arial" w:cs="Arial"/>
                <w:color w:val="000000"/>
              </w:rPr>
              <w:t>Documentação</w:t>
            </w:r>
          </w:p>
        </w:tc>
      </w:tr>
      <w:tr w:rsidR="00A16EEA" w14:paraId="280B413B"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5FFC33D7" w14:textId="77777777" w:rsidR="00A16EEA" w:rsidRDefault="00A16EEA">
            <w:pPr>
              <w:rPr>
                <w:rFonts w:ascii="Arial" w:hAnsi="Arial" w:cs="Arial"/>
                <w:color w:val="000000"/>
              </w:rPr>
            </w:pPr>
            <w:r>
              <w:rPr>
                <w:rFonts w:ascii="Arial" w:hAnsi="Arial" w:cs="Arial"/>
                <w:color w:val="000000"/>
              </w:rPr>
              <w:t>4.3</w:t>
            </w:r>
          </w:p>
        </w:tc>
        <w:tc>
          <w:tcPr>
            <w:tcW w:w="6561" w:type="dxa"/>
            <w:tcBorders>
              <w:top w:val="nil"/>
              <w:left w:val="nil"/>
              <w:bottom w:val="single" w:sz="4" w:space="0" w:color="auto"/>
              <w:right w:val="single" w:sz="4" w:space="0" w:color="auto"/>
            </w:tcBorders>
            <w:vAlign w:val="center"/>
            <w:hideMark/>
          </w:tcPr>
          <w:p w14:paraId="695D9E30" w14:textId="77777777" w:rsidR="00A16EEA" w:rsidRDefault="00A16EEA">
            <w:pPr>
              <w:rPr>
                <w:rFonts w:ascii="Arial" w:hAnsi="Arial" w:cs="Arial"/>
                <w:color w:val="000000"/>
              </w:rPr>
            </w:pPr>
            <w:r>
              <w:rPr>
                <w:rFonts w:ascii="Arial" w:hAnsi="Arial" w:cs="Arial"/>
                <w:color w:val="000000"/>
              </w:rPr>
              <w:t>Permitir a criação de listas negras de endereços MAC.</w:t>
            </w:r>
          </w:p>
        </w:tc>
        <w:tc>
          <w:tcPr>
            <w:tcW w:w="1785" w:type="dxa"/>
            <w:tcBorders>
              <w:top w:val="nil"/>
              <w:left w:val="nil"/>
              <w:bottom w:val="single" w:sz="4" w:space="0" w:color="auto"/>
              <w:right w:val="single" w:sz="4" w:space="0" w:color="auto"/>
            </w:tcBorders>
            <w:noWrap/>
            <w:hideMark/>
          </w:tcPr>
          <w:p w14:paraId="478A8488" w14:textId="77777777" w:rsidR="00A16EEA" w:rsidRDefault="00A16EEA">
            <w:pPr>
              <w:rPr>
                <w:rFonts w:ascii="Calibri" w:hAnsi="Calibri"/>
                <w:sz w:val="22"/>
                <w:szCs w:val="22"/>
              </w:rPr>
            </w:pPr>
            <w:r>
              <w:rPr>
                <w:rFonts w:ascii="Arial" w:hAnsi="Arial" w:cs="Arial"/>
                <w:color w:val="000000"/>
              </w:rPr>
              <w:t>Documentação</w:t>
            </w:r>
          </w:p>
        </w:tc>
      </w:tr>
      <w:tr w:rsidR="00A16EEA" w14:paraId="77A222B0"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52D23685" w14:textId="77777777" w:rsidR="00A16EEA" w:rsidRDefault="00A16EEA">
            <w:pPr>
              <w:rPr>
                <w:rFonts w:ascii="Arial" w:hAnsi="Arial" w:cs="Arial"/>
                <w:color w:val="000000"/>
              </w:rPr>
            </w:pPr>
            <w:r>
              <w:rPr>
                <w:rFonts w:ascii="Arial" w:hAnsi="Arial" w:cs="Arial"/>
                <w:color w:val="000000"/>
              </w:rPr>
              <w:t>4.4</w:t>
            </w:r>
          </w:p>
        </w:tc>
        <w:tc>
          <w:tcPr>
            <w:tcW w:w="6561" w:type="dxa"/>
            <w:tcBorders>
              <w:top w:val="nil"/>
              <w:left w:val="nil"/>
              <w:bottom w:val="single" w:sz="4" w:space="0" w:color="auto"/>
              <w:right w:val="single" w:sz="4" w:space="0" w:color="auto"/>
            </w:tcBorders>
            <w:vAlign w:val="center"/>
            <w:hideMark/>
          </w:tcPr>
          <w:p w14:paraId="65826E19" w14:textId="77777777" w:rsidR="00A16EEA" w:rsidRDefault="00A16EEA">
            <w:pPr>
              <w:rPr>
                <w:rFonts w:ascii="Arial" w:hAnsi="Arial" w:cs="Arial"/>
                <w:color w:val="000000"/>
              </w:rPr>
            </w:pPr>
            <w:r>
              <w:rPr>
                <w:rFonts w:ascii="Arial" w:hAnsi="Arial" w:cs="Arial"/>
                <w:color w:val="000000"/>
              </w:rPr>
              <w:t>Implementar ACLs em IPv6</w:t>
            </w:r>
          </w:p>
        </w:tc>
        <w:tc>
          <w:tcPr>
            <w:tcW w:w="1785" w:type="dxa"/>
            <w:tcBorders>
              <w:top w:val="nil"/>
              <w:left w:val="nil"/>
              <w:bottom w:val="single" w:sz="4" w:space="0" w:color="auto"/>
              <w:right w:val="single" w:sz="4" w:space="0" w:color="auto"/>
            </w:tcBorders>
            <w:noWrap/>
            <w:hideMark/>
          </w:tcPr>
          <w:p w14:paraId="57C6907E" w14:textId="77777777" w:rsidR="00A16EEA" w:rsidRDefault="00A16EEA">
            <w:pPr>
              <w:rPr>
                <w:rFonts w:ascii="Calibri" w:hAnsi="Calibri"/>
                <w:sz w:val="22"/>
                <w:szCs w:val="22"/>
              </w:rPr>
            </w:pPr>
            <w:r>
              <w:rPr>
                <w:rFonts w:ascii="Arial" w:hAnsi="Arial" w:cs="Arial"/>
                <w:color w:val="000000"/>
              </w:rPr>
              <w:t>Documentação</w:t>
            </w:r>
          </w:p>
        </w:tc>
      </w:tr>
      <w:tr w:rsidR="00A16EEA" w14:paraId="4E7BE64E"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2219AFE0" w14:textId="77777777" w:rsidR="00A16EEA" w:rsidRDefault="00A16EEA">
            <w:pPr>
              <w:rPr>
                <w:rFonts w:ascii="Arial" w:hAnsi="Arial" w:cs="Arial"/>
                <w:color w:val="000000"/>
              </w:rPr>
            </w:pPr>
            <w:r>
              <w:rPr>
                <w:rFonts w:ascii="Arial" w:hAnsi="Arial" w:cs="Arial"/>
                <w:color w:val="000000"/>
              </w:rPr>
              <w:t>4.5</w:t>
            </w:r>
          </w:p>
        </w:tc>
        <w:tc>
          <w:tcPr>
            <w:tcW w:w="6561" w:type="dxa"/>
            <w:tcBorders>
              <w:top w:val="nil"/>
              <w:left w:val="nil"/>
              <w:bottom w:val="single" w:sz="4" w:space="0" w:color="auto"/>
              <w:right w:val="single" w:sz="4" w:space="0" w:color="auto"/>
            </w:tcBorders>
            <w:vAlign w:val="center"/>
            <w:hideMark/>
          </w:tcPr>
          <w:p w14:paraId="4E7CFA9E" w14:textId="77777777" w:rsidR="00A16EEA" w:rsidRDefault="00A16EEA">
            <w:pPr>
              <w:rPr>
                <w:rFonts w:ascii="Arial" w:hAnsi="Arial" w:cs="Arial"/>
                <w:color w:val="000000"/>
              </w:rPr>
            </w:pPr>
            <w:r>
              <w:rPr>
                <w:rFonts w:ascii="Arial" w:hAnsi="Arial" w:cs="Arial"/>
                <w:color w:val="000000"/>
              </w:rPr>
              <w:t>Permitir a fixação de endereços MAC por porta de acesso</w:t>
            </w:r>
          </w:p>
        </w:tc>
        <w:tc>
          <w:tcPr>
            <w:tcW w:w="1785" w:type="dxa"/>
            <w:tcBorders>
              <w:top w:val="nil"/>
              <w:left w:val="nil"/>
              <w:bottom w:val="single" w:sz="4" w:space="0" w:color="auto"/>
              <w:right w:val="single" w:sz="4" w:space="0" w:color="auto"/>
            </w:tcBorders>
            <w:noWrap/>
            <w:hideMark/>
          </w:tcPr>
          <w:p w14:paraId="2BA75BDD" w14:textId="77777777" w:rsidR="00A16EEA" w:rsidRDefault="00A16EEA">
            <w:pPr>
              <w:rPr>
                <w:rFonts w:ascii="Calibri" w:hAnsi="Calibri"/>
                <w:sz w:val="22"/>
                <w:szCs w:val="22"/>
              </w:rPr>
            </w:pPr>
            <w:r>
              <w:rPr>
                <w:rFonts w:ascii="Arial" w:hAnsi="Arial" w:cs="Arial"/>
                <w:color w:val="000000"/>
              </w:rPr>
              <w:t>Documentação</w:t>
            </w:r>
          </w:p>
        </w:tc>
      </w:tr>
      <w:tr w:rsidR="00A16EEA" w14:paraId="37439B35"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023F20F2" w14:textId="77777777" w:rsidR="00A16EEA" w:rsidRDefault="00A16EEA">
            <w:pPr>
              <w:rPr>
                <w:rFonts w:ascii="Arial" w:hAnsi="Arial" w:cs="Arial"/>
                <w:color w:val="000000"/>
              </w:rPr>
            </w:pPr>
            <w:r>
              <w:rPr>
                <w:rFonts w:ascii="Arial" w:hAnsi="Arial" w:cs="Arial"/>
                <w:color w:val="000000"/>
              </w:rPr>
              <w:t>4.6</w:t>
            </w:r>
          </w:p>
        </w:tc>
        <w:tc>
          <w:tcPr>
            <w:tcW w:w="6561" w:type="dxa"/>
            <w:tcBorders>
              <w:top w:val="single" w:sz="4" w:space="0" w:color="auto"/>
              <w:left w:val="single" w:sz="4" w:space="0" w:color="auto"/>
              <w:bottom w:val="single" w:sz="4" w:space="0" w:color="auto"/>
              <w:right w:val="single" w:sz="4" w:space="0" w:color="auto"/>
            </w:tcBorders>
            <w:vAlign w:val="center"/>
            <w:hideMark/>
          </w:tcPr>
          <w:p w14:paraId="4ADF98E3" w14:textId="77777777" w:rsidR="00A16EEA" w:rsidRDefault="00A16EEA">
            <w:pPr>
              <w:rPr>
                <w:rFonts w:ascii="Arial" w:hAnsi="Arial" w:cs="Arial"/>
                <w:color w:val="000000"/>
              </w:rPr>
            </w:pPr>
            <w:r>
              <w:rPr>
                <w:rFonts w:ascii="Arial" w:hAnsi="Arial" w:cs="Arial"/>
                <w:color w:val="000000"/>
              </w:rPr>
              <w:t>Implementar 802.1x</w:t>
            </w:r>
          </w:p>
        </w:tc>
        <w:tc>
          <w:tcPr>
            <w:tcW w:w="1785" w:type="dxa"/>
            <w:tcBorders>
              <w:top w:val="single" w:sz="4" w:space="0" w:color="auto"/>
              <w:left w:val="single" w:sz="4" w:space="0" w:color="auto"/>
              <w:bottom w:val="single" w:sz="4" w:space="0" w:color="auto"/>
              <w:right w:val="single" w:sz="4" w:space="0" w:color="auto"/>
            </w:tcBorders>
            <w:noWrap/>
            <w:hideMark/>
          </w:tcPr>
          <w:p w14:paraId="7EF9266A" w14:textId="77777777" w:rsidR="00A16EEA" w:rsidRDefault="00A16EEA">
            <w:pPr>
              <w:rPr>
                <w:rFonts w:ascii="Calibri" w:hAnsi="Calibri"/>
                <w:sz w:val="22"/>
                <w:szCs w:val="22"/>
              </w:rPr>
            </w:pPr>
            <w:r>
              <w:rPr>
                <w:rFonts w:ascii="Arial" w:hAnsi="Arial" w:cs="Arial"/>
                <w:color w:val="000000"/>
              </w:rPr>
              <w:t>Documentação</w:t>
            </w:r>
          </w:p>
        </w:tc>
      </w:tr>
      <w:tr w:rsidR="00A16EEA" w14:paraId="0E1F5A76"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37A60CE8" w14:textId="77777777" w:rsidR="00A16EEA" w:rsidRDefault="00A16EEA">
            <w:pPr>
              <w:rPr>
                <w:rFonts w:ascii="Arial" w:hAnsi="Arial" w:cs="Arial"/>
                <w:color w:val="000000"/>
              </w:rPr>
            </w:pPr>
            <w:r>
              <w:rPr>
                <w:rFonts w:ascii="Arial" w:hAnsi="Arial" w:cs="Arial"/>
                <w:color w:val="000000"/>
              </w:rPr>
              <w:t>4.6.1</w:t>
            </w:r>
          </w:p>
        </w:tc>
        <w:tc>
          <w:tcPr>
            <w:tcW w:w="6561" w:type="dxa"/>
            <w:tcBorders>
              <w:top w:val="single" w:sz="4" w:space="0" w:color="auto"/>
              <w:left w:val="single" w:sz="4" w:space="0" w:color="auto"/>
              <w:bottom w:val="single" w:sz="4" w:space="0" w:color="auto"/>
              <w:right w:val="single" w:sz="4" w:space="0" w:color="auto"/>
            </w:tcBorders>
            <w:vAlign w:val="center"/>
            <w:hideMark/>
          </w:tcPr>
          <w:p w14:paraId="7849F326" w14:textId="77777777" w:rsidR="00A16EEA" w:rsidRDefault="00A16EEA">
            <w:pPr>
              <w:rPr>
                <w:rFonts w:ascii="Arial" w:hAnsi="Arial" w:cs="Arial"/>
                <w:color w:val="000000"/>
              </w:rPr>
            </w:pPr>
            <w:r>
              <w:rPr>
                <w:rFonts w:ascii="Arial" w:hAnsi="Arial" w:cs="Arial"/>
                <w:color w:val="000000"/>
              </w:rPr>
              <w:t>Implementar o serviço de DHCP Relay em múltiplas VLANS simultaneamente, para que possa atribuir endereços IP aos clientes 802.1x autenticados e autorizados.</w:t>
            </w:r>
          </w:p>
        </w:tc>
        <w:tc>
          <w:tcPr>
            <w:tcW w:w="1785" w:type="dxa"/>
            <w:tcBorders>
              <w:top w:val="single" w:sz="4" w:space="0" w:color="auto"/>
              <w:left w:val="single" w:sz="4" w:space="0" w:color="auto"/>
              <w:bottom w:val="single" w:sz="4" w:space="0" w:color="auto"/>
              <w:right w:val="single" w:sz="4" w:space="0" w:color="auto"/>
            </w:tcBorders>
            <w:noWrap/>
            <w:hideMark/>
          </w:tcPr>
          <w:p w14:paraId="4801F4F6" w14:textId="77777777" w:rsidR="00A16EEA" w:rsidRDefault="00A16EEA">
            <w:pPr>
              <w:rPr>
                <w:rFonts w:ascii="Calibri" w:hAnsi="Calibri"/>
                <w:sz w:val="22"/>
                <w:szCs w:val="22"/>
              </w:rPr>
            </w:pPr>
            <w:r>
              <w:rPr>
                <w:rFonts w:ascii="Arial" w:hAnsi="Arial" w:cs="Arial"/>
                <w:color w:val="000000"/>
              </w:rPr>
              <w:t>Documentação</w:t>
            </w:r>
          </w:p>
        </w:tc>
      </w:tr>
      <w:tr w:rsidR="00A16EEA" w14:paraId="7C77AE46"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63DE1338" w14:textId="77777777" w:rsidR="00A16EEA" w:rsidRDefault="00A16EEA">
            <w:pPr>
              <w:rPr>
                <w:rFonts w:ascii="Arial" w:hAnsi="Arial" w:cs="Arial"/>
                <w:color w:val="000000"/>
              </w:rPr>
            </w:pPr>
            <w:r>
              <w:rPr>
                <w:rFonts w:ascii="Arial" w:hAnsi="Arial" w:cs="Arial"/>
                <w:color w:val="000000"/>
              </w:rPr>
              <w:t>4.6.2</w:t>
            </w:r>
          </w:p>
        </w:tc>
        <w:tc>
          <w:tcPr>
            <w:tcW w:w="6561" w:type="dxa"/>
            <w:tcBorders>
              <w:top w:val="single" w:sz="4" w:space="0" w:color="auto"/>
              <w:left w:val="single" w:sz="4" w:space="0" w:color="auto"/>
              <w:bottom w:val="single" w:sz="4" w:space="0" w:color="auto"/>
              <w:right w:val="single" w:sz="4" w:space="0" w:color="auto"/>
            </w:tcBorders>
            <w:vAlign w:val="center"/>
            <w:hideMark/>
          </w:tcPr>
          <w:p w14:paraId="59942794" w14:textId="77777777" w:rsidR="00A16EEA" w:rsidRDefault="00A16EEA">
            <w:pPr>
              <w:rPr>
                <w:rFonts w:ascii="Arial" w:hAnsi="Arial" w:cs="Arial"/>
                <w:color w:val="000000"/>
              </w:rPr>
            </w:pPr>
            <w:r>
              <w:rPr>
                <w:rFonts w:ascii="Arial" w:hAnsi="Arial" w:cs="Arial"/>
                <w:color w:val="000000"/>
              </w:rPr>
              <w:t>Implementar o serviço de DHCP Server</w:t>
            </w:r>
          </w:p>
        </w:tc>
        <w:tc>
          <w:tcPr>
            <w:tcW w:w="1785" w:type="dxa"/>
            <w:tcBorders>
              <w:top w:val="single" w:sz="4" w:space="0" w:color="auto"/>
              <w:left w:val="single" w:sz="4" w:space="0" w:color="auto"/>
              <w:bottom w:val="single" w:sz="4" w:space="0" w:color="auto"/>
              <w:right w:val="single" w:sz="4" w:space="0" w:color="auto"/>
            </w:tcBorders>
            <w:noWrap/>
            <w:hideMark/>
          </w:tcPr>
          <w:p w14:paraId="23BF499C" w14:textId="77777777" w:rsidR="00A16EEA" w:rsidRDefault="00A16EEA">
            <w:pPr>
              <w:rPr>
                <w:rFonts w:ascii="Calibri" w:hAnsi="Calibri"/>
                <w:sz w:val="22"/>
                <w:szCs w:val="22"/>
              </w:rPr>
            </w:pPr>
            <w:r>
              <w:rPr>
                <w:rFonts w:ascii="Arial" w:hAnsi="Arial" w:cs="Arial"/>
                <w:color w:val="000000"/>
              </w:rPr>
              <w:t>Documentação</w:t>
            </w:r>
          </w:p>
        </w:tc>
      </w:tr>
      <w:tr w:rsidR="00A16EEA" w14:paraId="7183DEC6"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1665B402" w14:textId="77777777" w:rsidR="00A16EEA" w:rsidRDefault="00A16EEA">
            <w:pPr>
              <w:rPr>
                <w:rFonts w:ascii="Arial" w:hAnsi="Arial" w:cs="Arial"/>
                <w:color w:val="000000"/>
              </w:rPr>
            </w:pPr>
            <w:r>
              <w:rPr>
                <w:rFonts w:ascii="Arial" w:hAnsi="Arial" w:cs="Arial"/>
                <w:color w:val="000000"/>
              </w:rPr>
              <w:t>4.7</w:t>
            </w:r>
          </w:p>
        </w:tc>
        <w:tc>
          <w:tcPr>
            <w:tcW w:w="6561" w:type="dxa"/>
            <w:tcBorders>
              <w:top w:val="single" w:sz="4" w:space="0" w:color="auto"/>
              <w:left w:val="single" w:sz="4" w:space="0" w:color="auto"/>
              <w:bottom w:val="single" w:sz="4" w:space="0" w:color="auto"/>
              <w:right w:val="single" w:sz="4" w:space="0" w:color="auto"/>
            </w:tcBorders>
            <w:vAlign w:val="center"/>
            <w:hideMark/>
          </w:tcPr>
          <w:p w14:paraId="56B77EE0" w14:textId="77777777" w:rsidR="00A16EEA" w:rsidRDefault="00A16EEA">
            <w:pPr>
              <w:rPr>
                <w:rFonts w:ascii="Arial" w:hAnsi="Arial" w:cs="Arial"/>
                <w:color w:val="000000"/>
              </w:rPr>
            </w:pPr>
            <w:r>
              <w:rPr>
                <w:rFonts w:ascii="Arial" w:hAnsi="Arial" w:cs="Arial"/>
                <w:color w:val="000000"/>
              </w:rPr>
              <w:t>Deve implementar Q-in-Q seletivo;</w:t>
            </w:r>
          </w:p>
        </w:tc>
        <w:tc>
          <w:tcPr>
            <w:tcW w:w="1785" w:type="dxa"/>
            <w:tcBorders>
              <w:top w:val="single" w:sz="4" w:space="0" w:color="auto"/>
              <w:left w:val="single" w:sz="4" w:space="0" w:color="auto"/>
              <w:bottom w:val="single" w:sz="4" w:space="0" w:color="auto"/>
              <w:right w:val="single" w:sz="4" w:space="0" w:color="auto"/>
            </w:tcBorders>
            <w:noWrap/>
            <w:hideMark/>
          </w:tcPr>
          <w:p w14:paraId="588B4285" w14:textId="77777777" w:rsidR="00A16EEA" w:rsidRDefault="00A16EEA">
            <w:pPr>
              <w:rPr>
                <w:rFonts w:ascii="Calibri" w:hAnsi="Calibri"/>
                <w:sz w:val="22"/>
                <w:szCs w:val="22"/>
              </w:rPr>
            </w:pPr>
            <w:r>
              <w:rPr>
                <w:rFonts w:ascii="Arial" w:hAnsi="Arial" w:cs="Arial"/>
                <w:color w:val="000000"/>
              </w:rPr>
              <w:t>Documentação</w:t>
            </w:r>
          </w:p>
        </w:tc>
      </w:tr>
      <w:tr w:rsidR="00A16EEA" w14:paraId="4D082841"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6B0658CC" w14:textId="77777777" w:rsidR="00A16EEA" w:rsidRDefault="00A16EEA">
            <w:pPr>
              <w:rPr>
                <w:rFonts w:ascii="Arial" w:hAnsi="Arial" w:cs="Arial"/>
                <w:color w:val="000000"/>
              </w:rPr>
            </w:pPr>
            <w:r>
              <w:rPr>
                <w:rFonts w:ascii="Arial" w:hAnsi="Arial" w:cs="Arial"/>
                <w:color w:val="000000"/>
              </w:rPr>
              <w:t>4.8</w:t>
            </w:r>
          </w:p>
        </w:tc>
        <w:tc>
          <w:tcPr>
            <w:tcW w:w="6561" w:type="dxa"/>
            <w:tcBorders>
              <w:top w:val="single" w:sz="4" w:space="0" w:color="auto"/>
              <w:left w:val="single" w:sz="4" w:space="0" w:color="auto"/>
              <w:bottom w:val="single" w:sz="4" w:space="0" w:color="auto"/>
              <w:right w:val="single" w:sz="4" w:space="0" w:color="auto"/>
            </w:tcBorders>
            <w:vAlign w:val="center"/>
            <w:hideMark/>
          </w:tcPr>
          <w:p w14:paraId="6D898883" w14:textId="77777777" w:rsidR="00A16EEA" w:rsidRDefault="00A16EEA">
            <w:pPr>
              <w:rPr>
                <w:rFonts w:ascii="Arial" w:hAnsi="Arial" w:cs="Arial"/>
                <w:color w:val="000000"/>
              </w:rPr>
            </w:pPr>
            <w:r>
              <w:rPr>
                <w:rFonts w:ascii="Arial" w:hAnsi="Arial" w:cs="Arial"/>
                <w:color w:val="000000"/>
              </w:rPr>
              <w:t>Deve implementar as funcionalidades de segurança IP source guard e Dynamic ARP Inspection (DAI)</w:t>
            </w:r>
          </w:p>
        </w:tc>
        <w:tc>
          <w:tcPr>
            <w:tcW w:w="1785" w:type="dxa"/>
            <w:tcBorders>
              <w:top w:val="single" w:sz="4" w:space="0" w:color="auto"/>
              <w:left w:val="single" w:sz="4" w:space="0" w:color="auto"/>
              <w:bottom w:val="single" w:sz="4" w:space="0" w:color="auto"/>
              <w:right w:val="single" w:sz="4" w:space="0" w:color="auto"/>
            </w:tcBorders>
            <w:noWrap/>
            <w:hideMark/>
          </w:tcPr>
          <w:p w14:paraId="5046F3EA" w14:textId="77777777" w:rsidR="00A16EEA" w:rsidRDefault="00A16EEA">
            <w:pPr>
              <w:rPr>
                <w:rFonts w:ascii="Calibri" w:hAnsi="Calibri"/>
                <w:sz w:val="22"/>
                <w:szCs w:val="22"/>
              </w:rPr>
            </w:pPr>
            <w:r>
              <w:rPr>
                <w:rFonts w:ascii="Arial" w:hAnsi="Arial" w:cs="Arial"/>
                <w:color w:val="000000"/>
              </w:rPr>
              <w:t>Documentação</w:t>
            </w:r>
          </w:p>
        </w:tc>
      </w:tr>
      <w:tr w:rsidR="00A16EEA" w14:paraId="7F47A09F"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4CFD340F" w14:textId="77777777" w:rsidR="00A16EEA" w:rsidRDefault="00A16EEA">
            <w:pPr>
              <w:rPr>
                <w:color w:val="000000"/>
              </w:rPr>
            </w:pPr>
            <w:r>
              <w:rPr>
                <w:rFonts w:ascii="Arial" w:hAnsi="Arial" w:cs="Arial"/>
                <w:color w:val="000000"/>
              </w:rPr>
              <w:t>4.9</w:t>
            </w:r>
          </w:p>
        </w:tc>
        <w:tc>
          <w:tcPr>
            <w:tcW w:w="6561" w:type="dxa"/>
            <w:tcBorders>
              <w:top w:val="single" w:sz="4" w:space="0" w:color="auto"/>
              <w:left w:val="single" w:sz="4" w:space="0" w:color="auto"/>
              <w:bottom w:val="single" w:sz="4" w:space="0" w:color="auto"/>
              <w:right w:val="single" w:sz="4" w:space="0" w:color="auto"/>
            </w:tcBorders>
            <w:vAlign w:val="center"/>
            <w:hideMark/>
          </w:tcPr>
          <w:p w14:paraId="28C2F340" w14:textId="77777777" w:rsidR="00A16EEA" w:rsidRDefault="00A16EEA">
            <w:pPr>
              <w:rPr>
                <w:rFonts w:ascii="Arial" w:hAnsi="Arial" w:cs="Arial"/>
                <w:color w:val="000000"/>
              </w:rPr>
            </w:pPr>
            <w:r>
              <w:rPr>
                <w:rFonts w:ascii="Arial" w:hAnsi="Arial" w:cs="Arial"/>
                <w:color w:val="000000"/>
              </w:rPr>
              <w:t>Implementar a funcionalidade Private VLAN ou similar.</w:t>
            </w:r>
          </w:p>
        </w:tc>
        <w:tc>
          <w:tcPr>
            <w:tcW w:w="1785" w:type="dxa"/>
            <w:tcBorders>
              <w:top w:val="single" w:sz="4" w:space="0" w:color="auto"/>
              <w:left w:val="single" w:sz="4" w:space="0" w:color="auto"/>
              <w:bottom w:val="single" w:sz="4" w:space="0" w:color="auto"/>
              <w:right w:val="single" w:sz="4" w:space="0" w:color="auto"/>
            </w:tcBorders>
            <w:noWrap/>
            <w:hideMark/>
          </w:tcPr>
          <w:p w14:paraId="59FAA2E2" w14:textId="77777777" w:rsidR="00A16EEA" w:rsidRDefault="00A16EEA">
            <w:pPr>
              <w:rPr>
                <w:rFonts w:ascii="Calibri" w:hAnsi="Calibri"/>
                <w:sz w:val="22"/>
                <w:szCs w:val="22"/>
              </w:rPr>
            </w:pPr>
            <w:r>
              <w:rPr>
                <w:rFonts w:ascii="Arial" w:hAnsi="Arial" w:cs="Arial"/>
                <w:color w:val="000000"/>
              </w:rPr>
              <w:t>Documentação</w:t>
            </w:r>
          </w:p>
        </w:tc>
      </w:tr>
      <w:tr w:rsidR="00A16EEA" w14:paraId="13CF036E" w14:textId="77777777" w:rsidTr="00A16EEA">
        <w:trPr>
          <w:trHeight w:val="557"/>
        </w:trPr>
        <w:tc>
          <w:tcPr>
            <w:tcW w:w="86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9EA02DF" w14:textId="77777777" w:rsidR="00A16EEA" w:rsidRDefault="00A16EEA">
            <w:pPr>
              <w:rPr>
                <w:rFonts w:ascii="Arial" w:hAnsi="Arial" w:cs="Arial"/>
                <w:b/>
                <w:color w:val="000000"/>
              </w:rPr>
            </w:pPr>
            <w:r>
              <w:rPr>
                <w:rFonts w:ascii="Arial" w:hAnsi="Arial" w:cs="Arial"/>
                <w:b/>
                <w:color w:val="000000"/>
              </w:rPr>
              <w:t>5</w:t>
            </w:r>
          </w:p>
        </w:tc>
        <w:tc>
          <w:tcPr>
            <w:tcW w:w="6561" w:type="dxa"/>
            <w:tcBorders>
              <w:top w:val="single" w:sz="4" w:space="0" w:color="auto"/>
              <w:left w:val="nil"/>
              <w:bottom w:val="single" w:sz="4" w:space="0" w:color="auto"/>
              <w:right w:val="single" w:sz="4" w:space="0" w:color="auto"/>
            </w:tcBorders>
            <w:shd w:val="clear" w:color="auto" w:fill="D9D9D9"/>
            <w:vAlign w:val="center"/>
            <w:hideMark/>
          </w:tcPr>
          <w:p w14:paraId="217D22D2" w14:textId="77777777" w:rsidR="00A16EEA" w:rsidRDefault="00A16EEA">
            <w:pPr>
              <w:rPr>
                <w:rFonts w:ascii="Arial" w:hAnsi="Arial" w:cs="Arial"/>
                <w:b/>
                <w:color w:val="000000"/>
              </w:rPr>
            </w:pPr>
            <w:r>
              <w:rPr>
                <w:rFonts w:ascii="Arial" w:hAnsi="Arial" w:cs="Arial"/>
                <w:b/>
                <w:color w:val="000000"/>
              </w:rPr>
              <w:t>Qualidade de Serviço (QoS)</w:t>
            </w:r>
          </w:p>
        </w:tc>
        <w:tc>
          <w:tcPr>
            <w:tcW w:w="1785" w:type="dxa"/>
            <w:tcBorders>
              <w:top w:val="single" w:sz="4" w:space="0" w:color="auto"/>
              <w:left w:val="nil"/>
              <w:bottom w:val="single" w:sz="4" w:space="0" w:color="auto"/>
              <w:right w:val="single" w:sz="4" w:space="0" w:color="auto"/>
            </w:tcBorders>
            <w:shd w:val="clear" w:color="auto" w:fill="D9D9D9"/>
            <w:noWrap/>
            <w:vAlign w:val="center"/>
            <w:hideMark/>
          </w:tcPr>
          <w:p w14:paraId="58AD84DD" w14:textId="77777777" w:rsidR="00A16EEA" w:rsidRDefault="00A16EEA">
            <w:pPr>
              <w:rPr>
                <w:rFonts w:ascii="Arial" w:hAnsi="Arial" w:cs="Arial"/>
                <w:b/>
                <w:color w:val="000000"/>
              </w:rPr>
            </w:pPr>
            <w:r>
              <w:rPr>
                <w:rFonts w:ascii="Arial" w:hAnsi="Arial" w:cs="Arial"/>
                <w:b/>
                <w:color w:val="000000"/>
              </w:rPr>
              <w:t> </w:t>
            </w:r>
          </w:p>
        </w:tc>
      </w:tr>
      <w:tr w:rsidR="00A16EEA" w14:paraId="2EA998A8"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07C35115" w14:textId="77777777" w:rsidR="00A16EEA" w:rsidRDefault="00A16EEA">
            <w:pPr>
              <w:rPr>
                <w:rFonts w:ascii="Arial" w:hAnsi="Arial" w:cs="Arial"/>
                <w:color w:val="000000"/>
              </w:rPr>
            </w:pPr>
            <w:r>
              <w:rPr>
                <w:rFonts w:ascii="Arial" w:hAnsi="Arial" w:cs="Arial"/>
                <w:color w:val="000000"/>
              </w:rPr>
              <w:t>5.1</w:t>
            </w:r>
          </w:p>
        </w:tc>
        <w:tc>
          <w:tcPr>
            <w:tcW w:w="6561" w:type="dxa"/>
            <w:tcBorders>
              <w:top w:val="nil"/>
              <w:left w:val="nil"/>
              <w:bottom w:val="single" w:sz="4" w:space="0" w:color="auto"/>
              <w:right w:val="single" w:sz="4" w:space="0" w:color="auto"/>
            </w:tcBorders>
            <w:vAlign w:val="center"/>
            <w:hideMark/>
          </w:tcPr>
          <w:p w14:paraId="6B0A35FE" w14:textId="77777777" w:rsidR="00A16EEA" w:rsidRDefault="00A16EEA">
            <w:pPr>
              <w:rPr>
                <w:rFonts w:ascii="Arial" w:hAnsi="Arial" w:cs="Arial"/>
                <w:color w:val="000000"/>
              </w:rPr>
            </w:pPr>
            <w:r>
              <w:rPr>
                <w:rFonts w:ascii="Arial" w:hAnsi="Arial" w:cs="Arial"/>
                <w:color w:val="000000"/>
              </w:rPr>
              <w:t xml:space="preserve">Possuir a facilidade de classificação, marcação e priorização de tráfego através do protocolo IEEE 802.1p. </w:t>
            </w:r>
          </w:p>
        </w:tc>
        <w:tc>
          <w:tcPr>
            <w:tcW w:w="1785" w:type="dxa"/>
            <w:tcBorders>
              <w:top w:val="nil"/>
              <w:left w:val="nil"/>
              <w:bottom w:val="single" w:sz="4" w:space="0" w:color="auto"/>
              <w:right w:val="single" w:sz="4" w:space="0" w:color="auto"/>
            </w:tcBorders>
            <w:noWrap/>
            <w:hideMark/>
          </w:tcPr>
          <w:p w14:paraId="01C6474A" w14:textId="77777777" w:rsidR="00A16EEA" w:rsidRDefault="00A16EEA">
            <w:pPr>
              <w:rPr>
                <w:rFonts w:ascii="Calibri" w:hAnsi="Calibri"/>
                <w:sz w:val="22"/>
                <w:szCs w:val="22"/>
              </w:rPr>
            </w:pPr>
            <w:r>
              <w:rPr>
                <w:rFonts w:ascii="Arial" w:hAnsi="Arial" w:cs="Arial"/>
                <w:color w:val="000000"/>
              </w:rPr>
              <w:t>Documentação</w:t>
            </w:r>
          </w:p>
        </w:tc>
      </w:tr>
      <w:tr w:rsidR="00A16EEA" w14:paraId="4F75437A" w14:textId="77777777" w:rsidTr="00A16EEA">
        <w:trPr>
          <w:trHeight w:val="525"/>
        </w:trPr>
        <w:tc>
          <w:tcPr>
            <w:tcW w:w="863" w:type="dxa"/>
            <w:tcBorders>
              <w:top w:val="nil"/>
              <w:left w:val="single" w:sz="4" w:space="0" w:color="auto"/>
              <w:bottom w:val="single" w:sz="4" w:space="0" w:color="auto"/>
              <w:right w:val="single" w:sz="4" w:space="0" w:color="auto"/>
            </w:tcBorders>
            <w:noWrap/>
            <w:vAlign w:val="center"/>
            <w:hideMark/>
          </w:tcPr>
          <w:p w14:paraId="3B523668" w14:textId="77777777" w:rsidR="00A16EEA" w:rsidRDefault="00A16EEA">
            <w:pPr>
              <w:rPr>
                <w:rFonts w:ascii="Arial" w:hAnsi="Arial" w:cs="Arial"/>
                <w:color w:val="000000"/>
              </w:rPr>
            </w:pPr>
            <w:r>
              <w:rPr>
                <w:rFonts w:ascii="Arial" w:hAnsi="Arial" w:cs="Arial"/>
                <w:color w:val="000000"/>
              </w:rPr>
              <w:t>5.2</w:t>
            </w:r>
          </w:p>
        </w:tc>
        <w:tc>
          <w:tcPr>
            <w:tcW w:w="6561" w:type="dxa"/>
            <w:tcBorders>
              <w:top w:val="nil"/>
              <w:left w:val="nil"/>
              <w:bottom w:val="single" w:sz="4" w:space="0" w:color="auto"/>
              <w:right w:val="single" w:sz="4" w:space="0" w:color="auto"/>
            </w:tcBorders>
            <w:vAlign w:val="center"/>
            <w:hideMark/>
          </w:tcPr>
          <w:p w14:paraId="5BFE084D" w14:textId="77777777" w:rsidR="00A16EEA" w:rsidRDefault="00A16EEA">
            <w:pPr>
              <w:rPr>
                <w:rFonts w:ascii="Arial" w:hAnsi="Arial" w:cs="Arial"/>
                <w:color w:val="000000"/>
              </w:rPr>
            </w:pPr>
            <w:r>
              <w:rPr>
                <w:rFonts w:ascii="Arial" w:hAnsi="Arial" w:cs="Arial"/>
                <w:color w:val="000000"/>
              </w:rPr>
              <w:t>Implementar uma fila com prioridade estrita (prioridade absoluta em relação às demais classes dentro do limite de banda que lhe foi atribuído) para tratamento do tráfego “real-time” (voz e vídeo).</w:t>
            </w:r>
          </w:p>
        </w:tc>
        <w:tc>
          <w:tcPr>
            <w:tcW w:w="1785" w:type="dxa"/>
            <w:tcBorders>
              <w:top w:val="nil"/>
              <w:left w:val="nil"/>
              <w:bottom w:val="single" w:sz="4" w:space="0" w:color="auto"/>
              <w:right w:val="single" w:sz="4" w:space="0" w:color="auto"/>
            </w:tcBorders>
            <w:noWrap/>
            <w:hideMark/>
          </w:tcPr>
          <w:p w14:paraId="3B91479E" w14:textId="77777777" w:rsidR="00A16EEA" w:rsidRDefault="00A16EEA">
            <w:pPr>
              <w:rPr>
                <w:rFonts w:ascii="Calibri" w:hAnsi="Calibri"/>
                <w:sz w:val="22"/>
                <w:szCs w:val="22"/>
              </w:rPr>
            </w:pPr>
            <w:r>
              <w:rPr>
                <w:rFonts w:ascii="Arial" w:hAnsi="Arial" w:cs="Arial"/>
                <w:color w:val="000000"/>
              </w:rPr>
              <w:t>Documentação</w:t>
            </w:r>
          </w:p>
        </w:tc>
      </w:tr>
      <w:tr w:rsidR="00A16EEA" w14:paraId="378D41CF"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60AA794F" w14:textId="77777777" w:rsidR="00A16EEA" w:rsidRDefault="00A16EEA">
            <w:pPr>
              <w:rPr>
                <w:rFonts w:ascii="Arial" w:hAnsi="Arial" w:cs="Arial"/>
                <w:color w:val="000000"/>
              </w:rPr>
            </w:pPr>
            <w:r>
              <w:rPr>
                <w:rFonts w:ascii="Arial" w:hAnsi="Arial" w:cs="Arial"/>
                <w:color w:val="000000"/>
              </w:rPr>
              <w:t>5.3</w:t>
            </w:r>
          </w:p>
        </w:tc>
        <w:tc>
          <w:tcPr>
            <w:tcW w:w="6561" w:type="dxa"/>
            <w:tcBorders>
              <w:top w:val="nil"/>
              <w:left w:val="nil"/>
              <w:bottom w:val="single" w:sz="4" w:space="0" w:color="auto"/>
              <w:right w:val="single" w:sz="4" w:space="0" w:color="auto"/>
            </w:tcBorders>
            <w:vAlign w:val="center"/>
            <w:hideMark/>
          </w:tcPr>
          <w:p w14:paraId="06FCAB50" w14:textId="77777777" w:rsidR="00A16EEA" w:rsidRDefault="00A16EEA">
            <w:pPr>
              <w:rPr>
                <w:rFonts w:ascii="Arial" w:hAnsi="Arial" w:cs="Arial"/>
                <w:color w:val="000000"/>
              </w:rPr>
            </w:pPr>
            <w:r>
              <w:rPr>
                <w:rFonts w:ascii="Arial" w:hAnsi="Arial" w:cs="Arial"/>
                <w:color w:val="000000"/>
              </w:rPr>
              <w:t>Deve ser possível a especificação de banda por classe de serviço.</w:t>
            </w:r>
          </w:p>
        </w:tc>
        <w:tc>
          <w:tcPr>
            <w:tcW w:w="1785" w:type="dxa"/>
            <w:tcBorders>
              <w:top w:val="nil"/>
              <w:left w:val="nil"/>
              <w:bottom w:val="single" w:sz="4" w:space="0" w:color="auto"/>
              <w:right w:val="single" w:sz="4" w:space="0" w:color="auto"/>
            </w:tcBorders>
            <w:noWrap/>
            <w:hideMark/>
          </w:tcPr>
          <w:p w14:paraId="2644C6D9" w14:textId="77777777" w:rsidR="00A16EEA" w:rsidRDefault="00A16EEA">
            <w:pPr>
              <w:rPr>
                <w:rFonts w:ascii="Calibri" w:hAnsi="Calibri"/>
                <w:sz w:val="22"/>
                <w:szCs w:val="22"/>
              </w:rPr>
            </w:pPr>
            <w:r>
              <w:rPr>
                <w:rFonts w:ascii="Arial" w:hAnsi="Arial" w:cs="Arial"/>
                <w:color w:val="000000"/>
              </w:rPr>
              <w:t>Documentação</w:t>
            </w:r>
          </w:p>
        </w:tc>
      </w:tr>
      <w:tr w:rsidR="00A16EEA" w14:paraId="1EEF1E9E"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412266E9" w14:textId="77777777" w:rsidR="00A16EEA" w:rsidRDefault="00A16EEA">
            <w:pPr>
              <w:rPr>
                <w:rFonts w:ascii="Arial" w:hAnsi="Arial" w:cs="Arial"/>
                <w:color w:val="000000"/>
              </w:rPr>
            </w:pPr>
            <w:r>
              <w:rPr>
                <w:rFonts w:ascii="Arial" w:hAnsi="Arial" w:cs="Arial"/>
                <w:color w:val="000000"/>
              </w:rPr>
              <w:t>5.4</w:t>
            </w:r>
          </w:p>
        </w:tc>
        <w:tc>
          <w:tcPr>
            <w:tcW w:w="6561" w:type="dxa"/>
            <w:tcBorders>
              <w:top w:val="nil"/>
              <w:left w:val="nil"/>
              <w:bottom w:val="single" w:sz="4" w:space="0" w:color="auto"/>
              <w:right w:val="single" w:sz="4" w:space="0" w:color="auto"/>
            </w:tcBorders>
            <w:vAlign w:val="center"/>
            <w:hideMark/>
          </w:tcPr>
          <w:p w14:paraId="5FD2C1C6" w14:textId="77777777" w:rsidR="00A16EEA" w:rsidRDefault="00A16EEA">
            <w:pPr>
              <w:rPr>
                <w:rFonts w:ascii="Arial" w:hAnsi="Arial" w:cs="Arial"/>
                <w:color w:val="000000"/>
              </w:rPr>
            </w:pPr>
            <w:r>
              <w:rPr>
                <w:rFonts w:ascii="Arial" w:hAnsi="Arial" w:cs="Arial"/>
                <w:color w:val="000000"/>
              </w:rPr>
              <w:t>Implementar redirecionamento de pacotes baseado em políticas de priorização</w:t>
            </w:r>
          </w:p>
        </w:tc>
        <w:tc>
          <w:tcPr>
            <w:tcW w:w="1785" w:type="dxa"/>
            <w:tcBorders>
              <w:top w:val="nil"/>
              <w:left w:val="nil"/>
              <w:bottom w:val="single" w:sz="4" w:space="0" w:color="auto"/>
              <w:right w:val="single" w:sz="4" w:space="0" w:color="auto"/>
            </w:tcBorders>
            <w:noWrap/>
            <w:hideMark/>
          </w:tcPr>
          <w:p w14:paraId="3360AD8F" w14:textId="77777777" w:rsidR="00A16EEA" w:rsidRDefault="00A16EEA">
            <w:pPr>
              <w:rPr>
                <w:rFonts w:ascii="Calibri" w:hAnsi="Calibri"/>
                <w:sz w:val="22"/>
                <w:szCs w:val="22"/>
              </w:rPr>
            </w:pPr>
            <w:r>
              <w:rPr>
                <w:rFonts w:ascii="Arial" w:hAnsi="Arial" w:cs="Arial"/>
                <w:color w:val="000000"/>
              </w:rPr>
              <w:t>Documentação</w:t>
            </w:r>
          </w:p>
        </w:tc>
      </w:tr>
      <w:tr w:rsidR="00A16EEA" w14:paraId="45C6F3E9"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56765ACE" w14:textId="77777777" w:rsidR="00A16EEA" w:rsidRDefault="00A16EEA">
            <w:pPr>
              <w:rPr>
                <w:rFonts w:ascii="Arial" w:hAnsi="Arial" w:cs="Arial"/>
                <w:color w:val="000000"/>
              </w:rPr>
            </w:pPr>
            <w:r>
              <w:rPr>
                <w:rFonts w:ascii="Arial" w:hAnsi="Arial" w:cs="Arial"/>
                <w:color w:val="000000"/>
              </w:rPr>
              <w:t>5.5</w:t>
            </w:r>
          </w:p>
        </w:tc>
        <w:tc>
          <w:tcPr>
            <w:tcW w:w="6561" w:type="dxa"/>
            <w:tcBorders>
              <w:top w:val="nil"/>
              <w:left w:val="nil"/>
              <w:bottom w:val="single" w:sz="4" w:space="0" w:color="auto"/>
              <w:right w:val="single" w:sz="4" w:space="0" w:color="auto"/>
            </w:tcBorders>
            <w:vAlign w:val="center"/>
            <w:hideMark/>
          </w:tcPr>
          <w:p w14:paraId="15866EA6" w14:textId="77777777" w:rsidR="00A16EEA" w:rsidRDefault="00A16EEA">
            <w:pPr>
              <w:rPr>
                <w:rFonts w:ascii="Arial" w:hAnsi="Arial" w:cs="Arial"/>
                <w:color w:val="000000"/>
              </w:rPr>
            </w:pPr>
            <w:r>
              <w:rPr>
                <w:rFonts w:ascii="Arial" w:hAnsi="Arial" w:cs="Arial"/>
                <w:color w:val="000000"/>
              </w:rPr>
              <w:t>Implementar diferenciação de QoS por porta.</w:t>
            </w:r>
          </w:p>
        </w:tc>
        <w:tc>
          <w:tcPr>
            <w:tcW w:w="1785" w:type="dxa"/>
            <w:tcBorders>
              <w:top w:val="nil"/>
              <w:left w:val="nil"/>
              <w:bottom w:val="single" w:sz="4" w:space="0" w:color="auto"/>
              <w:right w:val="single" w:sz="4" w:space="0" w:color="auto"/>
            </w:tcBorders>
            <w:noWrap/>
            <w:hideMark/>
          </w:tcPr>
          <w:p w14:paraId="614F99AA" w14:textId="77777777" w:rsidR="00A16EEA" w:rsidRDefault="00A16EEA">
            <w:pPr>
              <w:rPr>
                <w:rFonts w:ascii="Calibri" w:hAnsi="Calibri"/>
                <w:sz w:val="22"/>
                <w:szCs w:val="22"/>
              </w:rPr>
            </w:pPr>
            <w:r>
              <w:rPr>
                <w:rFonts w:ascii="Arial" w:hAnsi="Arial" w:cs="Arial"/>
                <w:color w:val="000000"/>
              </w:rPr>
              <w:t>Documentação</w:t>
            </w:r>
          </w:p>
        </w:tc>
      </w:tr>
      <w:tr w:rsidR="00A16EEA" w14:paraId="3FCCCB54"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7C8813B9" w14:textId="77777777" w:rsidR="00A16EEA" w:rsidRDefault="00A16EEA">
            <w:pPr>
              <w:rPr>
                <w:rFonts w:ascii="Arial" w:hAnsi="Arial" w:cs="Arial"/>
                <w:color w:val="000000"/>
              </w:rPr>
            </w:pPr>
            <w:r>
              <w:rPr>
                <w:rFonts w:ascii="Arial" w:hAnsi="Arial" w:cs="Arial"/>
                <w:color w:val="000000"/>
              </w:rPr>
              <w:t>5.6</w:t>
            </w:r>
          </w:p>
        </w:tc>
        <w:tc>
          <w:tcPr>
            <w:tcW w:w="6561" w:type="dxa"/>
            <w:tcBorders>
              <w:top w:val="nil"/>
              <w:left w:val="nil"/>
              <w:bottom w:val="single" w:sz="4" w:space="0" w:color="auto"/>
              <w:right w:val="single" w:sz="4" w:space="0" w:color="auto"/>
            </w:tcBorders>
            <w:vAlign w:val="center"/>
            <w:hideMark/>
          </w:tcPr>
          <w:p w14:paraId="0B69977F" w14:textId="77777777" w:rsidR="00A16EEA" w:rsidRDefault="00A16EEA">
            <w:pPr>
              <w:rPr>
                <w:rFonts w:ascii="Arial" w:hAnsi="Arial" w:cs="Arial"/>
                <w:color w:val="000000"/>
              </w:rPr>
            </w:pPr>
            <w:r>
              <w:rPr>
                <w:rFonts w:ascii="Arial" w:hAnsi="Arial" w:cs="Arial"/>
                <w:color w:val="000000"/>
              </w:rPr>
              <w:t>Implementar, pelo menos, 08 (oito) filas de prioridade por porta de saída (egress port).</w:t>
            </w:r>
          </w:p>
        </w:tc>
        <w:tc>
          <w:tcPr>
            <w:tcW w:w="1785" w:type="dxa"/>
            <w:tcBorders>
              <w:top w:val="nil"/>
              <w:left w:val="nil"/>
              <w:bottom w:val="single" w:sz="4" w:space="0" w:color="auto"/>
              <w:right w:val="single" w:sz="4" w:space="0" w:color="auto"/>
            </w:tcBorders>
            <w:noWrap/>
            <w:hideMark/>
          </w:tcPr>
          <w:p w14:paraId="6CE59D34" w14:textId="77777777" w:rsidR="00A16EEA" w:rsidRDefault="00A16EEA">
            <w:pPr>
              <w:rPr>
                <w:rFonts w:ascii="Calibri" w:hAnsi="Calibri"/>
                <w:sz w:val="22"/>
                <w:szCs w:val="22"/>
              </w:rPr>
            </w:pPr>
            <w:r>
              <w:rPr>
                <w:rFonts w:ascii="Arial" w:hAnsi="Arial" w:cs="Arial"/>
                <w:color w:val="000000"/>
              </w:rPr>
              <w:t>Documentação</w:t>
            </w:r>
          </w:p>
        </w:tc>
      </w:tr>
      <w:tr w:rsidR="00A16EEA" w14:paraId="6DF95099"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2EA11DAC" w14:textId="77777777" w:rsidR="00A16EEA" w:rsidRDefault="00A16EEA">
            <w:pPr>
              <w:rPr>
                <w:rFonts w:ascii="Arial" w:hAnsi="Arial" w:cs="Arial"/>
                <w:color w:val="000000"/>
              </w:rPr>
            </w:pPr>
            <w:r>
              <w:rPr>
                <w:rFonts w:ascii="Arial" w:hAnsi="Arial" w:cs="Arial"/>
                <w:color w:val="000000"/>
              </w:rPr>
              <w:t>5.7</w:t>
            </w:r>
          </w:p>
        </w:tc>
        <w:tc>
          <w:tcPr>
            <w:tcW w:w="6561" w:type="dxa"/>
            <w:tcBorders>
              <w:top w:val="nil"/>
              <w:left w:val="nil"/>
              <w:bottom w:val="single" w:sz="4" w:space="0" w:color="auto"/>
              <w:right w:val="single" w:sz="4" w:space="0" w:color="auto"/>
            </w:tcBorders>
            <w:vAlign w:val="center"/>
            <w:hideMark/>
          </w:tcPr>
          <w:p w14:paraId="75FC2640" w14:textId="77777777" w:rsidR="00A16EEA" w:rsidRDefault="00A16EEA">
            <w:pPr>
              <w:rPr>
                <w:rFonts w:ascii="Arial" w:hAnsi="Arial" w:cs="Arial"/>
                <w:color w:val="000000"/>
              </w:rPr>
            </w:pPr>
            <w:r>
              <w:rPr>
                <w:rFonts w:ascii="Arial" w:hAnsi="Arial" w:cs="Arial"/>
                <w:color w:val="000000"/>
              </w:rPr>
              <w:t>Implementar classificação de QoS baseado em IPs de origem, IPs de destino, MAC Address, tipo de protocolo e número de porta.</w:t>
            </w:r>
          </w:p>
        </w:tc>
        <w:tc>
          <w:tcPr>
            <w:tcW w:w="1785" w:type="dxa"/>
            <w:tcBorders>
              <w:top w:val="nil"/>
              <w:left w:val="nil"/>
              <w:bottom w:val="single" w:sz="4" w:space="0" w:color="auto"/>
              <w:right w:val="single" w:sz="4" w:space="0" w:color="auto"/>
            </w:tcBorders>
            <w:noWrap/>
            <w:hideMark/>
          </w:tcPr>
          <w:p w14:paraId="65544C20" w14:textId="77777777" w:rsidR="00A16EEA" w:rsidRDefault="00A16EEA">
            <w:pPr>
              <w:rPr>
                <w:rFonts w:ascii="Calibri" w:hAnsi="Calibri"/>
                <w:sz w:val="22"/>
                <w:szCs w:val="22"/>
              </w:rPr>
            </w:pPr>
            <w:r>
              <w:rPr>
                <w:rFonts w:ascii="Arial" w:hAnsi="Arial" w:cs="Arial"/>
                <w:color w:val="000000"/>
              </w:rPr>
              <w:t>Documentação</w:t>
            </w:r>
          </w:p>
        </w:tc>
      </w:tr>
      <w:tr w:rsidR="00A16EEA" w14:paraId="7F739262"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1095E9C8" w14:textId="77777777" w:rsidR="00A16EEA" w:rsidRDefault="00A16EEA">
            <w:pPr>
              <w:rPr>
                <w:rFonts w:ascii="Arial" w:hAnsi="Arial" w:cs="Arial"/>
                <w:color w:val="000000"/>
              </w:rPr>
            </w:pPr>
            <w:r>
              <w:rPr>
                <w:rFonts w:ascii="Arial" w:hAnsi="Arial" w:cs="Arial"/>
                <w:color w:val="000000"/>
              </w:rPr>
              <w:t>5.8</w:t>
            </w:r>
          </w:p>
        </w:tc>
        <w:tc>
          <w:tcPr>
            <w:tcW w:w="6561" w:type="dxa"/>
            <w:tcBorders>
              <w:top w:val="nil"/>
              <w:left w:val="nil"/>
              <w:bottom w:val="single" w:sz="4" w:space="0" w:color="auto"/>
              <w:right w:val="single" w:sz="4" w:space="0" w:color="auto"/>
            </w:tcBorders>
            <w:vAlign w:val="center"/>
            <w:hideMark/>
          </w:tcPr>
          <w:p w14:paraId="62365C38" w14:textId="77777777" w:rsidR="00A16EEA" w:rsidRDefault="00A16EEA">
            <w:pPr>
              <w:rPr>
                <w:rFonts w:ascii="Arial" w:hAnsi="Arial" w:cs="Arial"/>
                <w:color w:val="000000"/>
              </w:rPr>
            </w:pPr>
            <w:r>
              <w:rPr>
                <w:rFonts w:ascii="Arial" w:hAnsi="Arial" w:cs="Arial"/>
                <w:color w:val="000000"/>
              </w:rPr>
              <w:t>Deve implementar os seguintes algoritmos de fila: Strict Priority e Round Robin com distribuição de pesos WRR (Weighted Random Early Detection) ou SRR (Shaped Round Robin).</w:t>
            </w:r>
          </w:p>
        </w:tc>
        <w:tc>
          <w:tcPr>
            <w:tcW w:w="1785" w:type="dxa"/>
            <w:tcBorders>
              <w:top w:val="nil"/>
              <w:left w:val="nil"/>
              <w:bottom w:val="single" w:sz="4" w:space="0" w:color="auto"/>
              <w:right w:val="single" w:sz="4" w:space="0" w:color="auto"/>
            </w:tcBorders>
            <w:noWrap/>
            <w:hideMark/>
          </w:tcPr>
          <w:p w14:paraId="5A7CC3E2" w14:textId="77777777" w:rsidR="00A16EEA" w:rsidRDefault="00A16EEA">
            <w:pPr>
              <w:rPr>
                <w:rFonts w:ascii="Calibri" w:hAnsi="Calibri"/>
                <w:sz w:val="22"/>
                <w:szCs w:val="22"/>
              </w:rPr>
            </w:pPr>
            <w:r>
              <w:rPr>
                <w:rFonts w:ascii="Arial" w:hAnsi="Arial" w:cs="Arial"/>
                <w:color w:val="000000"/>
              </w:rPr>
              <w:t>Documentação</w:t>
            </w:r>
          </w:p>
        </w:tc>
      </w:tr>
      <w:tr w:rsidR="00A16EEA" w14:paraId="4BB5AB6D" w14:textId="77777777" w:rsidTr="00A16EEA">
        <w:trPr>
          <w:trHeight w:val="390"/>
        </w:trPr>
        <w:tc>
          <w:tcPr>
            <w:tcW w:w="863" w:type="dxa"/>
            <w:tcBorders>
              <w:top w:val="nil"/>
              <w:left w:val="single" w:sz="4" w:space="0" w:color="auto"/>
              <w:bottom w:val="single" w:sz="4" w:space="0" w:color="auto"/>
              <w:right w:val="single" w:sz="4" w:space="0" w:color="auto"/>
            </w:tcBorders>
            <w:shd w:val="clear" w:color="auto" w:fill="D9D9D9"/>
            <w:noWrap/>
            <w:vAlign w:val="center"/>
            <w:hideMark/>
          </w:tcPr>
          <w:p w14:paraId="0FC3BF47" w14:textId="77777777" w:rsidR="00A16EEA" w:rsidRDefault="00A16EEA">
            <w:pPr>
              <w:rPr>
                <w:rFonts w:ascii="Arial" w:hAnsi="Arial" w:cs="Arial"/>
                <w:b/>
                <w:color w:val="000000"/>
              </w:rPr>
            </w:pPr>
            <w:r>
              <w:rPr>
                <w:rFonts w:ascii="Arial" w:hAnsi="Arial" w:cs="Arial"/>
                <w:b/>
                <w:color w:val="000000"/>
              </w:rPr>
              <w:t>6</w:t>
            </w:r>
          </w:p>
        </w:tc>
        <w:tc>
          <w:tcPr>
            <w:tcW w:w="6561" w:type="dxa"/>
            <w:tcBorders>
              <w:top w:val="nil"/>
              <w:left w:val="nil"/>
              <w:bottom w:val="single" w:sz="4" w:space="0" w:color="auto"/>
              <w:right w:val="single" w:sz="4" w:space="0" w:color="auto"/>
            </w:tcBorders>
            <w:shd w:val="clear" w:color="auto" w:fill="D9D9D9"/>
            <w:vAlign w:val="center"/>
            <w:hideMark/>
          </w:tcPr>
          <w:p w14:paraId="638DBC11" w14:textId="77777777" w:rsidR="00A16EEA" w:rsidRDefault="00A16EEA">
            <w:pPr>
              <w:rPr>
                <w:rFonts w:ascii="Arial" w:hAnsi="Arial" w:cs="Arial"/>
                <w:b/>
                <w:color w:val="000000"/>
              </w:rPr>
            </w:pPr>
            <w:r>
              <w:rPr>
                <w:rFonts w:ascii="Arial" w:hAnsi="Arial" w:cs="Arial"/>
                <w:b/>
                <w:color w:val="000000"/>
              </w:rPr>
              <w:t>Gerenciamento/Monitoração</w:t>
            </w:r>
          </w:p>
        </w:tc>
        <w:tc>
          <w:tcPr>
            <w:tcW w:w="1785" w:type="dxa"/>
            <w:tcBorders>
              <w:top w:val="nil"/>
              <w:left w:val="nil"/>
              <w:bottom w:val="single" w:sz="4" w:space="0" w:color="auto"/>
              <w:right w:val="single" w:sz="4" w:space="0" w:color="auto"/>
            </w:tcBorders>
            <w:shd w:val="clear" w:color="auto" w:fill="D9D9D9"/>
            <w:noWrap/>
            <w:vAlign w:val="center"/>
            <w:hideMark/>
          </w:tcPr>
          <w:p w14:paraId="4F74B7A2" w14:textId="77777777" w:rsidR="00A16EEA" w:rsidRDefault="00A16EEA">
            <w:pPr>
              <w:rPr>
                <w:rFonts w:ascii="Arial" w:hAnsi="Arial" w:cs="Arial"/>
                <w:b/>
                <w:color w:val="000000"/>
              </w:rPr>
            </w:pPr>
            <w:r>
              <w:rPr>
                <w:rFonts w:ascii="Arial" w:hAnsi="Arial" w:cs="Arial"/>
                <w:b/>
                <w:color w:val="000000"/>
              </w:rPr>
              <w:t> </w:t>
            </w:r>
          </w:p>
        </w:tc>
      </w:tr>
      <w:tr w:rsidR="00A16EEA" w14:paraId="57CD4CD7"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137E4BD1" w14:textId="77777777" w:rsidR="00A16EEA" w:rsidRDefault="00A16EEA">
            <w:pPr>
              <w:rPr>
                <w:rFonts w:ascii="Arial" w:hAnsi="Arial" w:cs="Arial"/>
                <w:color w:val="000000"/>
              </w:rPr>
            </w:pPr>
            <w:r>
              <w:rPr>
                <w:rFonts w:ascii="Arial" w:hAnsi="Arial" w:cs="Arial"/>
                <w:color w:val="000000"/>
              </w:rPr>
              <w:t>6.1</w:t>
            </w:r>
          </w:p>
        </w:tc>
        <w:tc>
          <w:tcPr>
            <w:tcW w:w="6561" w:type="dxa"/>
            <w:tcBorders>
              <w:top w:val="nil"/>
              <w:left w:val="nil"/>
              <w:bottom w:val="single" w:sz="4" w:space="0" w:color="auto"/>
              <w:right w:val="single" w:sz="4" w:space="0" w:color="auto"/>
            </w:tcBorders>
            <w:vAlign w:val="center"/>
            <w:hideMark/>
          </w:tcPr>
          <w:p w14:paraId="6F2F54E2" w14:textId="77777777" w:rsidR="00A16EEA" w:rsidRDefault="00A16EEA">
            <w:pPr>
              <w:rPr>
                <w:rFonts w:ascii="Arial" w:hAnsi="Arial" w:cs="Arial"/>
                <w:color w:val="000000"/>
              </w:rPr>
            </w:pPr>
            <w:r>
              <w:rPr>
                <w:rFonts w:ascii="Arial" w:hAnsi="Arial" w:cs="Arial"/>
                <w:color w:val="000000"/>
              </w:rPr>
              <w:t>Implementar os padrões abertos de gerência de rede SNMPv2 e SNMPv3, incluindo a geração de traps.</w:t>
            </w:r>
          </w:p>
        </w:tc>
        <w:tc>
          <w:tcPr>
            <w:tcW w:w="1785" w:type="dxa"/>
            <w:tcBorders>
              <w:top w:val="nil"/>
              <w:left w:val="nil"/>
              <w:bottom w:val="single" w:sz="4" w:space="0" w:color="auto"/>
              <w:right w:val="single" w:sz="4" w:space="0" w:color="auto"/>
            </w:tcBorders>
            <w:noWrap/>
            <w:hideMark/>
          </w:tcPr>
          <w:p w14:paraId="05D858A4" w14:textId="77777777" w:rsidR="00A16EEA" w:rsidRDefault="00A16EEA">
            <w:pPr>
              <w:rPr>
                <w:rFonts w:ascii="Calibri" w:hAnsi="Calibri"/>
                <w:sz w:val="22"/>
                <w:szCs w:val="22"/>
              </w:rPr>
            </w:pPr>
            <w:r>
              <w:rPr>
                <w:rFonts w:ascii="Arial" w:hAnsi="Arial" w:cs="Arial"/>
                <w:color w:val="000000"/>
              </w:rPr>
              <w:t>Documentação</w:t>
            </w:r>
          </w:p>
        </w:tc>
      </w:tr>
      <w:tr w:rsidR="00A16EEA" w14:paraId="5FA116E4"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7A09B5F5" w14:textId="77777777" w:rsidR="00A16EEA" w:rsidRDefault="00A16EEA">
            <w:pPr>
              <w:rPr>
                <w:rFonts w:ascii="Arial" w:hAnsi="Arial" w:cs="Arial"/>
                <w:color w:val="000000"/>
              </w:rPr>
            </w:pPr>
            <w:r>
              <w:rPr>
                <w:rFonts w:ascii="Arial" w:hAnsi="Arial" w:cs="Arial"/>
                <w:color w:val="000000"/>
              </w:rPr>
              <w:t>6.2</w:t>
            </w:r>
          </w:p>
        </w:tc>
        <w:tc>
          <w:tcPr>
            <w:tcW w:w="6561" w:type="dxa"/>
            <w:tcBorders>
              <w:top w:val="nil"/>
              <w:left w:val="nil"/>
              <w:bottom w:val="single" w:sz="4" w:space="0" w:color="auto"/>
              <w:right w:val="single" w:sz="4" w:space="0" w:color="auto"/>
            </w:tcBorders>
            <w:vAlign w:val="center"/>
            <w:hideMark/>
          </w:tcPr>
          <w:p w14:paraId="619680BF" w14:textId="77777777" w:rsidR="00A16EEA" w:rsidRDefault="00A16EEA">
            <w:pPr>
              <w:rPr>
                <w:rFonts w:ascii="Arial" w:hAnsi="Arial" w:cs="Arial"/>
                <w:color w:val="000000"/>
              </w:rPr>
            </w:pPr>
            <w:r>
              <w:rPr>
                <w:rFonts w:ascii="Arial" w:hAnsi="Arial" w:cs="Arial"/>
                <w:color w:val="000000"/>
              </w:rPr>
              <w:t>Implementar a MIB II conforme RFC 1213.</w:t>
            </w:r>
          </w:p>
        </w:tc>
        <w:tc>
          <w:tcPr>
            <w:tcW w:w="1785" w:type="dxa"/>
            <w:tcBorders>
              <w:top w:val="nil"/>
              <w:left w:val="nil"/>
              <w:bottom w:val="single" w:sz="4" w:space="0" w:color="auto"/>
              <w:right w:val="single" w:sz="4" w:space="0" w:color="auto"/>
            </w:tcBorders>
            <w:noWrap/>
            <w:hideMark/>
          </w:tcPr>
          <w:p w14:paraId="65D60C41" w14:textId="77777777" w:rsidR="00A16EEA" w:rsidRDefault="00A16EEA">
            <w:pPr>
              <w:rPr>
                <w:rFonts w:ascii="Calibri" w:hAnsi="Calibri"/>
                <w:sz w:val="22"/>
                <w:szCs w:val="22"/>
              </w:rPr>
            </w:pPr>
            <w:r>
              <w:rPr>
                <w:rFonts w:ascii="Arial" w:hAnsi="Arial" w:cs="Arial"/>
                <w:color w:val="000000"/>
              </w:rPr>
              <w:t>Documentação</w:t>
            </w:r>
          </w:p>
        </w:tc>
      </w:tr>
      <w:tr w:rsidR="00A16EEA" w14:paraId="3C5CA9F0"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41F81DA4" w14:textId="77777777" w:rsidR="00A16EEA" w:rsidRDefault="00A16EEA">
            <w:pPr>
              <w:rPr>
                <w:rFonts w:ascii="Arial" w:hAnsi="Arial" w:cs="Arial"/>
                <w:color w:val="000000"/>
              </w:rPr>
            </w:pPr>
            <w:r>
              <w:rPr>
                <w:rFonts w:ascii="Arial" w:hAnsi="Arial" w:cs="Arial"/>
                <w:color w:val="000000"/>
              </w:rPr>
              <w:t>6.3</w:t>
            </w:r>
          </w:p>
        </w:tc>
        <w:tc>
          <w:tcPr>
            <w:tcW w:w="6561" w:type="dxa"/>
            <w:tcBorders>
              <w:top w:val="nil"/>
              <w:left w:val="nil"/>
              <w:bottom w:val="single" w:sz="4" w:space="0" w:color="auto"/>
              <w:right w:val="single" w:sz="4" w:space="0" w:color="auto"/>
            </w:tcBorders>
            <w:vAlign w:val="center"/>
            <w:hideMark/>
          </w:tcPr>
          <w:p w14:paraId="6695FD3C" w14:textId="77777777" w:rsidR="00A16EEA" w:rsidRDefault="00A16EEA">
            <w:pPr>
              <w:rPr>
                <w:rFonts w:ascii="Arial" w:hAnsi="Arial" w:cs="Arial"/>
                <w:color w:val="000000"/>
              </w:rPr>
            </w:pPr>
            <w:r>
              <w:rPr>
                <w:rFonts w:ascii="Arial" w:hAnsi="Arial" w:cs="Arial"/>
                <w:color w:val="000000"/>
              </w:rPr>
              <w:t>Implementar a MIB privativa que forneça informações relativas ao funcionamento do equipamento.</w:t>
            </w:r>
          </w:p>
        </w:tc>
        <w:tc>
          <w:tcPr>
            <w:tcW w:w="1785" w:type="dxa"/>
            <w:tcBorders>
              <w:top w:val="nil"/>
              <w:left w:val="nil"/>
              <w:bottom w:val="single" w:sz="4" w:space="0" w:color="auto"/>
              <w:right w:val="single" w:sz="4" w:space="0" w:color="auto"/>
            </w:tcBorders>
            <w:noWrap/>
            <w:hideMark/>
          </w:tcPr>
          <w:p w14:paraId="2320CCC7" w14:textId="77777777" w:rsidR="00A16EEA" w:rsidRDefault="00A16EEA">
            <w:pPr>
              <w:rPr>
                <w:rFonts w:ascii="Calibri" w:hAnsi="Calibri"/>
                <w:sz w:val="22"/>
                <w:szCs w:val="22"/>
              </w:rPr>
            </w:pPr>
            <w:r>
              <w:rPr>
                <w:rFonts w:ascii="Arial" w:hAnsi="Arial" w:cs="Arial"/>
                <w:color w:val="000000"/>
              </w:rPr>
              <w:t>Documentação</w:t>
            </w:r>
          </w:p>
        </w:tc>
      </w:tr>
      <w:tr w:rsidR="00A16EEA" w14:paraId="12A656C1"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49F02624" w14:textId="77777777" w:rsidR="00A16EEA" w:rsidRDefault="00A16EEA">
            <w:pPr>
              <w:rPr>
                <w:rFonts w:ascii="Arial" w:hAnsi="Arial" w:cs="Arial"/>
                <w:color w:val="000000"/>
              </w:rPr>
            </w:pPr>
            <w:r>
              <w:rPr>
                <w:rFonts w:ascii="Arial" w:hAnsi="Arial" w:cs="Arial"/>
                <w:color w:val="000000"/>
              </w:rPr>
              <w:t>6.4</w:t>
            </w:r>
          </w:p>
        </w:tc>
        <w:tc>
          <w:tcPr>
            <w:tcW w:w="6561" w:type="dxa"/>
            <w:tcBorders>
              <w:top w:val="nil"/>
              <w:left w:val="nil"/>
              <w:bottom w:val="single" w:sz="4" w:space="0" w:color="auto"/>
              <w:right w:val="single" w:sz="4" w:space="0" w:color="auto"/>
            </w:tcBorders>
            <w:vAlign w:val="center"/>
            <w:hideMark/>
          </w:tcPr>
          <w:p w14:paraId="1CF417A2" w14:textId="77777777" w:rsidR="00A16EEA" w:rsidRDefault="00A16EEA">
            <w:pPr>
              <w:rPr>
                <w:rFonts w:ascii="Arial" w:hAnsi="Arial" w:cs="Arial"/>
                <w:color w:val="000000"/>
              </w:rPr>
            </w:pPr>
            <w:r>
              <w:rPr>
                <w:rFonts w:ascii="Arial" w:hAnsi="Arial" w:cs="Arial"/>
                <w:color w:val="000000"/>
              </w:rPr>
              <w:t>Possuir descrição completa da MIB implementada no equipamento, inclusive a extensão privativa.</w:t>
            </w:r>
          </w:p>
        </w:tc>
        <w:tc>
          <w:tcPr>
            <w:tcW w:w="1785" w:type="dxa"/>
            <w:tcBorders>
              <w:top w:val="nil"/>
              <w:left w:val="nil"/>
              <w:bottom w:val="single" w:sz="4" w:space="0" w:color="auto"/>
              <w:right w:val="single" w:sz="4" w:space="0" w:color="auto"/>
            </w:tcBorders>
            <w:noWrap/>
            <w:hideMark/>
          </w:tcPr>
          <w:p w14:paraId="5B3B728C" w14:textId="77777777" w:rsidR="00A16EEA" w:rsidRDefault="00A16EEA">
            <w:pPr>
              <w:rPr>
                <w:rFonts w:ascii="Calibri" w:hAnsi="Calibri"/>
                <w:sz w:val="22"/>
                <w:szCs w:val="22"/>
              </w:rPr>
            </w:pPr>
            <w:r>
              <w:rPr>
                <w:rFonts w:ascii="Arial" w:hAnsi="Arial" w:cs="Arial"/>
                <w:color w:val="000000"/>
              </w:rPr>
              <w:t>Documentação</w:t>
            </w:r>
          </w:p>
        </w:tc>
      </w:tr>
      <w:tr w:rsidR="00A16EEA" w14:paraId="04D59149"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125AE130" w14:textId="77777777" w:rsidR="00A16EEA" w:rsidRDefault="00A16EEA">
            <w:pPr>
              <w:rPr>
                <w:rFonts w:ascii="Arial" w:hAnsi="Arial" w:cs="Arial"/>
                <w:color w:val="000000"/>
              </w:rPr>
            </w:pPr>
            <w:r>
              <w:rPr>
                <w:rFonts w:ascii="Arial" w:hAnsi="Arial" w:cs="Arial"/>
                <w:color w:val="000000"/>
              </w:rPr>
              <w:t>6.5</w:t>
            </w:r>
          </w:p>
        </w:tc>
        <w:tc>
          <w:tcPr>
            <w:tcW w:w="6561" w:type="dxa"/>
            <w:tcBorders>
              <w:top w:val="nil"/>
              <w:left w:val="nil"/>
              <w:bottom w:val="single" w:sz="4" w:space="0" w:color="auto"/>
              <w:right w:val="single" w:sz="4" w:space="0" w:color="auto"/>
            </w:tcBorders>
            <w:vAlign w:val="center"/>
            <w:hideMark/>
          </w:tcPr>
          <w:p w14:paraId="437DB552" w14:textId="77777777" w:rsidR="00A16EEA" w:rsidRDefault="00A16EEA">
            <w:pPr>
              <w:rPr>
                <w:rFonts w:ascii="Arial" w:hAnsi="Arial" w:cs="Arial"/>
                <w:color w:val="000000"/>
              </w:rPr>
            </w:pPr>
            <w:r>
              <w:rPr>
                <w:rFonts w:ascii="Arial" w:hAnsi="Arial" w:cs="Arial"/>
                <w:color w:val="000000"/>
              </w:rPr>
              <w:t>Possibilitar a obtenção da configuração do equipamento através do protocolo SNMPv2 e SNMPv3.</w:t>
            </w:r>
          </w:p>
        </w:tc>
        <w:tc>
          <w:tcPr>
            <w:tcW w:w="1785" w:type="dxa"/>
            <w:tcBorders>
              <w:top w:val="nil"/>
              <w:left w:val="nil"/>
              <w:bottom w:val="single" w:sz="4" w:space="0" w:color="auto"/>
              <w:right w:val="single" w:sz="4" w:space="0" w:color="auto"/>
            </w:tcBorders>
            <w:noWrap/>
            <w:hideMark/>
          </w:tcPr>
          <w:p w14:paraId="48A1DE2F" w14:textId="77777777" w:rsidR="00A16EEA" w:rsidRDefault="00A16EEA">
            <w:pPr>
              <w:rPr>
                <w:rFonts w:ascii="Calibri" w:hAnsi="Calibri"/>
                <w:sz w:val="22"/>
                <w:szCs w:val="22"/>
              </w:rPr>
            </w:pPr>
            <w:r>
              <w:rPr>
                <w:rFonts w:ascii="Arial" w:hAnsi="Arial" w:cs="Arial"/>
                <w:color w:val="000000"/>
              </w:rPr>
              <w:t>Documentação</w:t>
            </w:r>
          </w:p>
        </w:tc>
      </w:tr>
      <w:tr w:rsidR="00A16EEA" w14:paraId="73366019"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103359B1" w14:textId="77777777" w:rsidR="00A16EEA" w:rsidRDefault="00A16EEA">
            <w:pPr>
              <w:rPr>
                <w:rFonts w:ascii="Arial" w:hAnsi="Arial" w:cs="Arial"/>
                <w:color w:val="000000"/>
              </w:rPr>
            </w:pPr>
            <w:r>
              <w:rPr>
                <w:rFonts w:ascii="Arial" w:hAnsi="Arial" w:cs="Arial"/>
                <w:color w:val="000000"/>
              </w:rPr>
              <w:t>6.6</w:t>
            </w:r>
          </w:p>
        </w:tc>
        <w:tc>
          <w:tcPr>
            <w:tcW w:w="6561" w:type="dxa"/>
            <w:tcBorders>
              <w:top w:val="nil"/>
              <w:left w:val="nil"/>
              <w:bottom w:val="single" w:sz="4" w:space="0" w:color="auto"/>
              <w:right w:val="single" w:sz="4" w:space="0" w:color="auto"/>
            </w:tcBorders>
            <w:vAlign w:val="center"/>
            <w:hideMark/>
          </w:tcPr>
          <w:p w14:paraId="1D04894F" w14:textId="77777777" w:rsidR="00A16EEA" w:rsidRDefault="00A16EEA">
            <w:pPr>
              <w:rPr>
                <w:rFonts w:ascii="Arial" w:hAnsi="Arial" w:cs="Arial"/>
                <w:color w:val="000000"/>
              </w:rPr>
            </w:pPr>
            <w:r>
              <w:rPr>
                <w:rFonts w:ascii="Arial" w:hAnsi="Arial" w:cs="Arial"/>
                <w:color w:val="000000"/>
              </w:rPr>
              <w:t>Possibilitar a obtenção via SNMP de informações de capacidade e desempenho da CPU e portas.</w:t>
            </w:r>
          </w:p>
        </w:tc>
        <w:tc>
          <w:tcPr>
            <w:tcW w:w="1785" w:type="dxa"/>
            <w:tcBorders>
              <w:top w:val="nil"/>
              <w:left w:val="nil"/>
              <w:bottom w:val="single" w:sz="4" w:space="0" w:color="auto"/>
              <w:right w:val="single" w:sz="4" w:space="0" w:color="auto"/>
            </w:tcBorders>
            <w:noWrap/>
            <w:hideMark/>
          </w:tcPr>
          <w:p w14:paraId="52146368" w14:textId="77777777" w:rsidR="00A16EEA" w:rsidRDefault="00A16EEA">
            <w:pPr>
              <w:rPr>
                <w:rFonts w:ascii="Calibri" w:hAnsi="Calibri"/>
                <w:sz w:val="22"/>
                <w:szCs w:val="22"/>
              </w:rPr>
            </w:pPr>
            <w:r>
              <w:rPr>
                <w:rFonts w:ascii="Arial" w:hAnsi="Arial" w:cs="Arial"/>
                <w:color w:val="000000"/>
              </w:rPr>
              <w:t>Documentação</w:t>
            </w:r>
          </w:p>
        </w:tc>
      </w:tr>
      <w:tr w:rsidR="00A16EEA" w14:paraId="4C05484B"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08119EB0" w14:textId="77777777" w:rsidR="00A16EEA" w:rsidRDefault="00A16EEA">
            <w:pPr>
              <w:rPr>
                <w:rFonts w:ascii="Arial" w:hAnsi="Arial" w:cs="Arial"/>
                <w:color w:val="000000"/>
              </w:rPr>
            </w:pPr>
            <w:r>
              <w:rPr>
                <w:rFonts w:ascii="Arial" w:hAnsi="Arial" w:cs="Arial"/>
                <w:color w:val="000000"/>
              </w:rPr>
              <w:t>6.7</w:t>
            </w:r>
          </w:p>
        </w:tc>
        <w:tc>
          <w:tcPr>
            <w:tcW w:w="6561" w:type="dxa"/>
            <w:tcBorders>
              <w:top w:val="nil"/>
              <w:left w:val="nil"/>
              <w:bottom w:val="single" w:sz="4" w:space="0" w:color="auto"/>
              <w:right w:val="single" w:sz="4" w:space="0" w:color="auto"/>
            </w:tcBorders>
            <w:vAlign w:val="center"/>
            <w:hideMark/>
          </w:tcPr>
          <w:p w14:paraId="2701864E" w14:textId="77777777" w:rsidR="00A16EEA" w:rsidRDefault="00A16EEA">
            <w:pPr>
              <w:rPr>
                <w:rFonts w:ascii="Arial" w:hAnsi="Arial" w:cs="Arial"/>
                <w:color w:val="000000"/>
              </w:rPr>
            </w:pPr>
            <w:r>
              <w:rPr>
                <w:rFonts w:ascii="Arial" w:hAnsi="Arial" w:cs="Arial"/>
                <w:color w:val="000000"/>
              </w:rPr>
              <w:t>Permitir a configuração de uma porta específica para a geração e envio de traps.</w:t>
            </w:r>
          </w:p>
        </w:tc>
        <w:tc>
          <w:tcPr>
            <w:tcW w:w="1785" w:type="dxa"/>
            <w:tcBorders>
              <w:top w:val="nil"/>
              <w:left w:val="nil"/>
              <w:bottom w:val="single" w:sz="4" w:space="0" w:color="auto"/>
              <w:right w:val="single" w:sz="4" w:space="0" w:color="auto"/>
            </w:tcBorders>
            <w:noWrap/>
            <w:hideMark/>
          </w:tcPr>
          <w:p w14:paraId="008A12F1" w14:textId="77777777" w:rsidR="00A16EEA" w:rsidRDefault="00A16EEA">
            <w:pPr>
              <w:rPr>
                <w:rFonts w:ascii="Calibri" w:hAnsi="Calibri"/>
                <w:sz w:val="22"/>
                <w:szCs w:val="22"/>
              </w:rPr>
            </w:pPr>
            <w:r>
              <w:rPr>
                <w:rFonts w:ascii="Arial" w:hAnsi="Arial" w:cs="Arial"/>
                <w:color w:val="000000"/>
              </w:rPr>
              <w:t>Documentação</w:t>
            </w:r>
          </w:p>
        </w:tc>
      </w:tr>
      <w:tr w:rsidR="00A16EEA" w14:paraId="53B67E70"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01B34D8D" w14:textId="77777777" w:rsidR="00A16EEA" w:rsidRDefault="00A16EEA">
            <w:pPr>
              <w:rPr>
                <w:rFonts w:ascii="Arial" w:hAnsi="Arial" w:cs="Arial"/>
                <w:color w:val="000000"/>
              </w:rPr>
            </w:pPr>
            <w:r>
              <w:rPr>
                <w:rFonts w:ascii="Arial" w:hAnsi="Arial" w:cs="Arial"/>
                <w:color w:val="000000"/>
              </w:rPr>
              <w:t>6.8</w:t>
            </w:r>
          </w:p>
        </w:tc>
        <w:tc>
          <w:tcPr>
            <w:tcW w:w="6561" w:type="dxa"/>
            <w:tcBorders>
              <w:top w:val="nil"/>
              <w:left w:val="nil"/>
              <w:bottom w:val="single" w:sz="4" w:space="0" w:color="auto"/>
              <w:right w:val="single" w:sz="4" w:space="0" w:color="auto"/>
            </w:tcBorders>
            <w:vAlign w:val="center"/>
            <w:hideMark/>
          </w:tcPr>
          <w:p w14:paraId="56B2D32B" w14:textId="77777777" w:rsidR="00A16EEA" w:rsidRDefault="00A16EEA">
            <w:pPr>
              <w:rPr>
                <w:rFonts w:ascii="Arial" w:hAnsi="Arial" w:cs="Arial"/>
                <w:color w:val="000000"/>
              </w:rPr>
            </w:pPr>
            <w:r>
              <w:rPr>
                <w:rFonts w:ascii="Arial" w:hAnsi="Arial" w:cs="Arial"/>
                <w:color w:val="000000"/>
              </w:rPr>
              <w:t>Possibilitar autenticação utilizando base de usuários centralizada através de RADIUS, com implementação de TACACS+ ou equivalente.</w:t>
            </w:r>
          </w:p>
        </w:tc>
        <w:tc>
          <w:tcPr>
            <w:tcW w:w="1785" w:type="dxa"/>
            <w:tcBorders>
              <w:top w:val="nil"/>
              <w:left w:val="nil"/>
              <w:bottom w:val="single" w:sz="4" w:space="0" w:color="auto"/>
              <w:right w:val="single" w:sz="4" w:space="0" w:color="auto"/>
            </w:tcBorders>
            <w:noWrap/>
            <w:hideMark/>
          </w:tcPr>
          <w:p w14:paraId="255BF443" w14:textId="77777777" w:rsidR="00A16EEA" w:rsidRDefault="00A16EEA">
            <w:pPr>
              <w:rPr>
                <w:rFonts w:ascii="Calibri" w:hAnsi="Calibri"/>
                <w:sz w:val="22"/>
                <w:szCs w:val="22"/>
              </w:rPr>
            </w:pPr>
            <w:r>
              <w:rPr>
                <w:rFonts w:ascii="Arial" w:hAnsi="Arial" w:cs="Arial"/>
                <w:color w:val="000000"/>
              </w:rPr>
              <w:t>Documentação</w:t>
            </w:r>
          </w:p>
        </w:tc>
      </w:tr>
      <w:tr w:rsidR="00A16EEA" w14:paraId="7836A048"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1B1D6F33" w14:textId="77777777" w:rsidR="00A16EEA" w:rsidRDefault="00A16EEA">
            <w:pPr>
              <w:rPr>
                <w:rFonts w:ascii="Arial" w:hAnsi="Arial" w:cs="Arial"/>
                <w:color w:val="000000"/>
              </w:rPr>
            </w:pPr>
            <w:r>
              <w:rPr>
                <w:rFonts w:ascii="Arial" w:hAnsi="Arial" w:cs="Arial"/>
                <w:color w:val="000000"/>
              </w:rPr>
              <w:t>6.8.1</w:t>
            </w:r>
          </w:p>
        </w:tc>
        <w:tc>
          <w:tcPr>
            <w:tcW w:w="6561" w:type="dxa"/>
            <w:tcBorders>
              <w:top w:val="nil"/>
              <w:left w:val="nil"/>
              <w:bottom w:val="single" w:sz="4" w:space="0" w:color="auto"/>
              <w:right w:val="single" w:sz="4" w:space="0" w:color="auto"/>
            </w:tcBorders>
            <w:vAlign w:val="center"/>
            <w:hideMark/>
          </w:tcPr>
          <w:p w14:paraId="533FA934" w14:textId="77777777" w:rsidR="00A16EEA" w:rsidRDefault="00A16EEA">
            <w:pPr>
              <w:rPr>
                <w:rFonts w:ascii="Arial" w:hAnsi="Arial" w:cs="Arial"/>
                <w:color w:val="000000"/>
              </w:rPr>
            </w:pPr>
            <w:r>
              <w:rPr>
                <w:rFonts w:ascii="Arial" w:hAnsi="Arial" w:cs="Arial"/>
                <w:color w:val="000000"/>
              </w:rPr>
              <w:t>Suportar, para fins de configuração remota e controle de acesso administrativo, Autenticação, Autorização e Accounting (AAA) via TACACS+ com, no mínimo, as seguintes características:</w:t>
            </w:r>
          </w:p>
        </w:tc>
        <w:tc>
          <w:tcPr>
            <w:tcW w:w="1785" w:type="dxa"/>
            <w:tcBorders>
              <w:top w:val="nil"/>
              <w:left w:val="nil"/>
              <w:bottom w:val="single" w:sz="4" w:space="0" w:color="auto"/>
              <w:right w:val="single" w:sz="4" w:space="0" w:color="auto"/>
            </w:tcBorders>
            <w:noWrap/>
            <w:hideMark/>
          </w:tcPr>
          <w:p w14:paraId="4C4B1A23" w14:textId="77777777" w:rsidR="00A16EEA" w:rsidRDefault="00A16EEA">
            <w:pPr>
              <w:rPr>
                <w:rFonts w:ascii="Calibri" w:hAnsi="Calibri"/>
                <w:sz w:val="22"/>
                <w:szCs w:val="22"/>
              </w:rPr>
            </w:pPr>
            <w:r>
              <w:rPr>
                <w:rFonts w:ascii="Arial" w:hAnsi="Arial" w:cs="Arial"/>
                <w:color w:val="000000"/>
              </w:rPr>
              <w:t>Documentação</w:t>
            </w:r>
          </w:p>
        </w:tc>
      </w:tr>
      <w:tr w:rsidR="00A16EEA" w14:paraId="218E87A3"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62AFD5C0" w14:textId="77777777" w:rsidR="00A16EEA" w:rsidRDefault="00A16EEA">
            <w:pPr>
              <w:rPr>
                <w:rFonts w:ascii="Arial" w:hAnsi="Arial" w:cs="Arial"/>
                <w:color w:val="000000"/>
              </w:rPr>
            </w:pPr>
            <w:r>
              <w:rPr>
                <w:rFonts w:ascii="Arial" w:hAnsi="Arial" w:cs="Arial"/>
                <w:color w:val="000000"/>
              </w:rPr>
              <w:t>6.8.1.1</w:t>
            </w:r>
          </w:p>
        </w:tc>
        <w:tc>
          <w:tcPr>
            <w:tcW w:w="6561" w:type="dxa"/>
            <w:tcBorders>
              <w:top w:val="nil"/>
              <w:left w:val="nil"/>
              <w:bottom w:val="single" w:sz="4" w:space="0" w:color="auto"/>
              <w:right w:val="single" w:sz="4" w:space="0" w:color="auto"/>
            </w:tcBorders>
            <w:vAlign w:val="center"/>
            <w:hideMark/>
          </w:tcPr>
          <w:p w14:paraId="0EA820A9" w14:textId="77777777" w:rsidR="00A16EEA" w:rsidRDefault="00A16EEA">
            <w:pPr>
              <w:rPr>
                <w:rFonts w:ascii="Arial" w:hAnsi="Arial" w:cs="Arial"/>
                <w:color w:val="000000"/>
              </w:rPr>
            </w:pPr>
            <w:r>
              <w:rPr>
                <w:rFonts w:ascii="Arial" w:hAnsi="Arial" w:cs="Arial"/>
                <w:color w:val="000000"/>
              </w:rPr>
              <w:t>Utilizar o protocolo TCP para prover maior confiabilidade ao tráfego dos pacotes envolvidos no controle administrativo</w:t>
            </w:r>
          </w:p>
        </w:tc>
        <w:tc>
          <w:tcPr>
            <w:tcW w:w="1785" w:type="dxa"/>
            <w:tcBorders>
              <w:top w:val="nil"/>
              <w:left w:val="nil"/>
              <w:bottom w:val="single" w:sz="4" w:space="0" w:color="auto"/>
              <w:right w:val="single" w:sz="4" w:space="0" w:color="auto"/>
            </w:tcBorders>
            <w:noWrap/>
            <w:hideMark/>
          </w:tcPr>
          <w:p w14:paraId="62F9BB2D" w14:textId="77777777" w:rsidR="00A16EEA" w:rsidRDefault="00A16EEA">
            <w:pPr>
              <w:rPr>
                <w:rFonts w:ascii="Calibri" w:hAnsi="Calibri"/>
                <w:sz w:val="22"/>
                <w:szCs w:val="22"/>
              </w:rPr>
            </w:pPr>
            <w:r>
              <w:rPr>
                <w:rFonts w:ascii="Arial" w:hAnsi="Arial" w:cs="Arial"/>
                <w:color w:val="000000"/>
              </w:rPr>
              <w:t>Documentação</w:t>
            </w:r>
          </w:p>
        </w:tc>
      </w:tr>
      <w:tr w:rsidR="00A16EEA" w14:paraId="03DCE8F9"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73F64D55" w14:textId="77777777" w:rsidR="00A16EEA" w:rsidRDefault="00A16EEA">
            <w:pPr>
              <w:rPr>
                <w:rFonts w:ascii="Arial" w:hAnsi="Arial" w:cs="Arial"/>
                <w:color w:val="000000"/>
              </w:rPr>
            </w:pPr>
            <w:r>
              <w:rPr>
                <w:rFonts w:ascii="Arial" w:hAnsi="Arial" w:cs="Arial"/>
                <w:color w:val="000000"/>
              </w:rPr>
              <w:t>6.8.1.2</w:t>
            </w:r>
          </w:p>
        </w:tc>
        <w:tc>
          <w:tcPr>
            <w:tcW w:w="6561" w:type="dxa"/>
            <w:tcBorders>
              <w:top w:val="nil"/>
              <w:left w:val="nil"/>
              <w:bottom w:val="single" w:sz="4" w:space="0" w:color="auto"/>
              <w:right w:val="single" w:sz="4" w:space="0" w:color="auto"/>
            </w:tcBorders>
            <w:vAlign w:val="center"/>
            <w:hideMark/>
          </w:tcPr>
          <w:p w14:paraId="4B019CE8" w14:textId="77777777" w:rsidR="00A16EEA" w:rsidRDefault="00A16EEA">
            <w:pPr>
              <w:rPr>
                <w:rFonts w:ascii="Arial" w:hAnsi="Arial" w:cs="Arial"/>
                <w:color w:val="000000"/>
              </w:rPr>
            </w:pPr>
            <w:r>
              <w:rPr>
                <w:rFonts w:ascii="Arial" w:hAnsi="Arial" w:cs="Arial"/>
                <w:color w:val="000000"/>
              </w:rPr>
              <w:t>Implementar mecanismos de AAA (Authentication, Authorization e Accounting) com garantia de entrega.</w:t>
            </w:r>
          </w:p>
        </w:tc>
        <w:tc>
          <w:tcPr>
            <w:tcW w:w="1785" w:type="dxa"/>
            <w:tcBorders>
              <w:top w:val="nil"/>
              <w:left w:val="nil"/>
              <w:bottom w:val="single" w:sz="4" w:space="0" w:color="auto"/>
              <w:right w:val="single" w:sz="4" w:space="0" w:color="auto"/>
            </w:tcBorders>
            <w:noWrap/>
            <w:hideMark/>
          </w:tcPr>
          <w:p w14:paraId="17ED40D5" w14:textId="77777777" w:rsidR="00A16EEA" w:rsidRDefault="00A16EEA">
            <w:pPr>
              <w:rPr>
                <w:rFonts w:ascii="Calibri" w:hAnsi="Calibri"/>
                <w:sz w:val="22"/>
                <w:szCs w:val="22"/>
              </w:rPr>
            </w:pPr>
            <w:r>
              <w:rPr>
                <w:rFonts w:ascii="Arial" w:hAnsi="Arial" w:cs="Arial"/>
                <w:color w:val="000000"/>
              </w:rPr>
              <w:t>Documentação</w:t>
            </w:r>
          </w:p>
        </w:tc>
      </w:tr>
      <w:tr w:rsidR="00A16EEA" w14:paraId="7501EF4D"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4CE257C5" w14:textId="77777777" w:rsidR="00A16EEA" w:rsidRDefault="00A16EEA">
            <w:pPr>
              <w:rPr>
                <w:rFonts w:ascii="Arial" w:hAnsi="Arial" w:cs="Arial"/>
                <w:color w:val="000000"/>
              </w:rPr>
            </w:pPr>
            <w:r>
              <w:rPr>
                <w:rFonts w:ascii="Arial" w:hAnsi="Arial" w:cs="Arial"/>
                <w:color w:val="000000"/>
              </w:rPr>
              <w:t>6.8.1.3</w:t>
            </w:r>
          </w:p>
        </w:tc>
        <w:tc>
          <w:tcPr>
            <w:tcW w:w="6561" w:type="dxa"/>
            <w:tcBorders>
              <w:top w:val="nil"/>
              <w:left w:val="nil"/>
              <w:bottom w:val="single" w:sz="4" w:space="0" w:color="auto"/>
              <w:right w:val="single" w:sz="4" w:space="0" w:color="auto"/>
            </w:tcBorders>
            <w:vAlign w:val="center"/>
            <w:hideMark/>
          </w:tcPr>
          <w:p w14:paraId="224E0D11" w14:textId="77777777" w:rsidR="00A16EEA" w:rsidRDefault="00A16EEA">
            <w:pPr>
              <w:rPr>
                <w:rFonts w:ascii="Arial" w:hAnsi="Arial" w:cs="Arial"/>
                <w:color w:val="000000"/>
              </w:rPr>
            </w:pPr>
            <w:r>
              <w:rPr>
                <w:rFonts w:ascii="Arial" w:hAnsi="Arial" w:cs="Arial"/>
                <w:color w:val="000000"/>
              </w:rPr>
              <w:t>Criptografar todos os pacotes enviados ao servidor de controle de acesso e não só os pacotes referentes à senha.</w:t>
            </w:r>
          </w:p>
        </w:tc>
        <w:tc>
          <w:tcPr>
            <w:tcW w:w="1785" w:type="dxa"/>
            <w:tcBorders>
              <w:top w:val="nil"/>
              <w:left w:val="nil"/>
              <w:bottom w:val="single" w:sz="4" w:space="0" w:color="auto"/>
              <w:right w:val="single" w:sz="4" w:space="0" w:color="auto"/>
            </w:tcBorders>
            <w:noWrap/>
            <w:hideMark/>
          </w:tcPr>
          <w:p w14:paraId="2757F941" w14:textId="77777777" w:rsidR="00A16EEA" w:rsidRDefault="00A16EEA">
            <w:pPr>
              <w:rPr>
                <w:rFonts w:ascii="Calibri" w:hAnsi="Calibri"/>
                <w:sz w:val="22"/>
                <w:szCs w:val="22"/>
              </w:rPr>
            </w:pPr>
            <w:r>
              <w:rPr>
                <w:rFonts w:ascii="Arial" w:hAnsi="Arial" w:cs="Arial"/>
                <w:color w:val="000000"/>
              </w:rPr>
              <w:t>Documentação</w:t>
            </w:r>
          </w:p>
        </w:tc>
      </w:tr>
      <w:tr w:rsidR="00A16EEA" w14:paraId="7E624CC0"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6646621E" w14:textId="77777777" w:rsidR="00A16EEA" w:rsidRDefault="00A16EEA">
            <w:pPr>
              <w:rPr>
                <w:rFonts w:ascii="Arial" w:hAnsi="Arial" w:cs="Arial"/>
                <w:color w:val="000000"/>
              </w:rPr>
            </w:pPr>
            <w:r>
              <w:rPr>
                <w:rFonts w:ascii="Arial" w:hAnsi="Arial" w:cs="Arial"/>
                <w:color w:val="000000"/>
              </w:rPr>
              <w:t>6.8.1.4</w:t>
            </w:r>
          </w:p>
        </w:tc>
        <w:tc>
          <w:tcPr>
            <w:tcW w:w="6561" w:type="dxa"/>
            <w:tcBorders>
              <w:top w:val="nil"/>
              <w:left w:val="nil"/>
              <w:bottom w:val="single" w:sz="4" w:space="0" w:color="auto"/>
              <w:right w:val="single" w:sz="4" w:space="0" w:color="auto"/>
            </w:tcBorders>
            <w:vAlign w:val="center"/>
            <w:hideMark/>
          </w:tcPr>
          <w:p w14:paraId="352F108F" w14:textId="77777777" w:rsidR="00A16EEA" w:rsidRDefault="00A16EEA">
            <w:pPr>
              <w:rPr>
                <w:rFonts w:ascii="Arial" w:hAnsi="Arial" w:cs="Arial"/>
                <w:color w:val="000000"/>
              </w:rPr>
            </w:pPr>
            <w:r>
              <w:rPr>
                <w:rFonts w:ascii="Arial" w:hAnsi="Arial" w:cs="Arial"/>
                <w:color w:val="000000"/>
              </w:rPr>
              <w:t>Permitir controlar quais comandos os usuários ou grupos de usuários podem emitir em determinados elementos de rede. Todos os comandos de administração do equipamento, executados por qualquer dos meios de acesso (interface de console, telnet e SSH) deverão ser individualmente autorizados e registrados (“Accounting”) por este protocolo de controle de acesso administrativo.</w:t>
            </w:r>
          </w:p>
        </w:tc>
        <w:tc>
          <w:tcPr>
            <w:tcW w:w="1785" w:type="dxa"/>
            <w:tcBorders>
              <w:top w:val="nil"/>
              <w:left w:val="nil"/>
              <w:bottom w:val="single" w:sz="4" w:space="0" w:color="auto"/>
              <w:right w:val="single" w:sz="4" w:space="0" w:color="auto"/>
            </w:tcBorders>
            <w:noWrap/>
            <w:hideMark/>
          </w:tcPr>
          <w:p w14:paraId="699B1ADC" w14:textId="77777777" w:rsidR="00A16EEA" w:rsidRDefault="00A16EEA">
            <w:pPr>
              <w:rPr>
                <w:rFonts w:ascii="Calibri" w:hAnsi="Calibri"/>
                <w:sz w:val="22"/>
                <w:szCs w:val="22"/>
              </w:rPr>
            </w:pPr>
            <w:r>
              <w:rPr>
                <w:rFonts w:ascii="Arial" w:hAnsi="Arial" w:cs="Arial"/>
                <w:color w:val="000000"/>
              </w:rPr>
              <w:t>Documentação</w:t>
            </w:r>
          </w:p>
        </w:tc>
      </w:tr>
      <w:tr w:rsidR="00A16EEA" w14:paraId="71A2DDF5"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1C2751FF" w14:textId="77777777" w:rsidR="00A16EEA" w:rsidRDefault="00A16EEA">
            <w:pPr>
              <w:rPr>
                <w:rFonts w:ascii="Arial" w:hAnsi="Arial" w:cs="Arial"/>
                <w:color w:val="000000"/>
              </w:rPr>
            </w:pPr>
            <w:r>
              <w:rPr>
                <w:rFonts w:ascii="Arial" w:hAnsi="Arial" w:cs="Arial"/>
                <w:color w:val="000000"/>
              </w:rPr>
              <w:t>6.8.1.5</w:t>
            </w:r>
          </w:p>
        </w:tc>
        <w:tc>
          <w:tcPr>
            <w:tcW w:w="6561" w:type="dxa"/>
            <w:tcBorders>
              <w:top w:val="nil"/>
              <w:left w:val="nil"/>
              <w:bottom w:val="single" w:sz="4" w:space="0" w:color="auto"/>
              <w:right w:val="single" w:sz="4" w:space="0" w:color="auto"/>
            </w:tcBorders>
            <w:vAlign w:val="center"/>
            <w:hideMark/>
          </w:tcPr>
          <w:p w14:paraId="2B815B03" w14:textId="77777777" w:rsidR="00A16EEA" w:rsidRDefault="00A16EEA">
            <w:pPr>
              <w:rPr>
                <w:rFonts w:ascii="Arial" w:hAnsi="Arial" w:cs="Arial"/>
                <w:color w:val="000000"/>
              </w:rPr>
            </w:pPr>
            <w:r>
              <w:rPr>
                <w:rFonts w:ascii="Arial" w:hAnsi="Arial" w:cs="Arial"/>
                <w:color w:val="000000"/>
              </w:rPr>
              <w:t>Implementar autenticação mútua entre o servidor AAA e o cliente AAA.</w:t>
            </w:r>
          </w:p>
        </w:tc>
        <w:tc>
          <w:tcPr>
            <w:tcW w:w="1785" w:type="dxa"/>
            <w:tcBorders>
              <w:top w:val="nil"/>
              <w:left w:val="nil"/>
              <w:bottom w:val="single" w:sz="4" w:space="0" w:color="auto"/>
              <w:right w:val="single" w:sz="4" w:space="0" w:color="auto"/>
            </w:tcBorders>
            <w:noWrap/>
            <w:hideMark/>
          </w:tcPr>
          <w:p w14:paraId="1C8D3E7C" w14:textId="77777777" w:rsidR="00A16EEA" w:rsidRDefault="00A16EEA">
            <w:pPr>
              <w:rPr>
                <w:rFonts w:ascii="Calibri" w:hAnsi="Calibri"/>
                <w:sz w:val="22"/>
                <w:szCs w:val="22"/>
              </w:rPr>
            </w:pPr>
            <w:r>
              <w:rPr>
                <w:rFonts w:ascii="Arial" w:hAnsi="Arial" w:cs="Arial"/>
                <w:color w:val="000000"/>
              </w:rPr>
              <w:t>Documentação</w:t>
            </w:r>
          </w:p>
        </w:tc>
      </w:tr>
      <w:tr w:rsidR="00A16EEA" w14:paraId="6084221C"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1029E1B7" w14:textId="77777777" w:rsidR="00A16EEA" w:rsidRDefault="00A16EEA">
            <w:pPr>
              <w:rPr>
                <w:rFonts w:ascii="Arial" w:hAnsi="Arial" w:cs="Arial"/>
                <w:color w:val="000000"/>
              </w:rPr>
            </w:pPr>
            <w:r>
              <w:rPr>
                <w:rFonts w:ascii="Arial" w:hAnsi="Arial" w:cs="Arial"/>
                <w:color w:val="000000"/>
              </w:rPr>
              <w:t>6.8.1.6</w:t>
            </w:r>
          </w:p>
        </w:tc>
        <w:tc>
          <w:tcPr>
            <w:tcW w:w="6561" w:type="dxa"/>
            <w:tcBorders>
              <w:top w:val="nil"/>
              <w:left w:val="nil"/>
              <w:bottom w:val="single" w:sz="4" w:space="0" w:color="auto"/>
              <w:right w:val="single" w:sz="4" w:space="0" w:color="auto"/>
            </w:tcBorders>
            <w:vAlign w:val="center"/>
            <w:hideMark/>
          </w:tcPr>
          <w:p w14:paraId="31C4D790" w14:textId="77777777" w:rsidR="00A16EEA" w:rsidRDefault="00A16EEA">
            <w:pPr>
              <w:rPr>
                <w:rFonts w:ascii="Arial" w:hAnsi="Arial" w:cs="Arial"/>
                <w:color w:val="000000"/>
              </w:rPr>
            </w:pPr>
            <w:r>
              <w:rPr>
                <w:rFonts w:ascii="Arial" w:hAnsi="Arial" w:cs="Arial"/>
                <w:color w:val="000000"/>
              </w:rPr>
              <w:t>Os processos de Autenticação, Autorização e Accounting associados a controle de acesso administrativo ao equipamento devem ser completamente independentes dos processos AAA no contexto 802.1x.</w:t>
            </w:r>
          </w:p>
        </w:tc>
        <w:tc>
          <w:tcPr>
            <w:tcW w:w="1785" w:type="dxa"/>
            <w:tcBorders>
              <w:top w:val="nil"/>
              <w:left w:val="nil"/>
              <w:bottom w:val="single" w:sz="4" w:space="0" w:color="auto"/>
              <w:right w:val="single" w:sz="4" w:space="0" w:color="auto"/>
            </w:tcBorders>
            <w:noWrap/>
            <w:hideMark/>
          </w:tcPr>
          <w:p w14:paraId="678E7DFC" w14:textId="77777777" w:rsidR="00A16EEA" w:rsidRDefault="00A16EEA">
            <w:pPr>
              <w:rPr>
                <w:rFonts w:ascii="Calibri" w:hAnsi="Calibri"/>
                <w:sz w:val="22"/>
                <w:szCs w:val="22"/>
              </w:rPr>
            </w:pPr>
            <w:r>
              <w:rPr>
                <w:rFonts w:ascii="Arial" w:hAnsi="Arial" w:cs="Arial"/>
                <w:color w:val="000000"/>
              </w:rPr>
              <w:t>Documentação</w:t>
            </w:r>
          </w:p>
        </w:tc>
      </w:tr>
      <w:tr w:rsidR="00A16EEA" w14:paraId="6506A10C"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481D65C9" w14:textId="77777777" w:rsidR="00A16EEA" w:rsidRDefault="00A16EEA">
            <w:pPr>
              <w:rPr>
                <w:rFonts w:ascii="Arial" w:hAnsi="Arial" w:cs="Arial"/>
                <w:color w:val="000000"/>
              </w:rPr>
            </w:pPr>
            <w:r>
              <w:rPr>
                <w:rFonts w:ascii="Arial" w:hAnsi="Arial" w:cs="Arial"/>
                <w:color w:val="000000"/>
              </w:rPr>
              <w:t>6.8.1.7</w:t>
            </w:r>
          </w:p>
        </w:tc>
        <w:tc>
          <w:tcPr>
            <w:tcW w:w="6561" w:type="dxa"/>
            <w:tcBorders>
              <w:top w:val="nil"/>
              <w:left w:val="nil"/>
              <w:bottom w:val="single" w:sz="4" w:space="0" w:color="auto"/>
              <w:right w:val="single" w:sz="4" w:space="0" w:color="auto"/>
            </w:tcBorders>
            <w:vAlign w:val="center"/>
            <w:hideMark/>
          </w:tcPr>
          <w:p w14:paraId="2AD6B327" w14:textId="77777777" w:rsidR="00A16EEA" w:rsidRDefault="00A16EEA">
            <w:pPr>
              <w:rPr>
                <w:rFonts w:ascii="Arial" w:hAnsi="Arial" w:cs="Arial"/>
                <w:color w:val="000000"/>
              </w:rPr>
            </w:pPr>
            <w:r>
              <w:rPr>
                <w:rFonts w:ascii="Arial" w:hAnsi="Arial" w:cs="Arial"/>
                <w:color w:val="000000"/>
              </w:rPr>
              <w:t>Caso o equipamento tenha suporte a acesso e configurações com uso de interfaces http ou https, deve ser possível desabilitar este meio de acesso através de linha de comando (CLI).</w:t>
            </w:r>
          </w:p>
        </w:tc>
        <w:tc>
          <w:tcPr>
            <w:tcW w:w="1785" w:type="dxa"/>
            <w:tcBorders>
              <w:top w:val="nil"/>
              <w:left w:val="nil"/>
              <w:bottom w:val="single" w:sz="4" w:space="0" w:color="auto"/>
              <w:right w:val="single" w:sz="4" w:space="0" w:color="auto"/>
            </w:tcBorders>
            <w:noWrap/>
            <w:hideMark/>
          </w:tcPr>
          <w:p w14:paraId="09A39E90" w14:textId="77777777" w:rsidR="00A16EEA" w:rsidRDefault="00A16EEA">
            <w:pPr>
              <w:rPr>
                <w:rFonts w:ascii="Calibri" w:hAnsi="Calibri"/>
                <w:sz w:val="22"/>
                <w:szCs w:val="22"/>
              </w:rPr>
            </w:pPr>
            <w:r>
              <w:rPr>
                <w:rFonts w:ascii="Arial" w:hAnsi="Arial" w:cs="Arial"/>
                <w:color w:val="000000"/>
              </w:rPr>
              <w:t>Documentação</w:t>
            </w:r>
          </w:p>
        </w:tc>
      </w:tr>
      <w:tr w:rsidR="00A16EEA" w14:paraId="72257208"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4A5D460A" w14:textId="77777777" w:rsidR="00A16EEA" w:rsidRDefault="00A16EEA">
            <w:pPr>
              <w:rPr>
                <w:rFonts w:ascii="Arial" w:hAnsi="Arial" w:cs="Arial"/>
                <w:color w:val="000000"/>
              </w:rPr>
            </w:pPr>
            <w:r>
              <w:rPr>
                <w:rFonts w:ascii="Arial" w:hAnsi="Arial" w:cs="Arial"/>
                <w:color w:val="000000"/>
              </w:rPr>
              <w:t>6.9</w:t>
            </w:r>
          </w:p>
        </w:tc>
        <w:tc>
          <w:tcPr>
            <w:tcW w:w="6561" w:type="dxa"/>
            <w:tcBorders>
              <w:top w:val="nil"/>
              <w:left w:val="nil"/>
              <w:bottom w:val="single" w:sz="4" w:space="0" w:color="auto"/>
              <w:right w:val="single" w:sz="4" w:space="0" w:color="auto"/>
            </w:tcBorders>
            <w:vAlign w:val="center"/>
            <w:hideMark/>
          </w:tcPr>
          <w:p w14:paraId="7754D10F" w14:textId="77777777" w:rsidR="00A16EEA" w:rsidRDefault="00A16EEA">
            <w:pPr>
              <w:rPr>
                <w:rFonts w:ascii="Arial" w:hAnsi="Arial" w:cs="Arial"/>
                <w:color w:val="000000"/>
              </w:rPr>
            </w:pPr>
            <w:r>
              <w:rPr>
                <w:rFonts w:ascii="Arial" w:hAnsi="Arial" w:cs="Arial"/>
                <w:color w:val="000000"/>
              </w:rPr>
              <w:t>Possibilitar acesso à linha de comando através de SSHv2 ou superior.</w:t>
            </w:r>
          </w:p>
        </w:tc>
        <w:tc>
          <w:tcPr>
            <w:tcW w:w="1785" w:type="dxa"/>
            <w:tcBorders>
              <w:top w:val="nil"/>
              <w:left w:val="nil"/>
              <w:bottom w:val="single" w:sz="4" w:space="0" w:color="auto"/>
              <w:right w:val="single" w:sz="4" w:space="0" w:color="auto"/>
            </w:tcBorders>
            <w:noWrap/>
            <w:hideMark/>
          </w:tcPr>
          <w:p w14:paraId="0BE52E14" w14:textId="77777777" w:rsidR="00A16EEA" w:rsidRDefault="00A16EEA">
            <w:pPr>
              <w:rPr>
                <w:rFonts w:ascii="Calibri" w:hAnsi="Calibri"/>
                <w:sz w:val="22"/>
                <w:szCs w:val="22"/>
              </w:rPr>
            </w:pPr>
            <w:r>
              <w:rPr>
                <w:rFonts w:ascii="Arial" w:hAnsi="Arial" w:cs="Arial"/>
                <w:color w:val="000000"/>
              </w:rPr>
              <w:t>Documentação</w:t>
            </w:r>
          </w:p>
        </w:tc>
      </w:tr>
      <w:tr w:rsidR="00A16EEA" w14:paraId="3738695A"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219482A9" w14:textId="77777777" w:rsidR="00A16EEA" w:rsidRDefault="00A16EEA">
            <w:pPr>
              <w:rPr>
                <w:rFonts w:ascii="Arial" w:hAnsi="Arial" w:cs="Arial"/>
                <w:color w:val="000000"/>
              </w:rPr>
            </w:pPr>
            <w:r>
              <w:rPr>
                <w:rFonts w:ascii="Arial" w:hAnsi="Arial" w:cs="Arial"/>
                <w:color w:val="000000"/>
              </w:rPr>
              <w:t>6.10</w:t>
            </w:r>
          </w:p>
        </w:tc>
        <w:tc>
          <w:tcPr>
            <w:tcW w:w="6561" w:type="dxa"/>
            <w:tcBorders>
              <w:top w:val="nil"/>
              <w:left w:val="nil"/>
              <w:bottom w:val="single" w:sz="4" w:space="0" w:color="auto"/>
              <w:right w:val="single" w:sz="4" w:space="0" w:color="auto"/>
            </w:tcBorders>
            <w:vAlign w:val="center"/>
            <w:hideMark/>
          </w:tcPr>
          <w:p w14:paraId="59655AA5" w14:textId="77777777" w:rsidR="00A16EEA" w:rsidRDefault="00A16EEA">
            <w:pPr>
              <w:rPr>
                <w:rFonts w:ascii="Arial" w:hAnsi="Arial" w:cs="Arial"/>
                <w:color w:val="000000"/>
              </w:rPr>
            </w:pPr>
            <w:r>
              <w:rPr>
                <w:rFonts w:ascii="Arial" w:hAnsi="Arial" w:cs="Arial"/>
                <w:color w:val="000000"/>
              </w:rPr>
              <w:t>Implementar os protocolos LLDP (IEEE 802.1AB) e LLDP-MED</w:t>
            </w:r>
          </w:p>
        </w:tc>
        <w:tc>
          <w:tcPr>
            <w:tcW w:w="1785" w:type="dxa"/>
            <w:tcBorders>
              <w:top w:val="nil"/>
              <w:left w:val="nil"/>
              <w:bottom w:val="single" w:sz="4" w:space="0" w:color="auto"/>
              <w:right w:val="single" w:sz="4" w:space="0" w:color="auto"/>
            </w:tcBorders>
            <w:noWrap/>
            <w:hideMark/>
          </w:tcPr>
          <w:p w14:paraId="20535033" w14:textId="77777777" w:rsidR="00A16EEA" w:rsidRDefault="00A16EEA">
            <w:pPr>
              <w:rPr>
                <w:rFonts w:ascii="Calibri" w:hAnsi="Calibri"/>
                <w:sz w:val="22"/>
                <w:szCs w:val="22"/>
              </w:rPr>
            </w:pPr>
            <w:r>
              <w:rPr>
                <w:rFonts w:ascii="Arial" w:hAnsi="Arial" w:cs="Arial"/>
                <w:color w:val="000000"/>
              </w:rPr>
              <w:t>Documentação</w:t>
            </w:r>
          </w:p>
        </w:tc>
      </w:tr>
      <w:tr w:rsidR="00A16EEA" w14:paraId="7728C327"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0A2E7DB6" w14:textId="77777777" w:rsidR="00A16EEA" w:rsidRDefault="00A16EEA">
            <w:pPr>
              <w:rPr>
                <w:rFonts w:ascii="Arial" w:hAnsi="Arial" w:cs="Arial"/>
                <w:color w:val="000000"/>
              </w:rPr>
            </w:pPr>
            <w:r>
              <w:rPr>
                <w:rFonts w:ascii="Arial" w:hAnsi="Arial" w:cs="Arial"/>
                <w:color w:val="000000"/>
              </w:rPr>
              <w:t>6.11</w:t>
            </w:r>
          </w:p>
        </w:tc>
        <w:tc>
          <w:tcPr>
            <w:tcW w:w="6561" w:type="dxa"/>
            <w:tcBorders>
              <w:top w:val="nil"/>
              <w:left w:val="nil"/>
              <w:bottom w:val="single" w:sz="4" w:space="0" w:color="auto"/>
              <w:right w:val="single" w:sz="4" w:space="0" w:color="auto"/>
            </w:tcBorders>
            <w:vAlign w:val="center"/>
            <w:hideMark/>
          </w:tcPr>
          <w:p w14:paraId="349964B1" w14:textId="77777777" w:rsidR="00A16EEA" w:rsidRDefault="00A16EEA">
            <w:pPr>
              <w:rPr>
                <w:rFonts w:ascii="Arial" w:hAnsi="Arial" w:cs="Arial"/>
                <w:color w:val="000000"/>
              </w:rPr>
            </w:pPr>
            <w:r>
              <w:rPr>
                <w:rFonts w:ascii="Arial" w:hAnsi="Arial" w:cs="Arial"/>
                <w:color w:val="000000"/>
              </w:rPr>
              <w:t>Implementar NTP (Network Time Protocol) ou SNTP (Simple Network Time Protocol) com autenticação entre os peers, conforme definições das RFC 1305 ou 1769.</w:t>
            </w:r>
          </w:p>
        </w:tc>
        <w:tc>
          <w:tcPr>
            <w:tcW w:w="1785" w:type="dxa"/>
            <w:tcBorders>
              <w:top w:val="nil"/>
              <w:left w:val="nil"/>
              <w:bottom w:val="single" w:sz="4" w:space="0" w:color="auto"/>
              <w:right w:val="single" w:sz="4" w:space="0" w:color="auto"/>
            </w:tcBorders>
            <w:noWrap/>
            <w:hideMark/>
          </w:tcPr>
          <w:p w14:paraId="7BB8AF44" w14:textId="77777777" w:rsidR="00A16EEA" w:rsidRDefault="00A16EEA">
            <w:pPr>
              <w:rPr>
                <w:rFonts w:ascii="Calibri" w:hAnsi="Calibri"/>
                <w:sz w:val="22"/>
                <w:szCs w:val="22"/>
              </w:rPr>
            </w:pPr>
            <w:r>
              <w:rPr>
                <w:rFonts w:ascii="Arial" w:hAnsi="Arial" w:cs="Arial"/>
                <w:color w:val="000000"/>
              </w:rPr>
              <w:t>Documentação</w:t>
            </w:r>
          </w:p>
        </w:tc>
      </w:tr>
      <w:tr w:rsidR="00A16EEA" w14:paraId="2FBBC761"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71D3AE52" w14:textId="77777777" w:rsidR="00A16EEA" w:rsidRDefault="00A16EEA">
            <w:pPr>
              <w:rPr>
                <w:rFonts w:ascii="Arial" w:hAnsi="Arial" w:cs="Arial"/>
                <w:color w:val="000000"/>
              </w:rPr>
            </w:pPr>
            <w:r>
              <w:rPr>
                <w:rFonts w:ascii="Arial" w:hAnsi="Arial" w:cs="Arial"/>
                <w:color w:val="000000"/>
              </w:rPr>
              <w:t>6.12</w:t>
            </w:r>
          </w:p>
        </w:tc>
        <w:tc>
          <w:tcPr>
            <w:tcW w:w="6561" w:type="dxa"/>
            <w:tcBorders>
              <w:top w:val="nil"/>
              <w:left w:val="nil"/>
              <w:bottom w:val="single" w:sz="4" w:space="0" w:color="auto"/>
              <w:right w:val="single" w:sz="4" w:space="0" w:color="auto"/>
            </w:tcBorders>
            <w:vAlign w:val="center"/>
            <w:hideMark/>
          </w:tcPr>
          <w:p w14:paraId="60D36311" w14:textId="77777777" w:rsidR="00A16EEA" w:rsidRDefault="00A16EEA">
            <w:pPr>
              <w:rPr>
                <w:rFonts w:ascii="Arial" w:hAnsi="Arial" w:cs="Arial"/>
                <w:color w:val="000000"/>
              </w:rPr>
            </w:pPr>
            <w:r>
              <w:rPr>
                <w:rFonts w:ascii="Arial" w:hAnsi="Arial" w:cs="Arial"/>
                <w:color w:val="000000"/>
              </w:rPr>
              <w:t>Suportar no mínimo as seguintes operações de teste: ICMP echo, TCP connect (em porta TCP que o administrador especifique), UDP echo (em porta UDP que o administrador especifique) e UDP Jitter.</w:t>
            </w:r>
          </w:p>
        </w:tc>
        <w:tc>
          <w:tcPr>
            <w:tcW w:w="1785" w:type="dxa"/>
            <w:tcBorders>
              <w:top w:val="nil"/>
              <w:left w:val="nil"/>
              <w:bottom w:val="single" w:sz="4" w:space="0" w:color="auto"/>
              <w:right w:val="single" w:sz="4" w:space="0" w:color="auto"/>
            </w:tcBorders>
            <w:noWrap/>
            <w:hideMark/>
          </w:tcPr>
          <w:p w14:paraId="288C76F1" w14:textId="77777777" w:rsidR="00A16EEA" w:rsidRDefault="00A16EEA">
            <w:pPr>
              <w:rPr>
                <w:rFonts w:ascii="Calibri" w:hAnsi="Calibri"/>
                <w:sz w:val="22"/>
                <w:szCs w:val="22"/>
              </w:rPr>
            </w:pPr>
            <w:r>
              <w:rPr>
                <w:rFonts w:ascii="Arial" w:hAnsi="Arial" w:cs="Arial"/>
                <w:color w:val="000000"/>
              </w:rPr>
              <w:t>Documentação</w:t>
            </w:r>
          </w:p>
        </w:tc>
      </w:tr>
      <w:tr w:rsidR="00A16EEA" w14:paraId="128B6F57"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51DCA72F" w14:textId="77777777" w:rsidR="00A16EEA" w:rsidRDefault="00A16EEA">
            <w:pPr>
              <w:rPr>
                <w:color w:val="000000"/>
              </w:rPr>
            </w:pPr>
            <w:r>
              <w:rPr>
                <w:rFonts w:ascii="Arial" w:hAnsi="Arial" w:cs="Arial"/>
                <w:color w:val="000000"/>
              </w:rPr>
              <w:t>6.13</w:t>
            </w:r>
          </w:p>
        </w:tc>
        <w:tc>
          <w:tcPr>
            <w:tcW w:w="6561" w:type="dxa"/>
            <w:tcBorders>
              <w:top w:val="nil"/>
              <w:left w:val="nil"/>
              <w:bottom w:val="single" w:sz="4" w:space="0" w:color="auto"/>
              <w:right w:val="single" w:sz="4" w:space="0" w:color="auto"/>
            </w:tcBorders>
            <w:vAlign w:val="center"/>
            <w:hideMark/>
          </w:tcPr>
          <w:p w14:paraId="190692D7" w14:textId="77777777" w:rsidR="00A16EEA" w:rsidRDefault="00A16EEA">
            <w:pPr>
              <w:rPr>
                <w:rFonts w:ascii="Arial" w:hAnsi="Arial" w:cs="Arial"/>
                <w:color w:val="000000"/>
              </w:rPr>
            </w:pPr>
            <w:r>
              <w:rPr>
                <w:rFonts w:ascii="Arial" w:hAnsi="Arial" w:cs="Arial"/>
                <w:color w:val="000000"/>
              </w:rPr>
              <w:t>Implementar o protocolo sFlow.</w:t>
            </w:r>
          </w:p>
        </w:tc>
        <w:tc>
          <w:tcPr>
            <w:tcW w:w="1785" w:type="dxa"/>
            <w:tcBorders>
              <w:top w:val="nil"/>
              <w:left w:val="nil"/>
              <w:bottom w:val="single" w:sz="4" w:space="0" w:color="auto"/>
              <w:right w:val="single" w:sz="4" w:space="0" w:color="auto"/>
            </w:tcBorders>
            <w:noWrap/>
            <w:hideMark/>
          </w:tcPr>
          <w:p w14:paraId="2C3BF0A3" w14:textId="77777777" w:rsidR="00A16EEA" w:rsidRDefault="00A16EEA">
            <w:pPr>
              <w:rPr>
                <w:rFonts w:ascii="Calibri" w:hAnsi="Calibri"/>
                <w:sz w:val="22"/>
                <w:szCs w:val="22"/>
              </w:rPr>
            </w:pPr>
            <w:r>
              <w:rPr>
                <w:rFonts w:ascii="Arial" w:hAnsi="Arial" w:cs="Arial"/>
                <w:color w:val="000000"/>
              </w:rPr>
              <w:t>Documentação</w:t>
            </w:r>
          </w:p>
        </w:tc>
      </w:tr>
      <w:tr w:rsidR="00A16EEA" w14:paraId="6F207C1E"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0A3B1315" w14:textId="77777777" w:rsidR="00A16EEA" w:rsidRDefault="00A16EEA">
            <w:pPr>
              <w:rPr>
                <w:color w:val="000000"/>
              </w:rPr>
            </w:pPr>
            <w:r>
              <w:rPr>
                <w:rFonts w:ascii="Arial" w:hAnsi="Arial" w:cs="Arial"/>
                <w:color w:val="000000"/>
              </w:rPr>
              <w:t>6.14</w:t>
            </w:r>
          </w:p>
        </w:tc>
        <w:tc>
          <w:tcPr>
            <w:tcW w:w="6561" w:type="dxa"/>
            <w:tcBorders>
              <w:top w:val="nil"/>
              <w:left w:val="nil"/>
              <w:bottom w:val="single" w:sz="4" w:space="0" w:color="auto"/>
              <w:right w:val="single" w:sz="4" w:space="0" w:color="auto"/>
            </w:tcBorders>
            <w:vAlign w:val="center"/>
            <w:hideMark/>
          </w:tcPr>
          <w:p w14:paraId="1757C221" w14:textId="77777777" w:rsidR="00A16EEA" w:rsidRDefault="00A16EEA">
            <w:pPr>
              <w:rPr>
                <w:rFonts w:ascii="Arial" w:hAnsi="Arial" w:cs="Arial"/>
                <w:color w:val="000000"/>
              </w:rPr>
            </w:pPr>
            <w:r>
              <w:rPr>
                <w:rFonts w:ascii="Arial" w:hAnsi="Arial" w:cs="Arial"/>
                <w:color w:val="000000"/>
              </w:rPr>
              <w:t>Implementar protocolos de gerenciamento Ping, Traceroute, Telnet, SSH, HTTP, TFTP e SNMP.</w:t>
            </w:r>
          </w:p>
        </w:tc>
        <w:tc>
          <w:tcPr>
            <w:tcW w:w="1785" w:type="dxa"/>
            <w:tcBorders>
              <w:top w:val="nil"/>
              <w:left w:val="nil"/>
              <w:bottom w:val="single" w:sz="4" w:space="0" w:color="auto"/>
              <w:right w:val="single" w:sz="4" w:space="0" w:color="auto"/>
            </w:tcBorders>
            <w:noWrap/>
            <w:hideMark/>
          </w:tcPr>
          <w:p w14:paraId="1CBF39FE" w14:textId="77777777" w:rsidR="00A16EEA" w:rsidRDefault="00A16EEA">
            <w:pPr>
              <w:rPr>
                <w:rFonts w:ascii="Calibri" w:hAnsi="Calibri"/>
                <w:sz w:val="22"/>
                <w:szCs w:val="22"/>
              </w:rPr>
            </w:pPr>
            <w:r>
              <w:rPr>
                <w:rFonts w:ascii="Arial" w:hAnsi="Arial" w:cs="Arial"/>
                <w:color w:val="000000"/>
              </w:rPr>
              <w:t>Documentação</w:t>
            </w:r>
          </w:p>
        </w:tc>
      </w:tr>
      <w:tr w:rsidR="00A16EEA" w14:paraId="7AF868F1"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4C46899A" w14:textId="77777777" w:rsidR="00A16EEA" w:rsidRDefault="00A16EEA">
            <w:pPr>
              <w:rPr>
                <w:color w:val="000000"/>
              </w:rPr>
            </w:pPr>
            <w:r>
              <w:rPr>
                <w:rFonts w:ascii="Arial" w:hAnsi="Arial" w:cs="Arial"/>
                <w:color w:val="000000"/>
              </w:rPr>
              <w:t>6.15</w:t>
            </w:r>
          </w:p>
        </w:tc>
        <w:tc>
          <w:tcPr>
            <w:tcW w:w="6561" w:type="dxa"/>
            <w:tcBorders>
              <w:top w:val="nil"/>
              <w:left w:val="nil"/>
              <w:bottom w:val="single" w:sz="4" w:space="0" w:color="auto"/>
              <w:right w:val="single" w:sz="4" w:space="0" w:color="auto"/>
            </w:tcBorders>
            <w:vAlign w:val="center"/>
            <w:hideMark/>
          </w:tcPr>
          <w:p w14:paraId="4919B8C7" w14:textId="77777777" w:rsidR="00A16EEA" w:rsidRDefault="00A16EEA">
            <w:pPr>
              <w:rPr>
                <w:rFonts w:ascii="Arial" w:hAnsi="Arial" w:cs="Arial"/>
                <w:color w:val="000000"/>
              </w:rPr>
            </w:pPr>
            <w:r>
              <w:rPr>
                <w:rFonts w:ascii="Arial" w:hAnsi="Arial" w:cs="Arial"/>
                <w:color w:val="000000"/>
              </w:rPr>
              <w:t>Ser configurável e gerenciável via GUI (graphical user interface), CLI (command line interface), SNMP, Telnet, SSH, HTTP e HTTPS com, no mínimo, 3 sessões simultâneas e independentes.</w:t>
            </w:r>
          </w:p>
        </w:tc>
        <w:tc>
          <w:tcPr>
            <w:tcW w:w="1785" w:type="dxa"/>
            <w:tcBorders>
              <w:top w:val="nil"/>
              <w:left w:val="nil"/>
              <w:bottom w:val="single" w:sz="4" w:space="0" w:color="auto"/>
              <w:right w:val="single" w:sz="4" w:space="0" w:color="auto"/>
            </w:tcBorders>
            <w:noWrap/>
            <w:hideMark/>
          </w:tcPr>
          <w:p w14:paraId="7AD29058" w14:textId="77777777" w:rsidR="00A16EEA" w:rsidRDefault="00A16EEA">
            <w:pPr>
              <w:rPr>
                <w:rFonts w:ascii="Calibri" w:hAnsi="Calibri"/>
                <w:sz w:val="22"/>
                <w:szCs w:val="22"/>
              </w:rPr>
            </w:pPr>
            <w:r>
              <w:rPr>
                <w:rFonts w:ascii="Arial" w:hAnsi="Arial" w:cs="Arial"/>
                <w:color w:val="000000"/>
              </w:rPr>
              <w:t>Documentação</w:t>
            </w:r>
          </w:p>
        </w:tc>
      </w:tr>
      <w:tr w:rsidR="00A16EEA" w14:paraId="27149454" w14:textId="77777777" w:rsidTr="00A16EEA">
        <w:trPr>
          <w:trHeight w:val="466"/>
        </w:trPr>
        <w:tc>
          <w:tcPr>
            <w:tcW w:w="863" w:type="dxa"/>
            <w:tcBorders>
              <w:top w:val="nil"/>
              <w:left w:val="single" w:sz="4" w:space="0" w:color="auto"/>
              <w:bottom w:val="single" w:sz="4" w:space="0" w:color="auto"/>
              <w:right w:val="single" w:sz="4" w:space="0" w:color="auto"/>
            </w:tcBorders>
            <w:shd w:val="clear" w:color="auto" w:fill="D9D9D9"/>
            <w:noWrap/>
            <w:vAlign w:val="center"/>
            <w:hideMark/>
          </w:tcPr>
          <w:p w14:paraId="26DED1D3" w14:textId="77777777" w:rsidR="00A16EEA" w:rsidRDefault="00A16EEA">
            <w:pPr>
              <w:rPr>
                <w:rFonts w:ascii="Arial" w:hAnsi="Arial" w:cs="Arial"/>
                <w:b/>
                <w:color w:val="000000"/>
              </w:rPr>
            </w:pPr>
            <w:r>
              <w:rPr>
                <w:rFonts w:ascii="Arial" w:hAnsi="Arial" w:cs="Arial"/>
                <w:b/>
                <w:color w:val="000000"/>
              </w:rPr>
              <w:t>7</w:t>
            </w:r>
          </w:p>
        </w:tc>
        <w:tc>
          <w:tcPr>
            <w:tcW w:w="6561" w:type="dxa"/>
            <w:tcBorders>
              <w:top w:val="nil"/>
              <w:left w:val="nil"/>
              <w:bottom w:val="single" w:sz="4" w:space="0" w:color="auto"/>
              <w:right w:val="single" w:sz="4" w:space="0" w:color="auto"/>
            </w:tcBorders>
            <w:shd w:val="clear" w:color="auto" w:fill="D9D9D9"/>
            <w:vAlign w:val="center"/>
            <w:hideMark/>
          </w:tcPr>
          <w:p w14:paraId="4D245143" w14:textId="77777777" w:rsidR="00A16EEA" w:rsidRDefault="00A16EEA">
            <w:pPr>
              <w:rPr>
                <w:rFonts w:ascii="Arial" w:hAnsi="Arial" w:cs="Arial"/>
                <w:b/>
                <w:color w:val="000000"/>
              </w:rPr>
            </w:pPr>
            <w:r>
              <w:rPr>
                <w:rFonts w:ascii="Arial" w:hAnsi="Arial" w:cs="Arial"/>
                <w:b/>
                <w:color w:val="000000"/>
              </w:rPr>
              <w:t xml:space="preserve">Cabos e Componentes </w:t>
            </w:r>
          </w:p>
        </w:tc>
        <w:tc>
          <w:tcPr>
            <w:tcW w:w="1785" w:type="dxa"/>
            <w:tcBorders>
              <w:top w:val="nil"/>
              <w:left w:val="nil"/>
              <w:bottom w:val="single" w:sz="4" w:space="0" w:color="auto"/>
              <w:right w:val="single" w:sz="4" w:space="0" w:color="auto"/>
            </w:tcBorders>
            <w:shd w:val="clear" w:color="auto" w:fill="D9D9D9"/>
            <w:noWrap/>
            <w:vAlign w:val="center"/>
            <w:hideMark/>
          </w:tcPr>
          <w:p w14:paraId="054E475E" w14:textId="77777777" w:rsidR="00A16EEA" w:rsidRDefault="00A16EEA">
            <w:pPr>
              <w:rPr>
                <w:rFonts w:ascii="Arial" w:hAnsi="Arial" w:cs="Arial"/>
                <w:b/>
                <w:color w:val="000000"/>
              </w:rPr>
            </w:pPr>
            <w:r>
              <w:rPr>
                <w:rFonts w:ascii="Arial" w:hAnsi="Arial" w:cs="Arial"/>
                <w:b/>
                <w:color w:val="000000"/>
              </w:rPr>
              <w:t> </w:t>
            </w:r>
          </w:p>
        </w:tc>
      </w:tr>
      <w:tr w:rsidR="00A16EEA" w14:paraId="196AA7DA"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5B8B1050" w14:textId="77777777" w:rsidR="00A16EEA" w:rsidRDefault="00A16EEA">
            <w:pPr>
              <w:rPr>
                <w:rFonts w:ascii="Arial" w:hAnsi="Arial" w:cs="Arial"/>
                <w:color w:val="000000"/>
              </w:rPr>
            </w:pPr>
            <w:r>
              <w:rPr>
                <w:rFonts w:ascii="Arial" w:hAnsi="Arial" w:cs="Arial"/>
                <w:color w:val="000000"/>
              </w:rPr>
              <w:t>7.1</w:t>
            </w:r>
          </w:p>
        </w:tc>
        <w:tc>
          <w:tcPr>
            <w:tcW w:w="6561" w:type="dxa"/>
            <w:tcBorders>
              <w:top w:val="nil"/>
              <w:left w:val="nil"/>
              <w:bottom w:val="single" w:sz="4" w:space="0" w:color="auto"/>
              <w:right w:val="single" w:sz="4" w:space="0" w:color="auto"/>
            </w:tcBorders>
            <w:vAlign w:val="center"/>
            <w:hideMark/>
          </w:tcPr>
          <w:p w14:paraId="00FDB6F1" w14:textId="77777777" w:rsidR="00A16EEA" w:rsidRDefault="00A16EEA">
            <w:pPr>
              <w:rPr>
                <w:rFonts w:ascii="Arial" w:hAnsi="Arial" w:cs="Arial"/>
                <w:color w:val="000000"/>
              </w:rPr>
            </w:pPr>
            <w:r>
              <w:rPr>
                <w:rFonts w:ascii="Arial" w:hAnsi="Arial" w:cs="Arial"/>
                <w:color w:val="000000"/>
              </w:rPr>
              <w:t>Deverá ser fornecido 1 cabo de console compatível com a porta de console do equipamento, a partir de computador equipado com porta USB. Cada equipamento deverá ser fornecido com um cabo de console.</w:t>
            </w:r>
          </w:p>
        </w:tc>
        <w:tc>
          <w:tcPr>
            <w:tcW w:w="1785" w:type="dxa"/>
            <w:tcBorders>
              <w:top w:val="nil"/>
              <w:left w:val="nil"/>
              <w:bottom w:val="single" w:sz="4" w:space="0" w:color="auto"/>
              <w:right w:val="single" w:sz="4" w:space="0" w:color="auto"/>
            </w:tcBorders>
            <w:noWrap/>
            <w:hideMark/>
          </w:tcPr>
          <w:p w14:paraId="205FE1EB" w14:textId="77777777" w:rsidR="00A16EEA" w:rsidRDefault="00A16EEA">
            <w:pPr>
              <w:rPr>
                <w:rFonts w:ascii="Calibri" w:hAnsi="Calibri"/>
                <w:sz w:val="22"/>
                <w:szCs w:val="22"/>
              </w:rPr>
            </w:pPr>
            <w:r>
              <w:rPr>
                <w:rFonts w:ascii="Arial" w:hAnsi="Arial" w:cs="Arial"/>
                <w:color w:val="000000"/>
              </w:rPr>
              <w:t>Documentação</w:t>
            </w:r>
          </w:p>
        </w:tc>
      </w:tr>
      <w:tr w:rsidR="00A16EEA" w14:paraId="43D1BCFC"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2BB60D02" w14:textId="77777777" w:rsidR="00A16EEA" w:rsidRDefault="00A16EEA">
            <w:pPr>
              <w:rPr>
                <w:rFonts w:ascii="Arial" w:hAnsi="Arial" w:cs="Arial"/>
                <w:color w:val="000000"/>
              </w:rPr>
            </w:pPr>
            <w:r>
              <w:rPr>
                <w:rFonts w:ascii="Arial" w:hAnsi="Arial" w:cs="Arial"/>
                <w:color w:val="000000"/>
              </w:rPr>
              <w:t>7.2</w:t>
            </w:r>
          </w:p>
        </w:tc>
        <w:tc>
          <w:tcPr>
            <w:tcW w:w="6561" w:type="dxa"/>
            <w:tcBorders>
              <w:top w:val="nil"/>
              <w:left w:val="nil"/>
              <w:bottom w:val="single" w:sz="4" w:space="0" w:color="auto"/>
              <w:right w:val="single" w:sz="4" w:space="0" w:color="auto"/>
            </w:tcBorders>
            <w:vAlign w:val="center"/>
            <w:hideMark/>
          </w:tcPr>
          <w:p w14:paraId="021DC768" w14:textId="77777777" w:rsidR="00A16EEA" w:rsidRDefault="00A16EEA">
            <w:pPr>
              <w:rPr>
                <w:rFonts w:ascii="Arial" w:hAnsi="Arial" w:cs="Arial"/>
                <w:color w:val="000000"/>
              </w:rPr>
            </w:pPr>
            <w:r>
              <w:rPr>
                <w:rFonts w:ascii="Arial" w:hAnsi="Arial" w:cs="Arial"/>
                <w:color w:val="000000"/>
              </w:rPr>
              <w:t xml:space="preserve">Deve ser fornecido acompanhado de todos os acessórios necessários para operacionalização do equipamento. </w:t>
            </w:r>
          </w:p>
        </w:tc>
        <w:tc>
          <w:tcPr>
            <w:tcW w:w="1785" w:type="dxa"/>
            <w:tcBorders>
              <w:top w:val="nil"/>
              <w:left w:val="nil"/>
              <w:bottom w:val="single" w:sz="4" w:space="0" w:color="auto"/>
              <w:right w:val="single" w:sz="4" w:space="0" w:color="auto"/>
            </w:tcBorders>
            <w:noWrap/>
            <w:hideMark/>
          </w:tcPr>
          <w:p w14:paraId="4B77890E" w14:textId="77777777" w:rsidR="00A16EEA" w:rsidRDefault="00A16EEA">
            <w:pPr>
              <w:rPr>
                <w:rFonts w:ascii="Calibri" w:hAnsi="Calibri"/>
                <w:sz w:val="22"/>
                <w:szCs w:val="22"/>
              </w:rPr>
            </w:pPr>
            <w:r>
              <w:rPr>
                <w:rFonts w:ascii="Arial" w:hAnsi="Arial" w:cs="Arial"/>
                <w:color w:val="000000"/>
              </w:rPr>
              <w:t>Documentação</w:t>
            </w:r>
          </w:p>
        </w:tc>
      </w:tr>
      <w:tr w:rsidR="00A16EEA" w14:paraId="7DF2A1BD"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604BEF01" w14:textId="77777777" w:rsidR="00A16EEA" w:rsidRDefault="00A16EEA">
            <w:pPr>
              <w:rPr>
                <w:rFonts w:ascii="Arial" w:hAnsi="Arial" w:cs="Arial"/>
                <w:color w:val="000000"/>
              </w:rPr>
            </w:pPr>
            <w:r>
              <w:rPr>
                <w:rFonts w:ascii="Arial" w:hAnsi="Arial" w:cs="Arial"/>
                <w:color w:val="000000"/>
              </w:rPr>
              <w:t>7.2.1</w:t>
            </w:r>
          </w:p>
        </w:tc>
        <w:tc>
          <w:tcPr>
            <w:tcW w:w="6561" w:type="dxa"/>
            <w:tcBorders>
              <w:top w:val="nil"/>
              <w:left w:val="nil"/>
              <w:bottom w:val="single" w:sz="4" w:space="0" w:color="auto"/>
              <w:right w:val="single" w:sz="4" w:space="0" w:color="auto"/>
            </w:tcBorders>
            <w:vAlign w:val="center"/>
            <w:hideMark/>
          </w:tcPr>
          <w:p w14:paraId="5C1CE2F0" w14:textId="77777777" w:rsidR="00A16EEA" w:rsidRDefault="00A16EEA">
            <w:pPr>
              <w:rPr>
                <w:rFonts w:ascii="Arial" w:hAnsi="Arial" w:cs="Arial"/>
                <w:color w:val="000000"/>
              </w:rPr>
            </w:pPr>
            <w:r>
              <w:rPr>
                <w:rFonts w:ascii="Arial" w:hAnsi="Arial" w:cs="Arial"/>
                <w:color w:val="000000"/>
              </w:rPr>
              <w:t xml:space="preserve">Softwares </w:t>
            </w:r>
          </w:p>
        </w:tc>
        <w:tc>
          <w:tcPr>
            <w:tcW w:w="1785" w:type="dxa"/>
            <w:tcBorders>
              <w:top w:val="nil"/>
              <w:left w:val="nil"/>
              <w:bottom w:val="single" w:sz="4" w:space="0" w:color="auto"/>
              <w:right w:val="single" w:sz="4" w:space="0" w:color="auto"/>
            </w:tcBorders>
            <w:noWrap/>
            <w:hideMark/>
          </w:tcPr>
          <w:p w14:paraId="5B3AE867" w14:textId="77777777" w:rsidR="00A16EEA" w:rsidRDefault="00A16EEA">
            <w:pPr>
              <w:rPr>
                <w:rFonts w:ascii="Calibri" w:hAnsi="Calibri"/>
                <w:sz w:val="22"/>
                <w:szCs w:val="22"/>
              </w:rPr>
            </w:pPr>
            <w:r>
              <w:rPr>
                <w:rFonts w:ascii="Arial" w:hAnsi="Arial" w:cs="Arial"/>
                <w:color w:val="000000"/>
              </w:rPr>
              <w:t>Documentação</w:t>
            </w:r>
          </w:p>
        </w:tc>
      </w:tr>
      <w:tr w:rsidR="00A16EEA" w14:paraId="13D45C8B"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6033C632" w14:textId="77777777" w:rsidR="00A16EEA" w:rsidRDefault="00A16EEA">
            <w:pPr>
              <w:rPr>
                <w:rFonts w:ascii="Arial" w:hAnsi="Arial" w:cs="Arial"/>
                <w:color w:val="000000"/>
              </w:rPr>
            </w:pPr>
            <w:r>
              <w:rPr>
                <w:rFonts w:ascii="Arial" w:hAnsi="Arial" w:cs="Arial"/>
                <w:color w:val="000000"/>
              </w:rPr>
              <w:t>7.2.2</w:t>
            </w:r>
          </w:p>
        </w:tc>
        <w:tc>
          <w:tcPr>
            <w:tcW w:w="6561" w:type="dxa"/>
            <w:tcBorders>
              <w:top w:val="nil"/>
              <w:left w:val="nil"/>
              <w:bottom w:val="single" w:sz="4" w:space="0" w:color="auto"/>
              <w:right w:val="single" w:sz="4" w:space="0" w:color="auto"/>
            </w:tcBorders>
            <w:vAlign w:val="center"/>
            <w:hideMark/>
          </w:tcPr>
          <w:p w14:paraId="3D4753CA" w14:textId="77777777" w:rsidR="00A16EEA" w:rsidRDefault="00A16EEA">
            <w:pPr>
              <w:rPr>
                <w:rFonts w:ascii="Arial" w:hAnsi="Arial" w:cs="Arial"/>
                <w:color w:val="000000"/>
              </w:rPr>
            </w:pPr>
            <w:r>
              <w:rPr>
                <w:rFonts w:ascii="Arial" w:hAnsi="Arial" w:cs="Arial"/>
                <w:color w:val="000000"/>
              </w:rPr>
              <w:t>Documentação técnica e manuais que contenham informações suficientes para possibilitar a instalação, configuração e operacionalização do equipamento.</w:t>
            </w:r>
          </w:p>
        </w:tc>
        <w:tc>
          <w:tcPr>
            <w:tcW w:w="1785" w:type="dxa"/>
            <w:tcBorders>
              <w:top w:val="nil"/>
              <w:left w:val="nil"/>
              <w:bottom w:val="single" w:sz="4" w:space="0" w:color="auto"/>
              <w:right w:val="single" w:sz="4" w:space="0" w:color="auto"/>
            </w:tcBorders>
            <w:noWrap/>
            <w:hideMark/>
          </w:tcPr>
          <w:p w14:paraId="74664E3C" w14:textId="77777777" w:rsidR="00A16EEA" w:rsidRDefault="00A16EEA">
            <w:pPr>
              <w:rPr>
                <w:rFonts w:ascii="Calibri" w:hAnsi="Calibri"/>
                <w:sz w:val="22"/>
                <w:szCs w:val="22"/>
              </w:rPr>
            </w:pPr>
            <w:r>
              <w:rPr>
                <w:rFonts w:ascii="Arial" w:hAnsi="Arial" w:cs="Arial"/>
                <w:color w:val="000000"/>
              </w:rPr>
              <w:t>Documentação</w:t>
            </w:r>
          </w:p>
        </w:tc>
      </w:tr>
      <w:tr w:rsidR="00A16EEA" w14:paraId="35651B0B" w14:textId="77777777" w:rsidTr="00A16EEA">
        <w:trPr>
          <w:trHeight w:val="294"/>
        </w:trPr>
        <w:tc>
          <w:tcPr>
            <w:tcW w:w="863" w:type="dxa"/>
            <w:tcBorders>
              <w:top w:val="nil"/>
              <w:left w:val="single" w:sz="4" w:space="0" w:color="auto"/>
              <w:bottom w:val="single" w:sz="4" w:space="0" w:color="auto"/>
              <w:right w:val="single" w:sz="4" w:space="0" w:color="auto"/>
            </w:tcBorders>
            <w:noWrap/>
            <w:vAlign w:val="center"/>
            <w:hideMark/>
          </w:tcPr>
          <w:p w14:paraId="54EF0701" w14:textId="77777777" w:rsidR="00A16EEA" w:rsidRDefault="00A16EEA">
            <w:pPr>
              <w:rPr>
                <w:rFonts w:ascii="Arial" w:hAnsi="Arial" w:cs="Arial"/>
                <w:color w:val="000000"/>
              </w:rPr>
            </w:pPr>
            <w:r>
              <w:rPr>
                <w:rFonts w:ascii="Arial" w:hAnsi="Arial" w:cs="Arial"/>
                <w:color w:val="000000"/>
              </w:rPr>
              <w:t>7.2.3</w:t>
            </w:r>
          </w:p>
        </w:tc>
        <w:tc>
          <w:tcPr>
            <w:tcW w:w="6561" w:type="dxa"/>
            <w:tcBorders>
              <w:top w:val="nil"/>
              <w:left w:val="nil"/>
              <w:bottom w:val="single" w:sz="4" w:space="0" w:color="auto"/>
              <w:right w:val="single" w:sz="4" w:space="0" w:color="auto"/>
            </w:tcBorders>
            <w:vAlign w:val="center"/>
            <w:hideMark/>
          </w:tcPr>
          <w:p w14:paraId="70EC8847" w14:textId="77777777" w:rsidR="00A16EEA" w:rsidRDefault="00A16EEA">
            <w:pPr>
              <w:rPr>
                <w:rFonts w:ascii="Arial" w:hAnsi="Arial" w:cs="Arial"/>
                <w:color w:val="000000"/>
              </w:rPr>
            </w:pPr>
            <w:r>
              <w:rPr>
                <w:rFonts w:ascii="Arial" w:hAnsi="Arial" w:cs="Arial"/>
                <w:color w:val="000000"/>
              </w:rPr>
              <w:t>Cabos de energia elétrica em conformidade com as normas ABNT.</w:t>
            </w:r>
          </w:p>
        </w:tc>
        <w:tc>
          <w:tcPr>
            <w:tcW w:w="1785" w:type="dxa"/>
            <w:tcBorders>
              <w:top w:val="nil"/>
              <w:left w:val="nil"/>
              <w:bottom w:val="single" w:sz="4" w:space="0" w:color="auto"/>
              <w:right w:val="single" w:sz="4" w:space="0" w:color="auto"/>
            </w:tcBorders>
            <w:noWrap/>
            <w:hideMark/>
          </w:tcPr>
          <w:p w14:paraId="3D35009B" w14:textId="77777777" w:rsidR="00A16EEA" w:rsidRDefault="00A16EEA">
            <w:pPr>
              <w:rPr>
                <w:rFonts w:ascii="Calibri" w:hAnsi="Calibri"/>
                <w:sz w:val="22"/>
                <w:szCs w:val="22"/>
              </w:rPr>
            </w:pPr>
            <w:r>
              <w:rPr>
                <w:rFonts w:ascii="Arial" w:hAnsi="Arial" w:cs="Arial"/>
                <w:color w:val="000000"/>
              </w:rPr>
              <w:t>Documentação</w:t>
            </w:r>
          </w:p>
        </w:tc>
      </w:tr>
      <w:tr w:rsidR="00A16EEA" w14:paraId="6C8288AB" w14:textId="77777777" w:rsidTr="00A16EEA">
        <w:trPr>
          <w:trHeight w:val="539"/>
        </w:trPr>
        <w:tc>
          <w:tcPr>
            <w:tcW w:w="863" w:type="dxa"/>
            <w:tcBorders>
              <w:top w:val="nil"/>
              <w:left w:val="single" w:sz="4" w:space="0" w:color="auto"/>
              <w:bottom w:val="single" w:sz="4" w:space="0" w:color="auto"/>
              <w:right w:val="single" w:sz="4" w:space="0" w:color="auto"/>
            </w:tcBorders>
            <w:shd w:val="clear" w:color="auto" w:fill="D9D9D9"/>
            <w:noWrap/>
            <w:vAlign w:val="center"/>
            <w:hideMark/>
          </w:tcPr>
          <w:p w14:paraId="02CB3B95" w14:textId="77777777" w:rsidR="00A16EEA" w:rsidRDefault="00A16EEA">
            <w:pPr>
              <w:rPr>
                <w:rFonts w:ascii="Arial" w:hAnsi="Arial" w:cs="Arial"/>
                <w:b/>
                <w:color w:val="000000"/>
              </w:rPr>
            </w:pPr>
            <w:r>
              <w:rPr>
                <w:rFonts w:ascii="Arial" w:hAnsi="Arial" w:cs="Arial"/>
                <w:b/>
                <w:color w:val="000000"/>
              </w:rPr>
              <w:t>8</w:t>
            </w:r>
          </w:p>
        </w:tc>
        <w:tc>
          <w:tcPr>
            <w:tcW w:w="6561" w:type="dxa"/>
            <w:tcBorders>
              <w:top w:val="nil"/>
              <w:left w:val="nil"/>
              <w:bottom w:val="single" w:sz="4" w:space="0" w:color="auto"/>
              <w:right w:val="single" w:sz="4" w:space="0" w:color="auto"/>
            </w:tcBorders>
            <w:shd w:val="clear" w:color="auto" w:fill="D9D9D9"/>
            <w:vAlign w:val="center"/>
            <w:hideMark/>
          </w:tcPr>
          <w:p w14:paraId="49B97AA7" w14:textId="77777777" w:rsidR="00A16EEA" w:rsidRDefault="00A16EEA">
            <w:pPr>
              <w:rPr>
                <w:rFonts w:ascii="Arial" w:hAnsi="Arial" w:cs="Arial"/>
                <w:b/>
                <w:color w:val="000000"/>
              </w:rPr>
            </w:pPr>
            <w:r>
              <w:rPr>
                <w:rFonts w:ascii="Arial" w:hAnsi="Arial" w:cs="Arial"/>
                <w:b/>
                <w:color w:val="000000"/>
              </w:rPr>
              <w:t xml:space="preserve">Características de Sustentabilidade </w:t>
            </w:r>
          </w:p>
        </w:tc>
        <w:tc>
          <w:tcPr>
            <w:tcW w:w="1785" w:type="dxa"/>
            <w:tcBorders>
              <w:top w:val="nil"/>
              <w:left w:val="nil"/>
              <w:bottom w:val="single" w:sz="4" w:space="0" w:color="auto"/>
              <w:right w:val="single" w:sz="4" w:space="0" w:color="auto"/>
            </w:tcBorders>
            <w:shd w:val="clear" w:color="auto" w:fill="D9D9D9"/>
            <w:noWrap/>
            <w:vAlign w:val="center"/>
            <w:hideMark/>
          </w:tcPr>
          <w:p w14:paraId="6BA322FF" w14:textId="77777777" w:rsidR="00A16EEA" w:rsidRDefault="00A16EEA">
            <w:pPr>
              <w:rPr>
                <w:rFonts w:ascii="Arial" w:hAnsi="Arial" w:cs="Arial"/>
                <w:color w:val="000000"/>
              </w:rPr>
            </w:pPr>
            <w:r>
              <w:rPr>
                <w:rFonts w:ascii="Arial" w:hAnsi="Arial" w:cs="Arial"/>
                <w:b/>
                <w:color w:val="000000"/>
              </w:rPr>
              <w:t> </w:t>
            </w:r>
          </w:p>
        </w:tc>
      </w:tr>
      <w:tr w:rsidR="00A16EEA" w14:paraId="0FF6664E" w14:textId="77777777" w:rsidTr="00A16EEA">
        <w:trPr>
          <w:trHeight w:val="294"/>
        </w:trPr>
        <w:tc>
          <w:tcPr>
            <w:tcW w:w="863" w:type="dxa"/>
            <w:tcBorders>
              <w:top w:val="nil"/>
              <w:left w:val="single" w:sz="4" w:space="0" w:color="auto"/>
              <w:bottom w:val="single" w:sz="4" w:space="0" w:color="auto"/>
              <w:right w:val="single" w:sz="4" w:space="0" w:color="auto"/>
            </w:tcBorders>
            <w:noWrap/>
            <w:vAlign w:val="center"/>
            <w:hideMark/>
          </w:tcPr>
          <w:p w14:paraId="66C20806" w14:textId="77777777" w:rsidR="00A16EEA" w:rsidRDefault="00A16EEA">
            <w:pPr>
              <w:rPr>
                <w:rFonts w:ascii="Arial" w:hAnsi="Arial" w:cs="Arial"/>
                <w:color w:val="000000"/>
              </w:rPr>
            </w:pPr>
            <w:r>
              <w:rPr>
                <w:rFonts w:ascii="Arial" w:hAnsi="Arial" w:cs="Arial"/>
                <w:color w:val="000000"/>
              </w:rPr>
              <w:t>8.1</w:t>
            </w:r>
          </w:p>
        </w:tc>
        <w:tc>
          <w:tcPr>
            <w:tcW w:w="6561" w:type="dxa"/>
            <w:tcBorders>
              <w:top w:val="nil"/>
              <w:left w:val="nil"/>
              <w:bottom w:val="single" w:sz="4" w:space="0" w:color="auto"/>
              <w:right w:val="single" w:sz="4" w:space="0" w:color="auto"/>
            </w:tcBorders>
            <w:vAlign w:val="center"/>
            <w:hideMark/>
          </w:tcPr>
          <w:p w14:paraId="3CBAAA6B" w14:textId="77777777" w:rsidR="00A16EEA" w:rsidRDefault="00A16EEA">
            <w:pPr>
              <w:rPr>
                <w:rFonts w:ascii="Arial" w:hAnsi="Arial" w:cs="Arial"/>
                <w:color w:val="000000"/>
              </w:rPr>
            </w:pPr>
            <w:r>
              <w:rPr>
                <w:rFonts w:ascii="Arial" w:hAnsi="Arial" w:cs="Arial"/>
                <w:color w:val="000000"/>
              </w:rPr>
              <w:t>O equipamento deve atender os requisitos máximos da diretiva Rohs quanto à presença de materiais tóxicos (tais como chumbo, cádmio, arsênio, mercúrio, etc).</w:t>
            </w:r>
          </w:p>
        </w:tc>
        <w:tc>
          <w:tcPr>
            <w:tcW w:w="1785" w:type="dxa"/>
            <w:tcBorders>
              <w:top w:val="nil"/>
              <w:left w:val="nil"/>
              <w:bottom w:val="single" w:sz="4" w:space="0" w:color="auto"/>
              <w:right w:val="single" w:sz="4" w:space="0" w:color="auto"/>
            </w:tcBorders>
            <w:noWrap/>
            <w:hideMark/>
          </w:tcPr>
          <w:p w14:paraId="60289559" w14:textId="77777777" w:rsidR="00A16EEA" w:rsidRDefault="00A16EEA">
            <w:pPr>
              <w:rPr>
                <w:rFonts w:ascii="Calibri" w:hAnsi="Calibri"/>
                <w:sz w:val="22"/>
                <w:szCs w:val="22"/>
              </w:rPr>
            </w:pPr>
            <w:r>
              <w:rPr>
                <w:rFonts w:ascii="Arial" w:hAnsi="Arial" w:cs="Arial"/>
                <w:color w:val="000000"/>
              </w:rPr>
              <w:t>Documentação</w:t>
            </w:r>
          </w:p>
        </w:tc>
      </w:tr>
      <w:tr w:rsidR="00A16EEA" w14:paraId="6BC5658B" w14:textId="77777777" w:rsidTr="00A16EEA">
        <w:trPr>
          <w:trHeight w:val="294"/>
        </w:trPr>
        <w:tc>
          <w:tcPr>
            <w:tcW w:w="863" w:type="dxa"/>
            <w:tcBorders>
              <w:top w:val="nil"/>
              <w:left w:val="single" w:sz="4" w:space="0" w:color="auto"/>
              <w:bottom w:val="single" w:sz="4" w:space="0" w:color="auto"/>
              <w:right w:val="single" w:sz="4" w:space="0" w:color="auto"/>
            </w:tcBorders>
            <w:noWrap/>
            <w:vAlign w:val="center"/>
            <w:hideMark/>
          </w:tcPr>
          <w:p w14:paraId="7ABF722F" w14:textId="77777777" w:rsidR="00A16EEA" w:rsidRDefault="00A16EEA">
            <w:pPr>
              <w:rPr>
                <w:rFonts w:ascii="Arial" w:hAnsi="Arial" w:cs="Arial"/>
                <w:color w:val="000000"/>
              </w:rPr>
            </w:pPr>
            <w:r>
              <w:rPr>
                <w:rFonts w:ascii="Arial" w:hAnsi="Arial" w:cs="Arial"/>
                <w:color w:val="000000"/>
              </w:rPr>
              <w:t>8.2</w:t>
            </w:r>
          </w:p>
        </w:tc>
        <w:tc>
          <w:tcPr>
            <w:tcW w:w="6561" w:type="dxa"/>
            <w:tcBorders>
              <w:top w:val="nil"/>
              <w:left w:val="nil"/>
              <w:bottom w:val="single" w:sz="4" w:space="0" w:color="auto"/>
              <w:right w:val="single" w:sz="4" w:space="0" w:color="auto"/>
            </w:tcBorders>
            <w:vAlign w:val="center"/>
            <w:hideMark/>
          </w:tcPr>
          <w:p w14:paraId="1D8C6997" w14:textId="77777777" w:rsidR="00A16EEA" w:rsidRDefault="00A16EEA">
            <w:pPr>
              <w:rPr>
                <w:rFonts w:ascii="Arial" w:hAnsi="Arial" w:cs="Arial"/>
                <w:color w:val="000000"/>
              </w:rPr>
            </w:pPr>
            <w:r>
              <w:rPr>
                <w:rFonts w:ascii="Arial" w:hAnsi="Arial" w:cs="Arial"/>
                <w:color w:val="000000"/>
              </w:rPr>
              <w:t xml:space="preserve">Deve ser apresentado certificado ISO 14001, relativo às instalações do fabricante (próprio ou terceirizado) do equipamento ofertado, ou comprovar qualidade similar. </w:t>
            </w:r>
          </w:p>
        </w:tc>
        <w:tc>
          <w:tcPr>
            <w:tcW w:w="1785" w:type="dxa"/>
            <w:tcBorders>
              <w:top w:val="nil"/>
              <w:left w:val="nil"/>
              <w:bottom w:val="single" w:sz="4" w:space="0" w:color="auto"/>
              <w:right w:val="single" w:sz="4" w:space="0" w:color="auto"/>
            </w:tcBorders>
            <w:noWrap/>
            <w:hideMark/>
          </w:tcPr>
          <w:p w14:paraId="2EBB8AB7" w14:textId="77777777" w:rsidR="00A16EEA" w:rsidRDefault="00A16EEA">
            <w:pPr>
              <w:rPr>
                <w:rFonts w:ascii="Calibri" w:hAnsi="Calibri"/>
                <w:sz w:val="22"/>
                <w:szCs w:val="22"/>
              </w:rPr>
            </w:pPr>
            <w:r>
              <w:rPr>
                <w:rFonts w:ascii="Arial" w:hAnsi="Arial" w:cs="Arial"/>
                <w:color w:val="000000"/>
              </w:rPr>
              <w:t>Documentação</w:t>
            </w:r>
          </w:p>
        </w:tc>
      </w:tr>
      <w:tr w:rsidR="00A16EEA" w14:paraId="65BEC0E1" w14:textId="77777777" w:rsidTr="00A16EEA">
        <w:trPr>
          <w:trHeight w:val="294"/>
        </w:trPr>
        <w:tc>
          <w:tcPr>
            <w:tcW w:w="863" w:type="dxa"/>
            <w:tcBorders>
              <w:top w:val="nil"/>
              <w:left w:val="single" w:sz="4" w:space="0" w:color="auto"/>
              <w:bottom w:val="single" w:sz="4" w:space="0" w:color="auto"/>
              <w:right w:val="single" w:sz="4" w:space="0" w:color="auto"/>
            </w:tcBorders>
            <w:noWrap/>
            <w:vAlign w:val="center"/>
            <w:hideMark/>
          </w:tcPr>
          <w:p w14:paraId="0ED58840" w14:textId="77777777" w:rsidR="00A16EEA" w:rsidRDefault="00A16EEA">
            <w:pPr>
              <w:rPr>
                <w:rFonts w:ascii="Arial" w:hAnsi="Arial" w:cs="Arial"/>
                <w:color w:val="000000"/>
              </w:rPr>
            </w:pPr>
            <w:r>
              <w:rPr>
                <w:rFonts w:ascii="Arial" w:hAnsi="Arial" w:cs="Arial"/>
                <w:color w:val="000000"/>
              </w:rPr>
              <w:t>8.3</w:t>
            </w:r>
          </w:p>
        </w:tc>
        <w:tc>
          <w:tcPr>
            <w:tcW w:w="6561" w:type="dxa"/>
            <w:tcBorders>
              <w:top w:val="nil"/>
              <w:left w:val="nil"/>
              <w:bottom w:val="single" w:sz="4" w:space="0" w:color="auto"/>
              <w:right w:val="single" w:sz="4" w:space="0" w:color="auto"/>
            </w:tcBorders>
            <w:vAlign w:val="center"/>
            <w:hideMark/>
          </w:tcPr>
          <w:p w14:paraId="30D8B161" w14:textId="77777777" w:rsidR="00A16EEA" w:rsidRDefault="00A16EEA">
            <w:pPr>
              <w:rPr>
                <w:rFonts w:ascii="Arial" w:hAnsi="Arial" w:cs="Arial"/>
                <w:color w:val="000000"/>
              </w:rPr>
            </w:pPr>
            <w:r>
              <w:rPr>
                <w:rFonts w:ascii="Arial" w:hAnsi="Arial" w:cs="Arial"/>
                <w:color w:val="000000"/>
              </w:rPr>
              <w:t>A embalagem do equipamento deve ter dimensão compatível com o equipamento em relação máxima de volume até 80%</w:t>
            </w:r>
            <w:r w:rsidR="00870376">
              <w:rPr>
                <w:rFonts w:ascii="Arial" w:hAnsi="Arial" w:cs="Arial"/>
                <w:color w:val="000000"/>
              </w:rPr>
              <w:t xml:space="preserve"> </w:t>
            </w:r>
            <w:r>
              <w:rPr>
                <w:rFonts w:ascii="Arial" w:hAnsi="Arial" w:cs="Arial"/>
                <w:color w:val="000000"/>
              </w:rPr>
              <w:t>(oitenta porcento) maior que o equipamento.</w:t>
            </w:r>
          </w:p>
        </w:tc>
        <w:tc>
          <w:tcPr>
            <w:tcW w:w="1785" w:type="dxa"/>
            <w:tcBorders>
              <w:top w:val="nil"/>
              <w:left w:val="nil"/>
              <w:bottom w:val="single" w:sz="4" w:space="0" w:color="auto"/>
              <w:right w:val="single" w:sz="4" w:space="0" w:color="auto"/>
            </w:tcBorders>
            <w:noWrap/>
            <w:hideMark/>
          </w:tcPr>
          <w:p w14:paraId="04199D93" w14:textId="77777777" w:rsidR="00A16EEA" w:rsidRDefault="00A16EEA">
            <w:pPr>
              <w:rPr>
                <w:rFonts w:ascii="Calibri" w:hAnsi="Calibri"/>
                <w:sz w:val="22"/>
                <w:szCs w:val="22"/>
              </w:rPr>
            </w:pPr>
            <w:r>
              <w:rPr>
                <w:rFonts w:ascii="Arial" w:hAnsi="Arial" w:cs="Arial"/>
                <w:color w:val="000000"/>
              </w:rPr>
              <w:t>Documentação</w:t>
            </w:r>
          </w:p>
        </w:tc>
      </w:tr>
      <w:tr w:rsidR="00A16EEA" w14:paraId="6D6019A0" w14:textId="77777777" w:rsidTr="00A16EEA">
        <w:trPr>
          <w:trHeight w:val="294"/>
        </w:trPr>
        <w:tc>
          <w:tcPr>
            <w:tcW w:w="863" w:type="dxa"/>
            <w:tcBorders>
              <w:top w:val="nil"/>
              <w:left w:val="single" w:sz="4" w:space="0" w:color="auto"/>
              <w:bottom w:val="single" w:sz="4" w:space="0" w:color="auto"/>
              <w:right w:val="single" w:sz="4" w:space="0" w:color="auto"/>
            </w:tcBorders>
            <w:noWrap/>
            <w:vAlign w:val="center"/>
            <w:hideMark/>
          </w:tcPr>
          <w:p w14:paraId="61FA6595" w14:textId="77777777" w:rsidR="00A16EEA" w:rsidRDefault="00A16EEA">
            <w:pPr>
              <w:rPr>
                <w:rFonts w:ascii="Arial" w:hAnsi="Arial" w:cs="Arial"/>
                <w:color w:val="000000"/>
              </w:rPr>
            </w:pPr>
            <w:r>
              <w:rPr>
                <w:rFonts w:ascii="Arial" w:hAnsi="Arial" w:cs="Arial"/>
                <w:color w:val="000000"/>
              </w:rPr>
              <w:t>8.3.1</w:t>
            </w:r>
          </w:p>
        </w:tc>
        <w:tc>
          <w:tcPr>
            <w:tcW w:w="6561" w:type="dxa"/>
            <w:tcBorders>
              <w:top w:val="nil"/>
              <w:left w:val="nil"/>
              <w:bottom w:val="single" w:sz="4" w:space="0" w:color="auto"/>
              <w:right w:val="single" w:sz="4" w:space="0" w:color="auto"/>
            </w:tcBorders>
            <w:vAlign w:val="center"/>
            <w:hideMark/>
          </w:tcPr>
          <w:p w14:paraId="5E17E9E8" w14:textId="77777777" w:rsidR="00A16EEA" w:rsidRDefault="00A16EEA">
            <w:pPr>
              <w:rPr>
                <w:rFonts w:ascii="Arial" w:hAnsi="Arial" w:cs="Arial"/>
                <w:color w:val="000000"/>
              </w:rPr>
            </w:pPr>
            <w:r>
              <w:rPr>
                <w:rFonts w:ascii="Arial" w:hAnsi="Arial" w:cs="Arial"/>
                <w:color w:val="000000"/>
              </w:rPr>
              <w:t>A embalagem do equipamento deve ser de material comprovadamente sustentável (uso de produtos reciclados, recicláveis, reutilizáveis ou biodegradáveis compostáveis).</w:t>
            </w:r>
          </w:p>
        </w:tc>
        <w:tc>
          <w:tcPr>
            <w:tcW w:w="1785" w:type="dxa"/>
            <w:tcBorders>
              <w:top w:val="nil"/>
              <w:left w:val="nil"/>
              <w:bottom w:val="single" w:sz="4" w:space="0" w:color="auto"/>
              <w:right w:val="single" w:sz="4" w:space="0" w:color="auto"/>
            </w:tcBorders>
            <w:noWrap/>
            <w:hideMark/>
          </w:tcPr>
          <w:p w14:paraId="56754EE2" w14:textId="77777777" w:rsidR="00A16EEA" w:rsidRDefault="00A16EEA">
            <w:pPr>
              <w:rPr>
                <w:rFonts w:ascii="Calibri" w:hAnsi="Calibri"/>
                <w:sz w:val="22"/>
                <w:szCs w:val="22"/>
              </w:rPr>
            </w:pPr>
            <w:r>
              <w:rPr>
                <w:rFonts w:ascii="Arial" w:hAnsi="Arial" w:cs="Arial"/>
                <w:color w:val="000000"/>
              </w:rPr>
              <w:t>Documentação</w:t>
            </w:r>
          </w:p>
        </w:tc>
      </w:tr>
      <w:tr w:rsidR="00A16EEA" w14:paraId="468BB8F2" w14:textId="77777777" w:rsidTr="00A16EEA">
        <w:trPr>
          <w:trHeight w:val="294"/>
        </w:trPr>
        <w:tc>
          <w:tcPr>
            <w:tcW w:w="863" w:type="dxa"/>
            <w:tcBorders>
              <w:top w:val="nil"/>
              <w:left w:val="single" w:sz="4" w:space="0" w:color="auto"/>
              <w:bottom w:val="nil"/>
              <w:right w:val="single" w:sz="4" w:space="0" w:color="auto"/>
            </w:tcBorders>
            <w:noWrap/>
            <w:vAlign w:val="center"/>
            <w:hideMark/>
          </w:tcPr>
          <w:p w14:paraId="1AC4140D" w14:textId="77777777" w:rsidR="00A16EEA" w:rsidRDefault="00A16EEA">
            <w:pPr>
              <w:rPr>
                <w:rFonts w:ascii="Arial" w:hAnsi="Arial" w:cs="Arial"/>
                <w:color w:val="000000"/>
              </w:rPr>
            </w:pPr>
            <w:r>
              <w:rPr>
                <w:rFonts w:ascii="Arial" w:hAnsi="Arial" w:cs="Arial"/>
                <w:color w:val="000000"/>
              </w:rPr>
              <w:t>8.4</w:t>
            </w:r>
          </w:p>
        </w:tc>
        <w:tc>
          <w:tcPr>
            <w:tcW w:w="6561" w:type="dxa"/>
            <w:tcBorders>
              <w:top w:val="nil"/>
              <w:left w:val="nil"/>
              <w:bottom w:val="nil"/>
              <w:right w:val="single" w:sz="4" w:space="0" w:color="auto"/>
            </w:tcBorders>
            <w:vAlign w:val="center"/>
            <w:hideMark/>
          </w:tcPr>
          <w:p w14:paraId="6F41F330" w14:textId="77777777" w:rsidR="00A16EEA" w:rsidRDefault="00A16EEA">
            <w:pPr>
              <w:rPr>
                <w:rFonts w:ascii="Arial" w:hAnsi="Arial" w:cs="Arial"/>
                <w:color w:val="000000"/>
              </w:rPr>
            </w:pPr>
            <w:r>
              <w:rPr>
                <w:rFonts w:ascii="Arial" w:hAnsi="Arial" w:cs="Arial"/>
                <w:color w:val="000000"/>
              </w:rPr>
              <w:t>O nível de ruído máximo permitido para o componente de ventilação forçada do equipamento em operação é de 70 dB(A), comprovado através de relatório de conformidade do fabricante para a marca e modelo específicos ofertados com uma das seguintes normas: ISO 9296 ou ISO 7779 ou ABNT NBR 10152.</w:t>
            </w:r>
          </w:p>
        </w:tc>
        <w:tc>
          <w:tcPr>
            <w:tcW w:w="1785" w:type="dxa"/>
            <w:tcBorders>
              <w:top w:val="nil"/>
              <w:left w:val="nil"/>
              <w:bottom w:val="nil"/>
              <w:right w:val="single" w:sz="4" w:space="0" w:color="auto"/>
            </w:tcBorders>
            <w:noWrap/>
            <w:hideMark/>
          </w:tcPr>
          <w:p w14:paraId="501B68AE" w14:textId="77777777" w:rsidR="00A16EEA" w:rsidRDefault="00A16EEA">
            <w:pPr>
              <w:rPr>
                <w:rFonts w:ascii="Calibri" w:hAnsi="Calibri"/>
                <w:sz w:val="22"/>
                <w:szCs w:val="22"/>
              </w:rPr>
            </w:pPr>
            <w:r>
              <w:rPr>
                <w:rFonts w:ascii="Arial" w:hAnsi="Arial" w:cs="Arial"/>
                <w:color w:val="000000"/>
              </w:rPr>
              <w:t>Documentação</w:t>
            </w:r>
          </w:p>
        </w:tc>
      </w:tr>
      <w:tr w:rsidR="00A16EEA" w14:paraId="2709F85F" w14:textId="77777777" w:rsidTr="00A16EEA">
        <w:trPr>
          <w:trHeight w:val="526"/>
        </w:trPr>
        <w:tc>
          <w:tcPr>
            <w:tcW w:w="86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942FEAB" w14:textId="77777777" w:rsidR="00A16EEA" w:rsidRDefault="00A16EEA">
            <w:pPr>
              <w:rPr>
                <w:rFonts w:ascii="Arial" w:hAnsi="Arial" w:cs="Arial"/>
                <w:b/>
                <w:color w:val="000000"/>
              </w:rPr>
            </w:pPr>
            <w:r>
              <w:rPr>
                <w:rFonts w:ascii="Arial" w:hAnsi="Arial" w:cs="Arial"/>
                <w:b/>
                <w:color w:val="000000"/>
              </w:rPr>
              <w:t>9</w:t>
            </w:r>
          </w:p>
        </w:tc>
        <w:tc>
          <w:tcPr>
            <w:tcW w:w="65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30CF66" w14:textId="77777777" w:rsidR="00A16EEA" w:rsidRDefault="00A16EEA">
            <w:pPr>
              <w:rPr>
                <w:rFonts w:ascii="Arial" w:hAnsi="Arial" w:cs="Arial"/>
                <w:b/>
                <w:color w:val="000000"/>
              </w:rPr>
            </w:pPr>
            <w:r>
              <w:rPr>
                <w:rFonts w:ascii="Arial" w:hAnsi="Arial" w:cs="Arial"/>
                <w:b/>
                <w:color w:val="000000"/>
              </w:rPr>
              <w:t>Internet Protocol Versão 6 – IPv6</w:t>
            </w:r>
          </w:p>
        </w:tc>
        <w:tc>
          <w:tcPr>
            <w:tcW w:w="1785"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D913779" w14:textId="77777777" w:rsidR="00A16EEA" w:rsidRDefault="00A16EEA">
            <w:pPr>
              <w:rPr>
                <w:rFonts w:ascii="Arial" w:hAnsi="Arial" w:cs="Arial"/>
                <w:b/>
                <w:color w:val="000000"/>
              </w:rPr>
            </w:pPr>
            <w:r>
              <w:rPr>
                <w:rFonts w:ascii="Arial" w:hAnsi="Arial" w:cs="Arial"/>
                <w:b/>
                <w:color w:val="000000"/>
              </w:rPr>
              <w:t> </w:t>
            </w:r>
          </w:p>
        </w:tc>
      </w:tr>
      <w:tr w:rsidR="00A16EEA" w14:paraId="6C7489FE"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448A1F11" w14:textId="77777777" w:rsidR="00A16EEA" w:rsidRDefault="00A16EEA">
            <w:pPr>
              <w:rPr>
                <w:rFonts w:ascii="Arial" w:hAnsi="Arial" w:cs="Arial"/>
                <w:color w:val="000000"/>
              </w:rPr>
            </w:pPr>
            <w:r>
              <w:rPr>
                <w:rFonts w:ascii="Arial" w:hAnsi="Arial" w:cs="Arial"/>
                <w:color w:val="000000"/>
              </w:rPr>
              <w:t>9.1</w:t>
            </w:r>
          </w:p>
        </w:tc>
        <w:tc>
          <w:tcPr>
            <w:tcW w:w="6561" w:type="dxa"/>
            <w:tcBorders>
              <w:top w:val="single" w:sz="4" w:space="0" w:color="auto"/>
              <w:left w:val="single" w:sz="4" w:space="0" w:color="auto"/>
              <w:bottom w:val="single" w:sz="4" w:space="0" w:color="auto"/>
              <w:right w:val="single" w:sz="4" w:space="0" w:color="auto"/>
            </w:tcBorders>
            <w:vAlign w:val="center"/>
            <w:hideMark/>
          </w:tcPr>
          <w:p w14:paraId="01D69EC1" w14:textId="77777777" w:rsidR="00A16EEA" w:rsidRDefault="00A16EEA">
            <w:pPr>
              <w:rPr>
                <w:rFonts w:ascii="Arial" w:hAnsi="Arial" w:cs="Arial"/>
                <w:color w:val="000000"/>
              </w:rPr>
            </w:pPr>
            <w:r>
              <w:rPr>
                <w:rFonts w:ascii="Arial" w:hAnsi="Arial" w:cs="Arial"/>
                <w:color w:val="000000"/>
              </w:rPr>
              <w:t>Implementar IPv6.</w:t>
            </w:r>
          </w:p>
        </w:tc>
        <w:tc>
          <w:tcPr>
            <w:tcW w:w="1785" w:type="dxa"/>
            <w:tcBorders>
              <w:top w:val="single" w:sz="4" w:space="0" w:color="auto"/>
              <w:left w:val="single" w:sz="4" w:space="0" w:color="auto"/>
              <w:bottom w:val="single" w:sz="4" w:space="0" w:color="auto"/>
              <w:right w:val="single" w:sz="4" w:space="0" w:color="auto"/>
            </w:tcBorders>
            <w:noWrap/>
            <w:hideMark/>
          </w:tcPr>
          <w:p w14:paraId="219501D8" w14:textId="77777777" w:rsidR="00A16EEA" w:rsidRDefault="00A16EEA">
            <w:pPr>
              <w:rPr>
                <w:rFonts w:ascii="Calibri" w:hAnsi="Calibri"/>
                <w:sz w:val="22"/>
                <w:szCs w:val="22"/>
              </w:rPr>
            </w:pPr>
            <w:r>
              <w:rPr>
                <w:rFonts w:ascii="Arial" w:hAnsi="Arial" w:cs="Arial"/>
                <w:color w:val="000000"/>
              </w:rPr>
              <w:t>Documentação</w:t>
            </w:r>
          </w:p>
        </w:tc>
      </w:tr>
      <w:tr w:rsidR="00A16EEA" w14:paraId="3526F6A8"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4DDED3E7" w14:textId="77777777" w:rsidR="00A16EEA" w:rsidRDefault="00A16EEA">
            <w:pPr>
              <w:rPr>
                <w:rFonts w:ascii="Arial" w:hAnsi="Arial" w:cs="Arial"/>
                <w:color w:val="000000"/>
              </w:rPr>
            </w:pPr>
            <w:r>
              <w:rPr>
                <w:rFonts w:ascii="Arial" w:hAnsi="Arial" w:cs="Arial"/>
                <w:color w:val="000000"/>
              </w:rPr>
              <w:t>9.2</w:t>
            </w:r>
          </w:p>
        </w:tc>
        <w:tc>
          <w:tcPr>
            <w:tcW w:w="6561" w:type="dxa"/>
            <w:tcBorders>
              <w:top w:val="single" w:sz="4" w:space="0" w:color="auto"/>
              <w:left w:val="single" w:sz="4" w:space="0" w:color="auto"/>
              <w:bottom w:val="single" w:sz="4" w:space="0" w:color="auto"/>
              <w:right w:val="single" w:sz="4" w:space="0" w:color="auto"/>
            </w:tcBorders>
            <w:vAlign w:val="center"/>
            <w:hideMark/>
          </w:tcPr>
          <w:p w14:paraId="78741DDB" w14:textId="77777777" w:rsidR="00A16EEA" w:rsidRDefault="00A16EEA">
            <w:pPr>
              <w:rPr>
                <w:rFonts w:ascii="Arial" w:hAnsi="Arial" w:cs="Arial"/>
                <w:color w:val="000000"/>
              </w:rPr>
            </w:pPr>
            <w:r>
              <w:rPr>
                <w:rFonts w:ascii="Arial" w:hAnsi="Arial" w:cs="Arial"/>
                <w:color w:val="000000"/>
              </w:rPr>
              <w:t>Permitir a configuração de endereços IPv6 para gerenciamento.</w:t>
            </w:r>
          </w:p>
        </w:tc>
        <w:tc>
          <w:tcPr>
            <w:tcW w:w="1785" w:type="dxa"/>
            <w:tcBorders>
              <w:top w:val="single" w:sz="4" w:space="0" w:color="auto"/>
              <w:left w:val="single" w:sz="4" w:space="0" w:color="auto"/>
              <w:bottom w:val="single" w:sz="4" w:space="0" w:color="auto"/>
              <w:right w:val="single" w:sz="4" w:space="0" w:color="auto"/>
            </w:tcBorders>
            <w:noWrap/>
            <w:hideMark/>
          </w:tcPr>
          <w:p w14:paraId="19AA4BB4" w14:textId="77777777" w:rsidR="00A16EEA" w:rsidRDefault="00A16EEA">
            <w:pPr>
              <w:rPr>
                <w:rFonts w:ascii="Calibri" w:hAnsi="Calibri"/>
                <w:sz w:val="22"/>
                <w:szCs w:val="22"/>
              </w:rPr>
            </w:pPr>
            <w:r>
              <w:rPr>
                <w:rFonts w:ascii="Arial" w:hAnsi="Arial" w:cs="Arial"/>
                <w:color w:val="000000"/>
              </w:rPr>
              <w:t>Documentação</w:t>
            </w:r>
          </w:p>
        </w:tc>
      </w:tr>
      <w:tr w:rsidR="00A16EEA" w14:paraId="233A5614"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32D162B3" w14:textId="77777777" w:rsidR="00A16EEA" w:rsidRDefault="00A16EEA">
            <w:pPr>
              <w:rPr>
                <w:rFonts w:ascii="Arial" w:hAnsi="Arial" w:cs="Arial"/>
                <w:color w:val="000000"/>
              </w:rPr>
            </w:pPr>
            <w:r>
              <w:rPr>
                <w:rFonts w:ascii="Arial" w:hAnsi="Arial" w:cs="Arial"/>
                <w:color w:val="000000"/>
              </w:rPr>
              <w:t>9.3</w:t>
            </w:r>
          </w:p>
        </w:tc>
        <w:tc>
          <w:tcPr>
            <w:tcW w:w="6561" w:type="dxa"/>
            <w:tcBorders>
              <w:top w:val="single" w:sz="4" w:space="0" w:color="auto"/>
              <w:left w:val="single" w:sz="4" w:space="0" w:color="auto"/>
              <w:bottom w:val="single" w:sz="4" w:space="0" w:color="auto"/>
              <w:right w:val="single" w:sz="4" w:space="0" w:color="auto"/>
            </w:tcBorders>
            <w:vAlign w:val="center"/>
            <w:hideMark/>
          </w:tcPr>
          <w:p w14:paraId="25C43470" w14:textId="77777777" w:rsidR="00A16EEA" w:rsidRDefault="00A16EEA">
            <w:pPr>
              <w:rPr>
                <w:rFonts w:ascii="Arial" w:hAnsi="Arial" w:cs="Arial"/>
                <w:color w:val="000000"/>
              </w:rPr>
            </w:pPr>
            <w:r>
              <w:rPr>
                <w:rFonts w:ascii="Arial" w:hAnsi="Arial" w:cs="Arial"/>
                <w:color w:val="000000"/>
              </w:rPr>
              <w:t>Implementar ICMPv6 com as seguintes funcionalidades: ICMP request, ICMP Reply, ICMP Neighbor Discovery Protocol (NDP) e ICMP MTU Discovery.</w:t>
            </w:r>
          </w:p>
        </w:tc>
        <w:tc>
          <w:tcPr>
            <w:tcW w:w="1785" w:type="dxa"/>
            <w:tcBorders>
              <w:top w:val="single" w:sz="4" w:space="0" w:color="auto"/>
              <w:left w:val="single" w:sz="4" w:space="0" w:color="auto"/>
              <w:bottom w:val="single" w:sz="4" w:space="0" w:color="auto"/>
              <w:right w:val="single" w:sz="4" w:space="0" w:color="auto"/>
            </w:tcBorders>
            <w:noWrap/>
            <w:hideMark/>
          </w:tcPr>
          <w:p w14:paraId="731C6422" w14:textId="77777777" w:rsidR="00A16EEA" w:rsidRDefault="00A16EEA">
            <w:pPr>
              <w:rPr>
                <w:rFonts w:ascii="Calibri" w:hAnsi="Calibri"/>
                <w:sz w:val="22"/>
                <w:szCs w:val="22"/>
              </w:rPr>
            </w:pPr>
            <w:r>
              <w:rPr>
                <w:rFonts w:ascii="Arial" w:hAnsi="Arial" w:cs="Arial"/>
                <w:color w:val="000000"/>
              </w:rPr>
              <w:t>Documentação</w:t>
            </w:r>
          </w:p>
        </w:tc>
      </w:tr>
      <w:tr w:rsidR="00A16EEA" w14:paraId="4C43FE22"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1004FC22" w14:textId="77777777" w:rsidR="00A16EEA" w:rsidRDefault="00A16EEA">
            <w:pPr>
              <w:rPr>
                <w:color w:val="000000"/>
              </w:rPr>
            </w:pPr>
            <w:r>
              <w:rPr>
                <w:rFonts w:ascii="Arial" w:hAnsi="Arial" w:cs="Arial"/>
                <w:color w:val="000000"/>
              </w:rPr>
              <w:t>9.4</w:t>
            </w:r>
          </w:p>
        </w:tc>
        <w:tc>
          <w:tcPr>
            <w:tcW w:w="6561" w:type="dxa"/>
            <w:tcBorders>
              <w:top w:val="single" w:sz="4" w:space="0" w:color="auto"/>
              <w:left w:val="single" w:sz="4" w:space="0" w:color="auto"/>
              <w:bottom w:val="single" w:sz="4" w:space="0" w:color="auto"/>
              <w:right w:val="single" w:sz="4" w:space="0" w:color="auto"/>
            </w:tcBorders>
            <w:vAlign w:val="center"/>
            <w:hideMark/>
          </w:tcPr>
          <w:p w14:paraId="2A49670A" w14:textId="77777777" w:rsidR="00A16EEA" w:rsidRDefault="00A16EEA">
            <w:pPr>
              <w:rPr>
                <w:rFonts w:ascii="Arial" w:hAnsi="Arial" w:cs="Arial"/>
                <w:color w:val="000000"/>
              </w:rPr>
            </w:pPr>
            <w:r>
              <w:rPr>
                <w:rFonts w:ascii="Arial" w:hAnsi="Arial" w:cs="Arial"/>
                <w:color w:val="000000"/>
              </w:rPr>
              <w:t>Implementar DHCP snooping e DNS sobre IPv6.</w:t>
            </w:r>
          </w:p>
        </w:tc>
        <w:tc>
          <w:tcPr>
            <w:tcW w:w="1785" w:type="dxa"/>
            <w:tcBorders>
              <w:top w:val="single" w:sz="4" w:space="0" w:color="auto"/>
              <w:left w:val="single" w:sz="4" w:space="0" w:color="auto"/>
              <w:bottom w:val="single" w:sz="4" w:space="0" w:color="auto"/>
              <w:right w:val="single" w:sz="4" w:space="0" w:color="auto"/>
            </w:tcBorders>
            <w:noWrap/>
            <w:hideMark/>
          </w:tcPr>
          <w:p w14:paraId="5D02B76F" w14:textId="77777777" w:rsidR="00A16EEA" w:rsidRDefault="00A16EEA">
            <w:pPr>
              <w:rPr>
                <w:rFonts w:ascii="Calibri" w:hAnsi="Calibri"/>
                <w:sz w:val="22"/>
                <w:szCs w:val="22"/>
              </w:rPr>
            </w:pPr>
            <w:r>
              <w:rPr>
                <w:rFonts w:ascii="Arial" w:hAnsi="Arial" w:cs="Arial"/>
                <w:color w:val="000000"/>
              </w:rPr>
              <w:t>Documentação</w:t>
            </w:r>
          </w:p>
        </w:tc>
      </w:tr>
      <w:tr w:rsidR="00A16EEA" w14:paraId="0EF13B4F"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67792BE6" w14:textId="77777777" w:rsidR="00A16EEA" w:rsidRDefault="00A16EEA">
            <w:pPr>
              <w:rPr>
                <w:rFonts w:ascii="Arial" w:hAnsi="Arial" w:cs="Arial"/>
                <w:color w:val="000000"/>
              </w:rPr>
            </w:pPr>
            <w:r>
              <w:rPr>
                <w:rFonts w:ascii="Arial" w:hAnsi="Arial" w:cs="Arial"/>
                <w:color w:val="000000"/>
              </w:rPr>
              <w:t>9.5</w:t>
            </w:r>
          </w:p>
        </w:tc>
        <w:tc>
          <w:tcPr>
            <w:tcW w:w="6561" w:type="dxa"/>
            <w:tcBorders>
              <w:top w:val="single" w:sz="4" w:space="0" w:color="auto"/>
              <w:left w:val="single" w:sz="4" w:space="0" w:color="auto"/>
              <w:bottom w:val="single" w:sz="4" w:space="0" w:color="auto"/>
              <w:right w:val="single" w:sz="4" w:space="0" w:color="auto"/>
            </w:tcBorders>
            <w:vAlign w:val="center"/>
            <w:hideMark/>
          </w:tcPr>
          <w:p w14:paraId="2E9616AF" w14:textId="77777777" w:rsidR="00A16EEA" w:rsidRDefault="00A16EEA">
            <w:pPr>
              <w:rPr>
                <w:rFonts w:ascii="Arial" w:hAnsi="Arial" w:cs="Arial"/>
                <w:color w:val="000000"/>
              </w:rPr>
            </w:pPr>
            <w:r>
              <w:rPr>
                <w:rFonts w:ascii="Arial" w:hAnsi="Arial" w:cs="Arial"/>
                <w:color w:val="000000"/>
              </w:rPr>
              <w:t>Implementar mecanismo de Dual Stack (IPv4 e IPv6), para permitir migração de IPv4 para IPv6.</w:t>
            </w:r>
          </w:p>
        </w:tc>
        <w:tc>
          <w:tcPr>
            <w:tcW w:w="1785" w:type="dxa"/>
            <w:tcBorders>
              <w:top w:val="single" w:sz="4" w:space="0" w:color="auto"/>
              <w:left w:val="single" w:sz="4" w:space="0" w:color="auto"/>
              <w:bottom w:val="single" w:sz="4" w:space="0" w:color="auto"/>
              <w:right w:val="single" w:sz="4" w:space="0" w:color="auto"/>
            </w:tcBorders>
            <w:noWrap/>
            <w:hideMark/>
          </w:tcPr>
          <w:p w14:paraId="4EF10247" w14:textId="77777777" w:rsidR="00A16EEA" w:rsidRDefault="00A16EEA">
            <w:pPr>
              <w:rPr>
                <w:rFonts w:ascii="Calibri" w:hAnsi="Calibri"/>
                <w:sz w:val="22"/>
                <w:szCs w:val="22"/>
              </w:rPr>
            </w:pPr>
            <w:r>
              <w:rPr>
                <w:rFonts w:ascii="Arial" w:hAnsi="Arial" w:cs="Arial"/>
                <w:color w:val="000000"/>
              </w:rPr>
              <w:t>Documentação</w:t>
            </w:r>
          </w:p>
        </w:tc>
      </w:tr>
      <w:tr w:rsidR="00A16EEA" w14:paraId="1AAE211D"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577CED2F" w14:textId="77777777" w:rsidR="00A16EEA" w:rsidRDefault="00A16EEA">
            <w:pPr>
              <w:rPr>
                <w:color w:val="000000"/>
              </w:rPr>
            </w:pPr>
            <w:r>
              <w:rPr>
                <w:rFonts w:ascii="Arial" w:hAnsi="Arial" w:cs="Arial"/>
                <w:color w:val="000000"/>
              </w:rPr>
              <w:t>9.6</w:t>
            </w:r>
          </w:p>
        </w:tc>
        <w:tc>
          <w:tcPr>
            <w:tcW w:w="6561" w:type="dxa"/>
            <w:tcBorders>
              <w:top w:val="single" w:sz="4" w:space="0" w:color="auto"/>
              <w:left w:val="single" w:sz="4" w:space="0" w:color="auto"/>
              <w:bottom w:val="single" w:sz="4" w:space="0" w:color="auto"/>
              <w:right w:val="single" w:sz="4" w:space="0" w:color="auto"/>
            </w:tcBorders>
            <w:vAlign w:val="center"/>
            <w:hideMark/>
          </w:tcPr>
          <w:p w14:paraId="6EA419B6" w14:textId="77777777" w:rsidR="00A16EEA" w:rsidRDefault="00A16EEA">
            <w:pPr>
              <w:rPr>
                <w:rFonts w:ascii="Arial" w:hAnsi="Arial" w:cs="Arial"/>
                <w:color w:val="000000"/>
              </w:rPr>
            </w:pPr>
            <w:r>
              <w:rPr>
                <w:rFonts w:ascii="Arial" w:hAnsi="Arial" w:cs="Arial"/>
                <w:color w:val="000000"/>
              </w:rPr>
              <w:t>Implementar o Neighbor Discovery IPv6 conforme RFC 2461.</w:t>
            </w:r>
          </w:p>
        </w:tc>
        <w:tc>
          <w:tcPr>
            <w:tcW w:w="1785" w:type="dxa"/>
            <w:tcBorders>
              <w:top w:val="single" w:sz="4" w:space="0" w:color="auto"/>
              <w:left w:val="single" w:sz="4" w:space="0" w:color="auto"/>
              <w:bottom w:val="single" w:sz="4" w:space="0" w:color="auto"/>
              <w:right w:val="single" w:sz="4" w:space="0" w:color="auto"/>
            </w:tcBorders>
            <w:noWrap/>
            <w:hideMark/>
          </w:tcPr>
          <w:p w14:paraId="287B3BB4" w14:textId="77777777" w:rsidR="00A16EEA" w:rsidRDefault="00A16EEA">
            <w:pPr>
              <w:rPr>
                <w:rFonts w:ascii="Calibri" w:hAnsi="Calibri"/>
                <w:sz w:val="22"/>
                <w:szCs w:val="22"/>
              </w:rPr>
            </w:pPr>
            <w:r>
              <w:rPr>
                <w:rFonts w:ascii="Arial" w:hAnsi="Arial" w:cs="Arial"/>
                <w:color w:val="000000"/>
              </w:rPr>
              <w:t>Documentação</w:t>
            </w:r>
          </w:p>
        </w:tc>
      </w:tr>
      <w:tr w:rsidR="00A16EEA" w14:paraId="006A44C6"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25391C45" w14:textId="77777777" w:rsidR="00A16EEA" w:rsidRDefault="00A16EEA">
            <w:pPr>
              <w:rPr>
                <w:rFonts w:ascii="Arial" w:hAnsi="Arial" w:cs="Arial"/>
                <w:color w:val="000000"/>
              </w:rPr>
            </w:pPr>
            <w:r>
              <w:rPr>
                <w:rFonts w:ascii="Arial" w:hAnsi="Arial" w:cs="Arial"/>
                <w:color w:val="000000"/>
              </w:rPr>
              <w:t>9.7</w:t>
            </w:r>
          </w:p>
        </w:tc>
        <w:tc>
          <w:tcPr>
            <w:tcW w:w="6561" w:type="dxa"/>
            <w:tcBorders>
              <w:top w:val="single" w:sz="4" w:space="0" w:color="auto"/>
              <w:left w:val="single" w:sz="4" w:space="0" w:color="auto"/>
              <w:bottom w:val="single" w:sz="4" w:space="0" w:color="auto"/>
              <w:right w:val="single" w:sz="4" w:space="0" w:color="auto"/>
            </w:tcBorders>
            <w:vAlign w:val="center"/>
            <w:hideMark/>
          </w:tcPr>
          <w:p w14:paraId="1AFE4887" w14:textId="77777777" w:rsidR="00A16EEA" w:rsidRDefault="00A16EEA">
            <w:pPr>
              <w:rPr>
                <w:rFonts w:ascii="Arial" w:hAnsi="Arial" w:cs="Arial"/>
                <w:color w:val="000000"/>
              </w:rPr>
            </w:pPr>
            <w:r>
              <w:rPr>
                <w:rFonts w:ascii="Arial" w:hAnsi="Arial" w:cs="Arial"/>
                <w:color w:val="000000"/>
              </w:rPr>
              <w:t>Implementar ICMP IPv6 conforme RFC 2463.</w:t>
            </w:r>
          </w:p>
        </w:tc>
        <w:tc>
          <w:tcPr>
            <w:tcW w:w="1785" w:type="dxa"/>
            <w:tcBorders>
              <w:top w:val="single" w:sz="4" w:space="0" w:color="auto"/>
              <w:left w:val="single" w:sz="4" w:space="0" w:color="auto"/>
              <w:bottom w:val="single" w:sz="4" w:space="0" w:color="auto"/>
              <w:right w:val="single" w:sz="4" w:space="0" w:color="auto"/>
            </w:tcBorders>
            <w:noWrap/>
            <w:hideMark/>
          </w:tcPr>
          <w:p w14:paraId="28312522" w14:textId="77777777" w:rsidR="00A16EEA" w:rsidRDefault="00A16EEA">
            <w:pPr>
              <w:rPr>
                <w:rFonts w:ascii="Calibri" w:hAnsi="Calibri"/>
                <w:sz w:val="22"/>
                <w:szCs w:val="22"/>
              </w:rPr>
            </w:pPr>
            <w:r>
              <w:rPr>
                <w:rFonts w:ascii="Arial" w:hAnsi="Arial" w:cs="Arial"/>
                <w:color w:val="000000"/>
              </w:rPr>
              <w:t>Documentação</w:t>
            </w:r>
          </w:p>
        </w:tc>
      </w:tr>
    </w:tbl>
    <w:p w14:paraId="07DD14FC" w14:textId="77777777" w:rsidR="00A16EEA" w:rsidRDefault="00A16EEA" w:rsidP="002D7E22">
      <w:pPr>
        <w:numPr>
          <w:ilvl w:val="0"/>
          <w:numId w:val="41"/>
        </w:numPr>
        <w:rPr>
          <w:rFonts w:ascii="Arial" w:hAnsi="Arial" w:cs="Arial"/>
          <w:b/>
          <w:sz w:val="22"/>
          <w:szCs w:val="22"/>
          <w:lang w:eastAsia="en-US"/>
        </w:rPr>
      </w:pPr>
      <w:r>
        <w:rPr>
          <w:rFonts w:ascii="Arial" w:hAnsi="Arial" w:cs="Arial"/>
          <w:b/>
        </w:rPr>
        <w:t>Requisitos mínimos do switch de agregação – switch layer 3</w:t>
      </w:r>
    </w:p>
    <w:p w14:paraId="477AABBD" w14:textId="77777777" w:rsidR="00A16EEA" w:rsidRDefault="00A16EEA" w:rsidP="00A16EEA">
      <w:pPr>
        <w:autoSpaceDE w:val="0"/>
        <w:autoSpaceDN w:val="0"/>
        <w:adjustRightInd w:val="0"/>
        <w:rPr>
          <w:rFonts w:ascii="Arial" w:hAnsi="Arial" w:cs="Arial"/>
          <w:color w:val="000000"/>
        </w:rPr>
      </w:pPr>
    </w:p>
    <w:tbl>
      <w:tblPr>
        <w:tblW w:w="9075" w:type="dxa"/>
        <w:tblInd w:w="60" w:type="dxa"/>
        <w:tblLayout w:type="fixed"/>
        <w:tblCellMar>
          <w:left w:w="10" w:type="dxa"/>
          <w:right w:w="10" w:type="dxa"/>
        </w:tblCellMar>
        <w:tblLook w:val="04A0" w:firstRow="1" w:lastRow="0" w:firstColumn="1" w:lastColumn="0" w:noHBand="0" w:noVBand="1"/>
      </w:tblPr>
      <w:tblGrid>
        <w:gridCol w:w="808"/>
        <w:gridCol w:w="6426"/>
        <w:gridCol w:w="1841"/>
      </w:tblGrid>
      <w:tr w:rsidR="00A16EEA" w14:paraId="0B79AB81" w14:textId="77777777" w:rsidTr="00A16EEA">
        <w:tc>
          <w:tcPr>
            <w:tcW w:w="809"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481B4CBC" w14:textId="77777777" w:rsidR="00A16EEA" w:rsidRDefault="00A16EEA">
            <w:pPr>
              <w:jc w:val="both"/>
              <w:rPr>
                <w:rFonts w:ascii="Calibri" w:hAnsi="Calibri"/>
                <w:sz w:val="22"/>
                <w:szCs w:val="22"/>
              </w:rPr>
            </w:pPr>
            <w:r>
              <w:rPr>
                <w:rFonts w:ascii="Arial" w:eastAsia="Arial" w:hAnsi="Arial" w:cs="Arial"/>
                <w:b/>
              </w:rPr>
              <w:t>ITEM</w:t>
            </w:r>
          </w:p>
        </w:tc>
        <w:tc>
          <w:tcPr>
            <w:tcW w:w="6431" w:type="dxa"/>
            <w:tcBorders>
              <w:top w:val="single" w:sz="4"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5A5BAD00" w14:textId="77777777" w:rsidR="00A16EEA" w:rsidRDefault="00A16EEA">
            <w:pPr>
              <w:jc w:val="both"/>
            </w:pPr>
            <w:r>
              <w:rPr>
                <w:rFonts w:ascii="Arial" w:eastAsia="Arial" w:hAnsi="Arial" w:cs="Arial"/>
                <w:b/>
              </w:rPr>
              <w:t>Switch Concentrador L3 – 24 Portas (no mínimo) Gigabit Ethernet 1G, UPLINK 10G</w:t>
            </w:r>
          </w:p>
        </w:tc>
        <w:tc>
          <w:tcPr>
            <w:tcW w:w="1842" w:type="dxa"/>
            <w:tcBorders>
              <w:top w:val="single" w:sz="4"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0A08B7A3" w14:textId="77777777" w:rsidR="00A16EEA" w:rsidRDefault="00A16EEA">
            <w:pPr>
              <w:jc w:val="both"/>
            </w:pPr>
            <w:r>
              <w:rPr>
                <w:rFonts w:ascii="Arial" w:eastAsia="Arial" w:hAnsi="Arial" w:cs="Arial"/>
                <w:b/>
              </w:rPr>
              <w:t>HOMOLOGAÇÃO</w:t>
            </w:r>
          </w:p>
        </w:tc>
      </w:tr>
      <w:tr w:rsidR="00A16EEA" w14:paraId="4972240F"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55B52BAF" w14:textId="77777777" w:rsidR="00A16EEA" w:rsidRDefault="00A16EEA">
            <w:pPr>
              <w:jc w:val="both"/>
            </w:pPr>
            <w:r>
              <w:rPr>
                <w:rFonts w:ascii="Arial" w:eastAsia="Arial" w:hAnsi="Arial" w:cs="Arial"/>
                <w:b/>
              </w:rPr>
              <w:t>1</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2259BEC7" w14:textId="77777777" w:rsidR="00A16EEA" w:rsidRDefault="00A16EEA">
            <w:pPr>
              <w:jc w:val="both"/>
            </w:pPr>
            <w:r>
              <w:rPr>
                <w:rFonts w:ascii="Arial" w:eastAsia="Arial" w:hAnsi="Arial" w:cs="Arial"/>
                <w:b/>
              </w:rPr>
              <w:t>Características Gerais</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tcPr>
          <w:p w14:paraId="67F8A8D7" w14:textId="77777777" w:rsidR="00A16EEA" w:rsidRDefault="00A16EEA">
            <w:pPr>
              <w:jc w:val="both"/>
              <w:rPr>
                <w:rFonts w:cs="Calibri"/>
              </w:rPr>
            </w:pPr>
          </w:p>
        </w:tc>
      </w:tr>
      <w:tr w:rsidR="00A16EEA" w14:paraId="64FD6E28"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ADE3921" w14:textId="77777777" w:rsidR="00A16EEA" w:rsidRDefault="00A16EEA">
            <w:pPr>
              <w:jc w:val="both"/>
            </w:pPr>
            <w:r>
              <w:rPr>
                <w:rFonts w:ascii="Arial" w:eastAsia="Arial" w:hAnsi="Arial" w:cs="Arial"/>
              </w:rPr>
              <w:t>1.1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A426D1E" w14:textId="77777777" w:rsidR="00A16EEA" w:rsidRDefault="00A16EEA">
            <w:pPr>
              <w:jc w:val="both"/>
              <w:rPr>
                <w:rFonts w:ascii="Arial" w:eastAsia="Arial" w:hAnsi="Arial" w:cs="Arial"/>
              </w:rPr>
            </w:pPr>
            <w:r>
              <w:rPr>
                <w:rFonts w:ascii="Arial" w:eastAsia="Arial" w:hAnsi="Arial" w:cs="Arial"/>
              </w:rPr>
              <w:t>Switch Concentrador nível 3 com, no mínimo, 24 portas. Cada porta com acesso de, no mínimo, 1 Gigabit Ethernet e com, no mínimo, 4 portas uplink 10 Gigabit Ethernet, dimensionado para LAN.</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16118B3" w14:textId="77777777" w:rsidR="00A16EEA" w:rsidRDefault="00A16EEA">
            <w:pPr>
              <w:rPr>
                <w:rFonts w:ascii="Calibri" w:eastAsia="Calibri" w:hAnsi="Calibri"/>
                <w:sz w:val="22"/>
              </w:rPr>
            </w:pPr>
            <w:r>
              <w:rPr>
                <w:rFonts w:ascii="Arial" w:hAnsi="Arial" w:cs="Arial"/>
                <w:color w:val="000000"/>
              </w:rPr>
              <w:t>Documentação</w:t>
            </w:r>
          </w:p>
        </w:tc>
      </w:tr>
      <w:tr w:rsidR="00A16EEA" w14:paraId="17714BB3"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977DA48" w14:textId="77777777" w:rsidR="00A16EEA" w:rsidRDefault="00A16EEA">
            <w:pPr>
              <w:jc w:val="both"/>
            </w:pPr>
            <w:r>
              <w:rPr>
                <w:rFonts w:ascii="Arial" w:eastAsia="Arial" w:hAnsi="Arial" w:cs="Arial"/>
              </w:rPr>
              <w:t>1.2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5FDEF9F" w14:textId="77777777" w:rsidR="00A16EEA" w:rsidRDefault="00A16EEA">
            <w:pPr>
              <w:jc w:val="both"/>
            </w:pPr>
            <w:r>
              <w:rPr>
                <w:rFonts w:ascii="Arial" w:eastAsia="Arial" w:hAnsi="Arial" w:cs="Arial"/>
              </w:rPr>
              <w:t>Criação de agregação de portas, utilizando-se portas distintas de switches distintos deste tipo;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9DE7D14" w14:textId="77777777" w:rsidR="00A16EEA" w:rsidRDefault="00A16EEA">
            <w:r>
              <w:rPr>
                <w:rFonts w:ascii="Arial" w:hAnsi="Arial" w:cs="Arial"/>
                <w:color w:val="000000"/>
              </w:rPr>
              <w:t>Documentação</w:t>
            </w:r>
          </w:p>
        </w:tc>
      </w:tr>
      <w:tr w:rsidR="00A16EEA" w14:paraId="7EB2B2D7"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071C6ED" w14:textId="77777777" w:rsidR="00A16EEA" w:rsidRDefault="00A16EEA">
            <w:pPr>
              <w:jc w:val="both"/>
            </w:pPr>
            <w:r>
              <w:rPr>
                <w:rFonts w:ascii="Arial" w:eastAsia="Arial" w:hAnsi="Arial" w:cs="Arial"/>
              </w:rPr>
              <w:t>1.3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7E95514" w14:textId="77777777" w:rsidR="00A16EEA" w:rsidRDefault="00A16EEA">
            <w:pPr>
              <w:jc w:val="both"/>
            </w:pPr>
            <w:r>
              <w:rPr>
                <w:rFonts w:ascii="Arial" w:eastAsia="Arial" w:hAnsi="Arial" w:cs="Arial"/>
              </w:rPr>
              <w:t>Deve haver possibilidade de configuração individualizada dos switches, sem dependência de outros equipamentos de rede, via interfaces USB, RJ45, DB9, DB25 ou equivalente para acesso à interface de linha de comando (CLI).</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D71B828" w14:textId="77777777" w:rsidR="00A16EEA" w:rsidRDefault="00A16EEA">
            <w:r>
              <w:rPr>
                <w:rFonts w:ascii="Arial" w:hAnsi="Arial" w:cs="Arial"/>
                <w:color w:val="000000"/>
              </w:rPr>
              <w:t>Documentação</w:t>
            </w:r>
          </w:p>
        </w:tc>
      </w:tr>
      <w:tr w:rsidR="00A16EEA" w14:paraId="618EB25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883D9EB" w14:textId="77777777" w:rsidR="00A16EEA" w:rsidRDefault="00A16EEA">
            <w:pPr>
              <w:jc w:val="both"/>
            </w:pPr>
            <w:r>
              <w:rPr>
                <w:rFonts w:ascii="Arial" w:eastAsia="Arial" w:hAnsi="Arial" w:cs="Arial"/>
              </w:rPr>
              <w:t>1.3.1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54BD0EE" w14:textId="77777777" w:rsidR="00A16EEA" w:rsidRDefault="00A16EEA">
            <w:pPr>
              <w:jc w:val="both"/>
            </w:pPr>
            <w:r>
              <w:rPr>
                <w:rFonts w:ascii="Arial" w:eastAsia="Arial" w:hAnsi="Arial" w:cs="Arial"/>
              </w:rPr>
              <w:t>Não havendo a existência de porta dedicada para a administração, deverá haver porta excedente às portas solicitadas para utilização exclusiva para administração, de forma segregada.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89B1C05" w14:textId="77777777" w:rsidR="00A16EEA" w:rsidRDefault="00A16EEA">
            <w:r>
              <w:rPr>
                <w:rFonts w:ascii="Arial" w:hAnsi="Arial" w:cs="Arial"/>
                <w:color w:val="000000"/>
              </w:rPr>
              <w:t>Documentação</w:t>
            </w:r>
          </w:p>
        </w:tc>
      </w:tr>
      <w:tr w:rsidR="00A16EEA" w14:paraId="525137CD"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A5BF112" w14:textId="77777777" w:rsidR="00A16EEA" w:rsidRDefault="00A16EEA">
            <w:pPr>
              <w:jc w:val="both"/>
            </w:pPr>
            <w:r>
              <w:rPr>
                <w:rFonts w:ascii="Arial" w:eastAsia="Arial" w:hAnsi="Arial" w:cs="Arial"/>
              </w:rPr>
              <w:t>1.4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43C0DFC" w14:textId="77777777" w:rsidR="00A16EEA" w:rsidRDefault="00A16EEA">
            <w:pPr>
              <w:jc w:val="both"/>
            </w:pPr>
            <w:r>
              <w:rPr>
                <w:rFonts w:ascii="Arial" w:eastAsia="Arial" w:hAnsi="Arial" w:cs="Arial"/>
              </w:rPr>
              <w:t>Fonte de Alimentação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EF18391" w14:textId="77777777" w:rsidR="00A16EEA" w:rsidRDefault="00A16EEA">
            <w:r>
              <w:rPr>
                <w:rFonts w:ascii="Arial" w:hAnsi="Arial" w:cs="Arial"/>
                <w:color w:val="000000"/>
              </w:rPr>
              <w:t>Documentação</w:t>
            </w:r>
          </w:p>
        </w:tc>
      </w:tr>
      <w:tr w:rsidR="00A16EEA" w14:paraId="4EA4E9FA"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0D6A36B" w14:textId="77777777" w:rsidR="00A16EEA" w:rsidRDefault="00A16EEA">
            <w:pPr>
              <w:jc w:val="both"/>
            </w:pPr>
            <w:r>
              <w:rPr>
                <w:rFonts w:ascii="Arial" w:eastAsia="Arial" w:hAnsi="Arial" w:cs="Arial"/>
              </w:rPr>
              <w:t>1.4.1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5480196" w14:textId="77777777" w:rsidR="00A16EEA" w:rsidRDefault="00A16EEA">
            <w:pPr>
              <w:jc w:val="both"/>
            </w:pPr>
            <w:r>
              <w:rPr>
                <w:rFonts w:ascii="Arial" w:eastAsia="Arial" w:hAnsi="Arial" w:cs="Arial"/>
              </w:rPr>
              <w:t>Possuir fontes de alimentação, com as seguintes características individuais: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6719670" w14:textId="77777777" w:rsidR="00A16EEA" w:rsidRDefault="00A16EEA">
            <w:r>
              <w:rPr>
                <w:rFonts w:ascii="Arial" w:hAnsi="Arial" w:cs="Arial"/>
                <w:color w:val="000000"/>
              </w:rPr>
              <w:t>Documentação</w:t>
            </w:r>
          </w:p>
        </w:tc>
      </w:tr>
      <w:tr w:rsidR="00A16EEA" w14:paraId="6835B948"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7B10ADE" w14:textId="77777777" w:rsidR="00A16EEA" w:rsidRDefault="00A16EEA">
            <w:pPr>
              <w:jc w:val="both"/>
            </w:pPr>
            <w:r>
              <w:rPr>
                <w:rFonts w:ascii="Arial" w:eastAsia="Arial" w:hAnsi="Arial" w:cs="Arial"/>
              </w:rPr>
              <w:t>1.4.1.1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DFAA177" w14:textId="77777777" w:rsidR="00A16EEA" w:rsidRDefault="00A16EEA">
            <w:pPr>
              <w:jc w:val="both"/>
            </w:pPr>
            <w:r>
              <w:rPr>
                <w:rFonts w:ascii="Arial" w:eastAsia="Arial" w:hAnsi="Arial" w:cs="Arial"/>
              </w:rPr>
              <w:t>Internas ao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31142A0" w14:textId="77777777" w:rsidR="00A16EEA" w:rsidRDefault="00A16EEA">
            <w:r>
              <w:rPr>
                <w:rFonts w:ascii="Arial" w:hAnsi="Arial" w:cs="Arial"/>
                <w:color w:val="000000"/>
              </w:rPr>
              <w:t>Documentação</w:t>
            </w:r>
          </w:p>
        </w:tc>
      </w:tr>
      <w:tr w:rsidR="00A16EEA" w14:paraId="171A847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011F218" w14:textId="77777777" w:rsidR="00A16EEA" w:rsidRDefault="00A16EEA">
            <w:pPr>
              <w:jc w:val="both"/>
            </w:pPr>
            <w:r>
              <w:rPr>
                <w:rFonts w:ascii="Arial" w:eastAsia="Arial" w:hAnsi="Arial" w:cs="Arial"/>
              </w:rPr>
              <w:t>1.4.1.2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B8174FB" w14:textId="77777777" w:rsidR="00A16EEA" w:rsidRDefault="00A16EEA">
            <w:pPr>
              <w:jc w:val="both"/>
            </w:pPr>
            <w:r>
              <w:rPr>
                <w:rFonts w:ascii="Arial" w:eastAsia="Arial" w:hAnsi="Arial" w:cs="Arial"/>
              </w:rPr>
              <w:t>Operar com tensão AC bivolt monofásica, com seleção automática de tensão (na faixa de 100 a 240V monofásico) e freqüência (de 60 Hz).</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071C189" w14:textId="77777777" w:rsidR="00A16EEA" w:rsidRDefault="00A16EEA">
            <w:r>
              <w:rPr>
                <w:rFonts w:ascii="Arial" w:hAnsi="Arial" w:cs="Arial"/>
                <w:color w:val="000000"/>
              </w:rPr>
              <w:t>Documentação</w:t>
            </w:r>
          </w:p>
        </w:tc>
      </w:tr>
      <w:tr w:rsidR="00A16EEA" w14:paraId="6C6AEEB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F582E41" w14:textId="77777777" w:rsidR="00A16EEA" w:rsidRDefault="00A16EEA">
            <w:pPr>
              <w:jc w:val="both"/>
            </w:pPr>
            <w:r>
              <w:rPr>
                <w:rFonts w:ascii="Arial" w:eastAsia="Arial" w:hAnsi="Arial" w:cs="Arial"/>
              </w:rPr>
              <w:t>1.4.1.3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4F364D5" w14:textId="77777777" w:rsidR="00A16EEA" w:rsidRDefault="00A16EEA">
            <w:pPr>
              <w:jc w:val="both"/>
            </w:pPr>
            <w:r>
              <w:rPr>
                <w:rFonts w:ascii="Arial" w:eastAsia="Arial" w:hAnsi="Arial" w:cs="Arial"/>
              </w:rPr>
              <w:t>Possuir capacidade de substituição sem interrupção do funcionamento do equipamento (hot-swappable).</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870048A" w14:textId="77777777" w:rsidR="00A16EEA" w:rsidRDefault="00A16EEA">
            <w:r>
              <w:rPr>
                <w:rFonts w:ascii="Arial" w:hAnsi="Arial" w:cs="Arial"/>
                <w:color w:val="000000"/>
              </w:rPr>
              <w:t>Documentação</w:t>
            </w:r>
          </w:p>
        </w:tc>
      </w:tr>
      <w:tr w:rsidR="00A16EEA" w14:paraId="5BBEB58F"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D548805" w14:textId="77777777" w:rsidR="00A16EEA" w:rsidRDefault="00A16EEA">
            <w:pPr>
              <w:jc w:val="both"/>
            </w:pPr>
            <w:r>
              <w:rPr>
                <w:rFonts w:ascii="Arial" w:eastAsia="Arial" w:hAnsi="Arial" w:cs="Arial"/>
              </w:rPr>
              <w:t>1.4.1.4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EF301CF" w14:textId="77777777" w:rsidR="00A16EEA" w:rsidRDefault="00A16EEA">
            <w:pPr>
              <w:jc w:val="both"/>
            </w:pPr>
            <w:r>
              <w:rPr>
                <w:rFonts w:ascii="Arial" w:eastAsia="Arial" w:hAnsi="Arial" w:cs="Arial"/>
              </w:rPr>
              <w:t>Ser fornecida com, pelo menos, um cabo de alimentação para cada conexão com comprimento mínimo de 1,80m (um metro e oitenta centímetros) em conformidade com as normas ABNT.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B991B72" w14:textId="77777777" w:rsidR="00A16EEA" w:rsidRDefault="00A16EEA">
            <w:r>
              <w:rPr>
                <w:rFonts w:ascii="Arial" w:hAnsi="Arial" w:cs="Arial"/>
                <w:color w:val="000000"/>
              </w:rPr>
              <w:t>Documentação</w:t>
            </w:r>
          </w:p>
        </w:tc>
      </w:tr>
      <w:tr w:rsidR="00A16EEA" w14:paraId="455831F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E48244A" w14:textId="77777777" w:rsidR="00A16EEA" w:rsidRDefault="00A16EEA">
            <w:pPr>
              <w:jc w:val="both"/>
            </w:pPr>
            <w:r>
              <w:rPr>
                <w:rFonts w:ascii="Arial" w:eastAsia="Arial" w:hAnsi="Arial" w:cs="Arial"/>
              </w:rPr>
              <w:t>1.4.2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0A4EF97" w14:textId="77777777" w:rsidR="00A16EEA" w:rsidRDefault="00A16EEA">
            <w:pPr>
              <w:jc w:val="both"/>
            </w:pPr>
            <w:r>
              <w:rPr>
                <w:rFonts w:ascii="Arial" w:eastAsia="Arial" w:hAnsi="Arial" w:cs="Arial"/>
              </w:rPr>
              <w:t>O conjunto de fontes deve possuir as seguintes características: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288635A" w14:textId="77777777" w:rsidR="00A16EEA" w:rsidRDefault="00A16EEA">
            <w:r>
              <w:rPr>
                <w:rFonts w:ascii="Arial" w:hAnsi="Arial" w:cs="Arial"/>
                <w:color w:val="000000"/>
              </w:rPr>
              <w:t>Documentação</w:t>
            </w:r>
          </w:p>
        </w:tc>
      </w:tr>
      <w:tr w:rsidR="00A16EEA" w14:paraId="49791F43"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3818209" w14:textId="77777777" w:rsidR="00A16EEA" w:rsidRDefault="00A16EEA">
            <w:pPr>
              <w:jc w:val="both"/>
            </w:pPr>
            <w:r>
              <w:rPr>
                <w:rFonts w:ascii="Arial" w:eastAsia="Arial" w:hAnsi="Arial" w:cs="Arial"/>
              </w:rPr>
              <w:t>1.4.2.1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A6671AD" w14:textId="77777777" w:rsidR="00A16EEA" w:rsidRDefault="00A16EEA">
            <w:pPr>
              <w:jc w:val="both"/>
            </w:pPr>
            <w:r>
              <w:rPr>
                <w:rFonts w:ascii="Arial" w:eastAsia="Arial" w:hAnsi="Arial" w:cs="Arial"/>
              </w:rPr>
              <w:t>O equipamento deve possuir fontes de alimentação redundantes e internas, hot-swappable, do tipo auto-sense, para operar de 100 a 240 VAC.  Implementar redundância de fontes do tipo N + 1.</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723F4F4" w14:textId="77777777" w:rsidR="00A16EEA" w:rsidRDefault="00A16EEA">
            <w:r>
              <w:rPr>
                <w:rFonts w:ascii="Arial" w:hAnsi="Arial" w:cs="Arial"/>
                <w:color w:val="000000"/>
              </w:rPr>
              <w:t>Documentação</w:t>
            </w:r>
          </w:p>
        </w:tc>
      </w:tr>
      <w:tr w:rsidR="00A16EEA" w14:paraId="329910C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6B13963" w14:textId="77777777" w:rsidR="00A16EEA" w:rsidRDefault="00A16EEA">
            <w:pPr>
              <w:jc w:val="both"/>
            </w:pPr>
            <w:r>
              <w:rPr>
                <w:rFonts w:ascii="Arial" w:eastAsia="Arial" w:hAnsi="Arial" w:cs="Arial"/>
              </w:rPr>
              <w:t>1.4.2.2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7F361F6" w14:textId="77777777" w:rsidR="00A16EEA" w:rsidRDefault="00A16EEA">
            <w:pPr>
              <w:jc w:val="both"/>
            </w:pPr>
            <w:r>
              <w:rPr>
                <w:rFonts w:ascii="Arial" w:eastAsia="Arial" w:hAnsi="Arial" w:cs="Arial"/>
              </w:rPr>
              <w:t>Implementar redundância de alimentação elétrica através de balanceamento de carga.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F01C96B" w14:textId="77777777" w:rsidR="00A16EEA" w:rsidRDefault="00A16EEA">
            <w:r>
              <w:rPr>
                <w:rFonts w:ascii="Arial" w:hAnsi="Arial" w:cs="Arial"/>
                <w:color w:val="000000"/>
              </w:rPr>
              <w:t>Documentação</w:t>
            </w:r>
          </w:p>
        </w:tc>
      </w:tr>
      <w:tr w:rsidR="00A16EEA" w14:paraId="09BD0AC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5253BFF" w14:textId="77777777" w:rsidR="00A16EEA" w:rsidRDefault="00A16EEA">
            <w:pPr>
              <w:jc w:val="both"/>
            </w:pPr>
            <w:r>
              <w:rPr>
                <w:rFonts w:ascii="Arial" w:eastAsia="Arial" w:hAnsi="Arial" w:cs="Arial"/>
              </w:rPr>
              <w:t>1.4.2.3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07B64B9" w14:textId="77777777" w:rsidR="00A16EEA" w:rsidRDefault="00A16EEA">
            <w:pPr>
              <w:jc w:val="both"/>
            </w:pPr>
            <w:r>
              <w:rPr>
                <w:rFonts w:ascii="Arial" w:eastAsia="Arial" w:hAnsi="Arial" w:cs="Arial"/>
              </w:rPr>
              <w:t>Possuir, pelo menos, 2 (duas) conexões independentes, permitindo a sua ligação a circuitos elétricos externos distintos.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8D40B29" w14:textId="77777777" w:rsidR="00A16EEA" w:rsidRDefault="00A16EEA">
            <w:r>
              <w:rPr>
                <w:rFonts w:ascii="Arial" w:hAnsi="Arial" w:cs="Arial"/>
                <w:color w:val="000000"/>
              </w:rPr>
              <w:t>Documentação</w:t>
            </w:r>
          </w:p>
        </w:tc>
      </w:tr>
      <w:tr w:rsidR="00A16EEA" w14:paraId="54887B8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4531078" w14:textId="77777777" w:rsidR="00A16EEA" w:rsidRDefault="00A16EEA">
            <w:pPr>
              <w:jc w:val="both"/>
            </w:pPr>
            <w:r>
              <w:rPr>
                <w:rFonts w:ascii="Arial" w:eastAsia="Arial" w:hAnsi="Arial" w:cs="Arial"/>
              </w:rPr>
              <w:t>1.4.2.4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1AB8A75" w14:textId="77777777" w:rsidR="00A16EEA" w:rsidRDefault="00A16EEA">
            <w:pPr>
              <w:jc w:val="both"/>
            </w:pPr>
            <w:r>
              <w:rPr>
                <w:rFonts w:ascii="Arial" w:eastAsia="Arial" w:hAnsi="Arial" w:cs="Arial"/>
              </w:rPr>
              <w:t>Realizar a comutação entre as fontes de forma automática e sem qualquer interrupção no funcionamento do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CEB938D" w14:textId="77777777" w:rsidR="00A16EEA" w:rsidRDefault="00A16EEA">
            <w:r>
              <w:rPr>
                <w:rFonts w:ascii="Arial" w:hAnsi="Arial" w:cs="Arial"/>
                <w:color w:val="000000"/>
              </w:rPr>
              <w:t>Documentação</w:t>
            </w:r>
          </w:p>
        </w:tc>
      </w:tr>
      <w:tr w:rsidR="00A16EEA" w14:paraId="1ABED73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2F82584" w14:textId="77777777" w:rsidR="00A16EEA" w:rsidRDefault="00A16EEA">
            <w:pPr>
              <w:jc w:val="both"/>
            </w:pPr>
            <w:r>
              <w:rPr>
                <w:rFonts w:ascii="Arial" w:eastAsia="Arial" w:hAnsi="Arial" w:cs="Arial"/>
              </w:rPr>
              <w:t>1.4.2.5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4C3FE43" w14:textId="77777777" w:rsidR="00A16EEA" w:rsidRDefault="00A16EEA">
            <w:pPr>
              <w:jc w:val="both"/>
            </w:pPr>
            <w:r>
              <w:rPr>
                <w:rFonts w:ascii="Arial" w:eastAsia="Arial" w:hAnsi="Arial" w:cs="Arial"/>
              </w:rPr>
              <w:t>Deve ter conformidade com o padrão RoHS ou similar</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DFE2ADA" w14:textId="77777777" w:rsidR="00A16EEA" w:rsidRDefault="00A16EEA">
            <w:r>
              <w:rPr>
                <w:rFonts w:ascii="Arial" w:hAnsi="Arial" w:cs="Arial"/>
                <w:color w:val="000000"/>
              </w:rPr>
              <w:t>Documentação</w:t>
            </w:r>
          </w:p>
        </w:tc>
      </w:tr>
      <w:tr w:rsidR="00A16EEA" w14:paraId="10CB73F4"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6535A15" w14:textId="77777777" w:rsidR="00A16EEA" w:rsidRDefault="00A16EEA">
            <w:pPr>
              <w:jc w:val="both"/>
            </w:pPr>
            <w:r>
              <w:rPr>
                <w:rFonts w:ascii="Arial" w:eastAsia="Arial" w:hAnsi="Arial" w:cs="Arial"/>
              </w:rPr>
              <w:t>1.4.3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6B3B031" w14:textId="77777777" w:rsidR="00A16EEA" w:rsidRDefault="00A16EEA">
            <w:pPr>
              <w:jc w:val="both"/>
            </w:pPr>
            <w:r>
              <w:rPr>
                <w:rFonts w:ascii="Arial" w:eastAsia="Arial" w:hAnsi="Arial" w:cs="Arial"/>
              </w:rPr>
              <w:t>Possuir sinalização através de LED indicativos de FAN status (operacional/ fault) e power status (operational/fault).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67B3C78" w14:textId="77777777" w:rsidR="00A16EEA" w:rsidRDefault="00A16EEA">
            <w:r>
              <w:rPr>
                <w:rFonts w:ascii="Arial" w:hAnsi="Arial" w:cs="Arial"/>
                <w:color w:val="000000"/>
              </w:rPr>
              <w:t>Documentação</w:t>
            </w:r>
          </w:p>
        </w:tc>
      </w:tr>
      <w:tr w:rsidR="00A16EEA" w14:paraId="5A881A6A"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82C1F7F" w14:textId="77777777" w:rsidR="00A16EEA" w:rsidRDefault="00A16EEA">
            <w:pPr>
              <w:jc w:val="both"/>
            </w:pPr>
            <w:r>
              <w:rPr>
                <w:rFonts w:ascii="Arial" w:eastAsia="Arial" w:hAnsi="Arial" w:cs="Arial"/>
              </w:rPr>
              <w:t>1.4.4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FC12C64" w14:textId="77777777" w:rsidR="00A16EEA" w:rsidRDefault="00A16EEA">
            <w:pPr>
              <w:jc w:val="both"/>
            </w:pPr>
            <w:r>
              <w:rPr>
                <w:rFonts w:ascii="Arial" w:eastAsia="Arial" w:hAnsi="Arial" w:cs="Arial"/>
              </w:rPr>
              <w:t>Possuir ventiladores redundantes e com capacidade de substituição sem interrupção do funcionamento do switch (hot-swappable).</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0D0EFB1" w14:textId="77777777" w:rsidR="00A16EEA" w:rsidRDefault="00A16EEA">
            <w:r>
              <w:rPr>
                <w:rFonts w:ascii="Arial" w:hAnsi="Arial" w:cs="Arial"/>
                <w:color w:val="000000"/>
              </w:rPr>
              <w:t>Documentação</w:t>
            </w:r>
          </w:p>
        </w:tc>
      </w:tr>
      <w:tr w:rsidR="00A16EEA" w14:paraId="2143EB5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26A286E" w14:textId="77777777" w:rsidR="00A16EEA" w:rsidRDefault="00A16EEA">
            <w:pPr>
              <w:jc w:val="both"/>
            </w:pPr>
            <w:r>
              <w:rPr>
                <w:rFonts w:ascii="Arial" w:eastAsia="Arial" w:hAnsi="Arial" w:cs="Arial"/>
              </w:rPr>
              <w:t>1.4.4.1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D9DC839" w14:textId="77777777" w:rsidR="00A16EEA" w:rsidRDefault="00A16EEA">
            <w:pPr>
              <w:jc w:val="both"/>
            </w:pPr>
            <w:r>
              <w:rPr>
                <w:rFonts w:ascii="Arial" w:eastAsia="Arial" w:hAnsi="Arial" w:cs="Arial"/>
              </w:rPr>
              <w:t>Possuir fluxo de ar para a parte traseira.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916F865" w14:textId="77777777" w:rsidR="00A16EEA" w:rsidRDefault="00A16EEA">
            <w:r>
              <w:rPr>
                <w:rFonts w:ascii="Arial" w:hAnsi="Arial" w:cs="Arial"/>
                <w:color w:val="000000"/>
              </w:rPr>
              <w:t>Documentação</w:t>
            </w:r>
          </w:p>
        </w:tc>
      </w:tr>
      <w:tr w:rsidR="00A16EEA" w14:paraId="049D14C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5A77E35" w14:textId="77777777" w:rsidR="00A16EEA" w:rsidRDefault="00A16EEA">
            <w:pPr>
              <w:jc w:val="both"/>
            </w:pPr>
            <w:r>
              <w:rPr>
                <w:rFonts w:ascii="Arial" w:eastAsia="Arial" w:hAnsi="Arial" w:cs="Arial"/>
              </w:rPr>
              <w:t>1.5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5A193CA" w14:textId="77777777" w:rsidR="00A16EEA" w:rsidRDefault="00A16EEA">
            <w:pPr>
              <w:jc w:val="both"/>
            </w:pPr>
            <w:r>
              <w:rPr>
                <w:rFonts w:ascii="Arial" w:eastAsia="Arial" w:hAnsi="Arial" w:cs="Arial"/>
              </w:rPr>
              <w:t>Dimensões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2AF92BC" w14:textId="77777777" w:rsidR="00A16EEA" w:rsidRDefault="00A16EEA">
            <w:r>
              <w:rPr>
                <w:rFonts w:ascii="Arial" w:hAnsi="Arial" w:cs="Arial"/>
                <w:color w:val="000000"/>
              </w:rPr>
              <w:t>Documentação</w:t>
            </w:r>
          </w:p>
        </w:tc>
      </w:tr>
      <w:tr w:rsidR="00A16EEA" w14:paraId="0EE0B927"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933185F" w14:textId="77777777" w:rsidR="00A16EEA" w:rsidRDefault="00A16EEA">
            <w:pPr>
              <w:jc w:val="both"/>
            </w:pPr>
            <w:r>
              <w:rPr>
                <w:rFonts w:ascii="Arial" w:eastAsia="Arial" w:hAnsi="Arial" w:cs="Arial"/>
              </w:rPr>
              <w:t>1.5.1</w:t>
            </w:r>
          </w:p>
        </w:tc>
        <w:tc>
          <w:tcPr>
            <w:tcW w:w="643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83AB493" w14:textId="77777777" w:rsidR="00A16EEA" w:rsidRDefault="00A16EEA">
            <w:pPr>
              <w:jc w:val="both"/>
            </w:pPr>
            <w:r>
              <w:rPr>
                <w:rFonts w:ascii="Arial" w:eastAsia="Arial" w:hAnsi="Arial" w:cs="Arial"/>
              </w:rPr>
              <w:t>Permitir a instalação em rack de 19”, devendo vir acompanhado de todas as peças e acessórios necessários para fixação.</w:t>
            </w:r>
          </w:p>
        </w:tc>
        <w:tc>
          <w:tcPr>
            <w:tcW w:w="1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F2E50DB" w14:textId="77777777" w:rsidR="00A16EEA" w:rsidRDefault="00A16EEA">
            <w:r>
              <w:rPr>
                <w:rFonts w:ascii="Arial" w:hAnsi="Arial" w:cs="Arial"/>
                <w:color w:val="000000"/>
              </w:rPr>
              <w:t>Documentação</w:t>
            </w:r>
          </w:p>
        </w:tc>
      </w:tr>
      <w:tr w:rsidR="00A16EEA" w14:paraId="1A1A19E7"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E2BCD9B" w14:textId="77777777" w:rsidR="00A16EEA" w:rsidRDefault="00A16EEA">
            <w:pPr>
              <w:jc w:val="both"/>
            </w:pPr>
            <w:r>
              <w:rPr>
                <w:rFonts w:ascii="Arial" w:eastAsia="Arial" w:hAnsi="Arial" w:cs="Arial"/>
              </w:rPr>
              <w:t>1.5.2</w:t>
            </w:r>
          </w:p>
        </w:tc>
        <w:tc>
          <w:tcPr>
            <w:tcW w:w="643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17B953D" w14:textId="77777777" w:rsidR="00A16EEA" w:rsidRDefault="00A16EEA">
            <w:pPr>
              <w:jc w:val="both"/>
            </w:pPr>
            <w:r>
              <w:rPr>
                <w:rFonts w:ascii="Arial" w:eastAsia="Arial" w:hAnsi="Arial" w:cs="Arial"/>
              </w:rPr>
              <w:t>Possuir tamanho de, no máximo, 1RU.</w:t>
            </w:r>
          </w:p>
        </w:tc>
        <w:tc>
          <w:tcPr>
            <w:tcW w:w="1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D192E83" w14:textId="77777777" w:rsidR="00A16EEA" w:rsidRDefault="00A16EEA">
            <w:r>
              <w:rPr>
                <w:rFonts w:ascii="Arial" w:hAnsi="Arial" w:cs="Arial"/>
                <w:color w:val="000000"/>
              </w:rPr>
              <w:t>Documentação</w:t>
            </w:r>
          </w:p>
        </w:tc>
      </w:tr>
      <w:tr w:rsidR="00A16EEA" w14:paraId="0D14A196"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660833D" w14:textId="77777777" w:rsidR="00A16EEA" w:rsidRDefault="00A16EEA">
            <w:pPr>
              <w:jc w:val="both"/>
            </w:pPr>
            <w:r>
              <w:rPr>
                <w:rFonts w:ascii="Arial" w:eastAsia="Arial" w:hAnsi="Arial" w:cs="Arial"/>
              </w:rPr>
              <w:t>1.6</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F97B092" w14:textId="77777777" w:rsidR="00A16EEA" w:rsidRDefault="00A16EEA">
            <w:pPr>
              <w:jc w:val="both"/>
            </w:pPr>
            <w:r>
              <w:rPr>
                <w:rFonts w:ascii="Arial" w:eastAsia="Arial" w:hAnsi="Arial" w:cs="Arial"/>
              </w:rPr>
              <w:t>Possuir configuração de CPU e memória (RAM e Flash) suficiente para a implementação de todas as funcionalidades descritas nesta especificação.</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95DC328" w14:textId="77777777" w:rsidR="00A16EEA" w:rsidRDefault="00A16EEA">
            <w:r>
              <w:rPr>
                <w:rFonts w:ascii="Arial" w:hAnsi="Arial" w:cs="Arial"/>
                <w:color w:val="000000"/>
              </w:rPr>
              <w:t>Documentação</w:t>
            </w:r>
          </w:p>
        </w:tc>
      </w:tr>
      <w:tr w:rsidR="00A16EEA" w14:paraId="608EC83B"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B87B8FA" w14:textId="77777777" w:rsidR="00A16EEA" w:rsidRDefault="00A16EEA">
            <w:pPr>
              <w:jc w:val="both"/>
            </w:pPr>
            <w:r>
              <w:rPr>
                <w:rFonts w:ascii="Arial" w:eastAsia="Arial" w:hAnsi="Arial" w:cs="Arial"/>
              </w:rPr>
              <w:t>1.7</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0D04595" w14:textId="77777777" w:rsidR="00A16EEA" w:rsidRDefault="00A16EEA">
            <w:pPr>
              <w:jc w:val="both"/>
            </w:pPr>
            <w:r>
              <w:rPr>
                <w:rFonts w:ascii="Arial" w:eastAsia="Arial" w:hAnsi="Arial" w:cs="Arial"/>
              </w:rPr>
              <w:t>Permitir a gravação de log externo (syslog).</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10A3B38" w14:textId="77777777" w:rsidR="00A16EEA" w:rsidRDefault="00A16EEA">
            <w:r>
              <w:rPr>
                <w:rFonts w:ascii="Arial" w:hAnsi="Arial" w:cs="Arial"/>
                <w:color w:val="000000"/>
              </w:rPr>
              <w:t>Documentação</w:t>
            </w:r>
          </w:p>
        </w:tc>
      </w:tr>
      <w:tr w:rsidR="00A16EEA" w14:paraId="5AAD4F4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0A4670F" w14:textId="77777777" w:rsidR="00A16EEA" w:rsidRDefault="00A16EEA">
            <w:pPr>
              <w:jc w:val="both"/>
            </w:pPr>
            <w:r>
              <w:rPr>
                <w:rFonts w:ascii="Arial" w:eastAsia="Arial" w:hAnsi="Arial" w:cs="Arial"/>
              </w:rPr>
              <w:t>1.8</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E128C4F" w14:textId="77777777" w:rsidR="00A16EEA" w:rsidRDefault="00A16EEA">
            <w:pPr>
              <w:jc w:val="both"/>
            </w:pPr>
            <w:r>
              <w:rPr>
                <w:rFonts w:ascii="Arial" w:eastAsia="Arial" w:hAnsi="Arial" w:cs="Arial"/>
              </w:rPr>
              <w:t>Permitir o armazenamento de sua configuração em memória não volátil, podendo, numa queda e posterior restabelecimento da alimentação, voltar à operação normalmente na mesma configuração anterior à queda de alimentação.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89D6EB7" w14:textId="77777777" w:rsidR="00A16EEA" w:rsidRDefault="00A16EEA">
            <w:r>
              <w:rPr>
                <w:rFonts w:ascii="Arial" w:hAnsi="Arial" w:cs="Arial"/>
                <w:color w:val="000000"/>
              </w:rPr>
              <w:t>Documentação</w:t>
            </w:r>
          </w:p>
        </w:tc>
      </w:tr>
      <w:tr w:rsidR="00A16EEA" w14:paraId="4B3C6400"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5C726BE" w14:textId="77777777" w:rsidR="00A16EEA" w:rsidRDefault="00A16EEA">
            <w:pPr>
              <w:jc w:val="both"/>
            </w:pPr>
            <w:r>
              <w:rPr>
                <w:rFonts w:ascii="Arial" w:eastAsia="Arial" w:hAnsi="Arial" w:cs="Arial"/>
              </w:rPr>
              <w:t>1.9</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4261999" w14:textId="77777777" w:rsidR="00A16EEA" w:rsidRDefault="00A16EEA">
            <w:pPr>
              <w:jc w:val="both"/>
            </w:pPr>
            <w:r>
              <w:rPr>
                <w:rFonts w:ascii="Arial" w:eastAsia="Arial" w:hAnsi="Arial" w:cs="Arial"/>
              </w:rPr>
              <w:t>Possuir ferramentas para depuração e gerenciamento em primeiro nível, tais como debug, trace, log de eventos.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4B0BC80" w14:textId="77777777" w:rsidR="00A16EEA" w:rsidRDefault="00A16EEA">
            <w:r>
              <w:rPr>
                <w:rFonts w:ascii="Arial" w:hAnsi="Arial" w:cs="Arial"/>
                <w:color w:val="000000"/>
              </w:rPr>
              <w:t>Documentação</w:t>
            </w:r>
          </w:p>
        </w:tc>
      </w:tr>
      <w:tr w:rsidR="00A16EEA" w14:paraId="1A33FED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6D5243F" w14:textId="77777777" w:rsidR="00A16EEA" w:rsidRDefault="00A16EEA">
            <w:pPr>
              <w:jc w:val="both"/>
            </w:pPr>
            <w:r>
              <w:rPr>
                <w:rFonts w:ascii="Arial" w:eastAsia="Arial" w:hAnsi="Arial" w:cs="Arial"/>
              </w:rPr>
              <w:t>1.10</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9DC7355" w14:textId="77777777" w:rsidR="00A16EEA" w:rsidRDefault="00A16EEA">
            <w:pPr>
              <w:jc w:val="both"/>
            </w:pPr>
            <w:r>
              <w:rPr>
                <w:rFonts w:ascii="Arial" w:eastAsia="Arial" w:hAnsi="Arial" w:cs="Arial"/>
              </w:rPr>
              <w:t>Permitir o espelhamento da totalidade do tráfego de uma porta, de um grupo de portas e de VLANs para outra porta localizada no mesmo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94153AE" w14:textId="77777777" w:rsidR="00A16EEA" w:rsidRDefault="00A16EEA">
            <w:r>
              <w:rPr>
                <w:rFonts w:ascii="Arial" w:hAnsi="Arial" w:cs="Arial"/>
                <w:color w:val="000000"/>
              </w:rPr>
              <w:t>Documentação</w:t>
            </w:r>
          </w:p>
        </w:tc>
      </w:tr>
      <w:tr w:rsidR="00A16EEA" w14:paraId="653BD2E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7C48CFE" w14:textId="77777777" w:rsidR="00A16EEA" w:rsidRDefault="00A16EEA">
            <w:pPr>
              <w:jc w:val="both"/>
            </w:pPr>
            <w:r>
              <w:rPr>
                <w:rFonts w:ascii="Arial" w:eastAsia="Arial" w:hAnsi="Arial" w:cs="Arial"/>
              </w:rPr>
              <w:t>1.10.1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A61D506" w14:textId="77777777" w:rsidR="00A16EEA" w:rsidRDefault="00A16EEA">
            <w:pPr>
              <w:jc w:val="both"/>
            </w:pPr>
            <w:r>
              <w:rPr>
                <w:rFonts w:ascii="Arial" w:eastAsia="Arial" w:hAnsi="Arial" w:cs="Arial"/>
              </w:rPr>
              <w:t>Deverá implementar pelo menos 4 (quatro) sessões simultâneas de espelhamento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6361E7A" w14:textId="77777777" w:rsidR="00A16EEA" w:rsidRDefault="00A16EEA">
            <w:r>
              <w:rPr>
                <w:rFonts w:ascii="Arial" w:hAnsi="Arial" w:cs="Arial"/>
                <w:color w:val="000000"/>
              </w:rPr>
              <w:t>Documentação</w:t>
            </w:r>
          </w:p>
        </w:tc>
      </w:tr>
      <w:tr w:rsidR="00A16EEA" w14:paraId="76894FD0"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3161A84" w14:textId="77777777" w:rsidR="00A16EEA" w:rsidRDefault="00A16EEA">
            <w:pPr>
              <w:jc w:val="both"/>
            </w:pPr>
            <w:r>
              <w:rPr>
                <w:rFonts w:ascii="Arial" w:eastAsia="Arial" w:hAnsi="Arial" w:cs="Arial"/>
              </w:rPr>
              <w:t>1.11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20421CE" w14:textId="77777777" w:rsidR="00A16EEA" w:rsidRDefault="00A16EEA">
            <w:pPr>
              <w:jc w:val="both"/>
            </w:pPr>
            <w:r>
              <w:rPr>
                <w:rFonts w:ascii="Arial" w:eastAsia="Arial" w:hAnsi="Arial" w:cs="Arial"/>
              </w:rPr>
              <w:t>Deve ser fornecido com documentação técnica e manuais que contenham informações suficientes para possibilitar a instalação, configuração e operacionalização do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391AC3C" w14:textId="77777777" w:rsidR="00A16EEA" w:rsidRDefault="00A16EEA">
            <w:r>
              <w:rPr>
                <w:rFonts w:ascii="Arial" w:hAnsi="Arial" w:cs="Arial"/>
                <w:color w:val="000000"/>
              </w:rPr>
              <w:t>Documentação</w:t>
            </w:r>
          </w:p>
        </w:tc>
      </w:tr>
      <w:tr w:rsidR="00A16EEA" w14:paraId="5133ADD8"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CC7CC7C" w14:textId="77777777" w:rsidR="00A16EEA" w:rsidRDefault="00A16EEA">
            <w:pPr>
              <w:jc w:val="both"/>
            </w:pPr>
            <w:r>
              <w:rPr>
                <w:rFonts w:ascii="Arial" w:eastAsia="Arial" w:hAnsi="Arial" w:cs="Arial"/>
              </w:rPr>
              <w:t>1.12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7FC7681" w14:textId="77777777" w:rsidR="00A16EEA" w:rsidRDefault="00A16EEA">
            <w:pPr>
              <w:jc w:val="both"/>
              <w:rPr>
                <w:rFonts w:ascii="Arial" w:hAnsi="Arial" w:cs="Arial"/>
              </w:rPr>
            </w:pPr>
            <w:r>
              <w:rPr>
                <w:rFonts w:ascii="Arial" w:hAnsi="Arial" w:cs="Arial"/>
              </w:rPr>
              <w:t>Deve ser possível implementar o empilhamento de, no mínimo, 2 (dois) equipamentos do mesmo modelo com uso das portas SFP ou SFP+ (ou XFP) ou módulos específicos para empilhamento, todavia os módulos, cabos e acessórios devem ser fornecidos.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B5B1B50" w14:textId="77777777" w:rsidR="00A16EEA" w:rsidRDefault="00A16EEA">
            <w:pPr>
              <w:rPr>
                <w:rFonts w:ascii="Calibri" w:hAnsi="Calibri"/>
                <w:sz w:val="22"/>
                <w:szCs w:val="22"/>
              </w:rPr>
            </w:pPr>
            <w:r>
              <w:rPr>
                <w:rFonts w:ascii="Arial" w:hAnsi="Arial" w:cs="Arial"/>
                <w:color w:val="000000"/>
              </w:rPr>
              <w:t>Documentação</w:t>
            </w:r>
          </w:p>
        </w:tc>
      </w:tr>
      <w:tr w:rsidR="00A16EEA" w14:paraId="4A37DE67"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46A112E2" w14:textId="77777777" w:rsidR="00A16EEA" w:rsidRDefault="00A16EEA">
            <w:pPr>
              <w:jc w:val="both"/>
            </w:pPr>
            <w:r>
              <w:rPr>
                <w:rFonts w:ascii="Arial" w:eastAsia="Arial" w:hAnsi="Arial" w:cs="Arial"/>
                <w:b/>
              </w:rPr>
              <w:t>2</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2C5E32A8" w14:textId="77777777" w:rsidR="00A16EEA" w:rsidRDefault="00A16EEA">
            <w:pPr>
              <w:jc w:val="both"/>
            </w:pPr>
            <w:r>
              <w:rPr>
                <w:rFonts w:ascii="Arial" w:eastAsia="Arial" w:hAnsi="Arial" w:cs="Arial"/>
                <w:b/>
              </w:rPr>
              <w:t>Interfaces</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34CA269B" w14:textId="77777777" w:rsidR="00A16EEA" w:rsidRDefault="00A16EEA">
            <w:pPr>
              <w:jc w:val="both"/>
            </w:pPr>
            <w:r>
              <w:rPr>
                <w:rFonts w:ascii="Arial" w:eastAsia="Arial" w:hAnsi="Arial" w:cs="Arial"/>
                <w:b/>
              </w:rPr>
              <w:t> </w:t>
            </w:r>
          </w:p>
        </w:tc>
      </w:tr>
      <w:tr w:rsidR="00A16EEA" w14:paraId="5047294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C5BE3F1" w14:textId="77777777" w:rsidR="00A16EEA" w:rsidRDefault="00A16EEA">
            <w:pPr>
              <w:jc w:val="both"/>
            </w:pPr>
            <w:r>
              <w:rPr>
                <w:rFonts w:ascii="Arial" w:eastAsia="Arial" w:hAnsi="Arial" w:cs="Arial"/>
              </w:rPr>
              <w:t>2.1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C447C2D" w14:textId="77777777" w:rsidR="00A16EEA" w:rsidRDefault="00A16EEA">
            <w:pPr>
              <w:jc w:val="both"/>
            </w:pPr>
            <w:r>
              <w:rPr>
                <w:rFonts w:ascii="Arial" w:eastAsia="Arial" w:hAnsi="Arial" w:cs="Arial"/>
              </w:rPr>
              <w:t>O equipamento deve possuir, no mínimo, 24 (vinte e quatro) portas de acesso 1Gb Ethernet.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A5CAC33" w14:textId="77777777" w:rsidR="00A16EEA" w:rsidRDefault="00A16EEA">
            <w:r>
              <w:rPr>
                <w:rFonts w:ascii="Arial" w:hAnsi="Arial" w:cs="Arial"/>
                <w:color w:val="000000"/>
              </w:rPr>
              <w:t>Documentação</w:t>
            </w:r>
          </w:p>
        </w:tc>
      </w:tr>
      <w:tr w:rsidR="00A16EEA" w14:paraId="3C5D7CA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50728F0" w14:textId="77777777" w:rsidR="00A16EEA" w:rsidRDefault="00A16EEA">
            <w:pPr>
              <w:jc w:val="both"/>
            </w:pPr>
            <w:r>
              <w:rPr>
                <w:rFonts w:ascii="Arial" w:eastAsia="Arial" w:hAnsi="Arial" w:cs="Arial"/>
              </w:rPr>
              <w:t>2.1.1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EBA561C" w14:textId="77777777" w:rsidR="00A16EEA" w:rsidRDefault="00A16EEA">
            <w:pPr>
              <w:jc w:val="both"/>
            </w:pPr>
            <w:r>
              <w:rPr>
                <w:rFonts w:ascii="Arial" w:eastAsia="Arial" w:hAnsi="Arial" w:cs="Arial"/>
              </w:rPr>
              <w:t>Das 24 portas 1 Gb Ethernet, no mínimo, 20 (vinte) portas deverão atender ao padrão 1000Base-SX para conectores LC/UPC e cabos de fibras ópticas multimodo (ANSI/TIA/EIA-568-B.3-1).</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D861843" w14:textId="77777777" w:rsidR="00A16EEA" w:rsidRDefault="00A16EEA">
            <w:r>
              <w:rPr>
                <w:rFonts w:ascii="Arial" w:hAnsi="Arial" w:cs="Arial"/>
                <w:color w:val="000000"/>
              </w:rPr>
              <w:t>Documentação</w:t>
            </w:r>
          </w:p>
        </w:tc>
      </w:tr>
      <w:tr w:rsidR="00A16EEA" w14:paraId="18D523E8"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98338D4" w14:textId="77777777" w:rsidR="00A16EEA" w:rsidRDefault="00A16EEA">
            <w:pPr>
              <w:jc w:val="both"/>
            </w:pPr>
            <w:r>
              <w:rPr>
                <w:rFonts w:ascii="Arial" w:eastAsia="Arial" w:hAnsi="Arial" w:cs="Arial"/>
              </w:rPr>
              <w:t>2.1.1.1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A27FF05" w14:textId="77777777" w:rsidR="00A16EEA" w:rsidRDefault="00A16EEA">
            <w:pPr>
              <w:jc w:val="both"/>
            </w:pPr>
            <w:r>
              <w:rPr>
                <w:rFonts w:ascii="Arial" w:eastAsia="Arial" w:hAnsi="Arial" w:cs="Arial"/>
              </w:rPr>
              <w:t>As portas 1000Base-SX podem ser fixas no equipamento ou portas SFP com transceivers 1000Base-SX, a serem fornecidas junto com 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B6F5323" w14:textId="77777777" w:rsidR="00A16EEA" w:rsidRDefault="00A16EEA">
            <w:r>
              <w:rPr>
                <w:rFonts w:ascii="Arial" w:hAnsi="Arial" w:cs="Arial"/>
                <w:color w:val="000000"/>
              </w:rPr>
              <w:t>Documentação</w:t>
            </w:r>
          </w:p>
        </w:tc>
      </w:tr>
      <w:tr w:rsidR="00A16EEA" w14:paraId="2DE8E47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3CF4BFB" w14:textId="77777777" w:rsidR="00A16EEA" w:rsidRDefault="00A16EEA">
            <w:pPr>
              <w:jc w:val="both"/>
            </w:pPr>
            <w:r>
              <w:rPr>
                <w:rFonts w:ascii="Arial" w:eastAsia="Arial" w:hAnsi="Arial" w:cs="Arial"/>
              </w:rPr>
              <w:t>2.1.1.2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2A2A7B7" w14:textId="77777777" w:rsidR="00A16EEA" w:rsidRDefault="00A16EEA">
            <w:pPr>
              <w:jc w:val="both"/>
            </w:pPr>
            <w:r>
              <w:rPr>
                <w:rFonts w:ascii="Arial" w:eastAsia="Arial" w:hAnsi="Arial" w:cs="Arial"/>
              </w:rPr>
              <w:t>As portas 1000Base-SX devem permitir a transferência de dados até 1 Gbps e suporte ao protocolo Gigabit Ethernet.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508CE8E" w14:textId="77777777" w:rsidR="00A16EEA" w:rsidRDefault="00A16EEA">
            <w:r>
              <w:rPr>
                <w:rFonts w:ascii="Arial" w:hAnsi="Arial" w:cs="Arial"/>
                <w:color w:val="000000"/>
              </w:rPr>
              <w:t>Documentação</w:t>
            </w:r>
          </w:p>
        </w:tc>
      </w:tr>
      <w:tr w:rsidR="00A16EEA" w14:paraId="1AC27F9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A91B9FE" w14:textId="77777777" w:rsidR="00A16EEA" w:rsidRDefault="00A16EEA">
            <w:pPr>
              <w:jc w:val="both"/>
            </w:pPr>
            <w:r>
              <w:rPr>
                <w:rFonts w:ascii="Arial" w:eastAsia="Arial" w:hAnsi="Arial" w:cs="Arial"/>
              </w:rPr>
              <w:t>2.1.2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3991C6B" w14:textId="77777777" w:rsidR="00A16EEA" w:rsidRDefault="00A16EEA">
            <w:pPr>
              <w:jc w:val="both"/>
            </w:pPr>
            <w:r>
              <w:rPr>
                <w:rFonts w:ascii="Arial" w:eastAsia="Arial" w:hAnsi="Arial" w:cs="Arial"/>
              </w:rPr>
              <w:t>O equipamento deverá possuir, no mínimo, 4 (quatro) portas 10/100/1000 BaseT para conectores UTP (RJ45). Estas portas podem ser fixas no equipamento ou portas SFP com uso de transceivers 10/100/1000Base-T.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3E3F1DD" w14:textId="77777777" w:rsidR="00A16EEA" w:rsidRDefault="00A16EEA">
            <w:r>
              <w:rPr>
                <w:rFonts w:ascii="Arial" w:hAnsi="Arial" w:cs="Arial"/>
                <w:color w:val="000000"/>
              </w:rPr>
              <w:t>Documentação</w:t>
            </w:r>
          </w:p>
        </w:tc>
      </w:tr>
      <w:tr w:rsidR="00A16EEA" w14:paraId="06349C8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2A537DE" w14:textId="77777777" w:rsidR="00A16EEA" w:rsidRDefault="00A16EEA">
            <w:pPr>
              <w:jc w:val="both"/>
            </w:pPr>
            <w:r>
              <w:rPr>
                <w:rFonts w:ascii="Arial" w:eastAsia="Arial" w:hAnsi="Arial" w:cs="Arial"/>
              </w:rPr>
              <w:t>2.1.2.1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75D1718" w14:textId="77777777" w:rsidR="00A16EEA" w:rsidRDefault="00A16EEA">
            <w:pPr>
              <w:jc w:val="both"/>
            </w:pPr>
            <w:r>
              <w:rPr>
                <w:rFonts w:ascii="Arial" w:eastAsia="Arial" w:hAnsi="Arial" w:cs="Arial"/>
              </w:rPr>
              <w:t>As portas 10/100/1000 Base-T devem permitir a transferência de dados até 1 Gbps e suporte ao protocolo Gigabit Ethernet.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94BA639" w14:textId="77777777" w:rsidR="00A16EEA" w:rsidRDefault="00A16EEA">
            <w:r>
              <w:rPr>
                <w:rFonts w:ascii="Arial" w:hAnsi="Arial" w:cs="Arial"/>
                <w:color w:val="000000"/>
              </w:rPr>
              <w:t>Documentação</w:t>
            </w:r>
          </w:p>
        </w:tc>
      </w:tr>
      <w:tr w:rsidR="00A16EEA" w14:paraId="7FF9108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B655C8E" w14:textId="77777777" w:rsidR="00A16EEA" w:rsidRDefault="00A16EEA">
            <w:pPr>
              <w:jc w:val="both"/>
            </w:pPr>
            <w:r>
              <w:rPr>
                <w:rFonts w:ascii="Arial" w:eastAsia="Arial" w:hAnsi="Arial" w:cs="Arial"/>
              </w:rPr>
              <w:t>2.1.2.2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A9C7CF0" w14:textId="77777777" w:rsidR="00A16EEA" w:rsidRDefault="00A16EEA">
            <w:pPr>
              <w:jc w:val="both"/>
            </w:pPr>
            <w:r>
              <w:rPr>
                <w:rFonts w:ascii="Arial" w:eastAsia="Arial" w:hAnsi="Arial" w:cs="Arial"/>
              </w:rPr>
              <w:t>Todas as portas 10/100/1000 Base-T devem implementar detecção automática MDI/MDIX.</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071FCB9" w14:textId="77777777" w:rsidR="00A16EEA" w:rsidRDefault="00A16EEA">
            <w:r>
              <w:rPr>
                <w:rFonts w:ascii="Arial" w:hAnsi="Arial" w:cs="Arial"/>
                <w:color w:val="000000"/>
              </w:rPr>
              <w:t>Documentação</w:t>
            </w:r>
          </w:p>
        </w:tc>
      </w:tr>
      <w:tr w:rsidR="00A16EEA" w14:paraId="57D145E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0FB3A20" w14:textId="77777777" w:rsidR="00A16EEA" w:rsidRDefault="00A16EEA">
            <w:pPr>
              <w:jc w:val="both"/>
            </w:pPr>
            <w:r>
              <w:rPr>
                <w:rFonts w:ascii="Arial" w:eastAsia="Arial" w:hAnsi="Arial" w:cs="Arial"/>
              </w:rPr>
              <w:t>2.1.2.3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0F18A83" w14:textId="77777777" w:rsidR="00A16EEA" w:rsidRDefault="00A16EEA">
            <w:pPr>
              <w:jc w:val="both"/>
            </w:pPr>
            <w:r>
              <w:rPr>
                <w:rFonts w:ascii="Arial" w:eastAsia="Arial" w:hAnsi="Arial" w:cs="Arial"/>
              </w:rPr>
              <w:t>Todas as portas 10/100/1000 Base-T devem permitir a configuração automática ou manual do modo de velocidade de operação.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D5B6F80" w14:textId="77777777" w:rsidR="00A16EEA" w:rsidRDefault="00A16EEA">
            <w:r>
              <w:rPr>
                <w:rFonts w:ascii="Arial" w:hAnsi="Arial" w:cs="Arial"/>
                <w:color w:val="000000"/>
              </w:rPr>
              <w:t>Documentação</w:t>
            </w:r>
          </w:p>
        </w:tc>
      </w:tr>
      <w:tr w:rsidR="00A16EEA" w14:paraId="64AF4657"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273CF45" w14:textId="77777777" w:rsidR="00A16EEA" w:rsidRDefault="00A16EEA">
            <w:pPr>
              <w:jc w:val="both"/>
            </w:pPr>
            <w:r>
              <w:rPr>
                <w:rFonts w:ascii="Arial" w:eastAsia="Arial" w:hAnsi="Arial" w:cs="Arial"/>
              </w:rPr>
              <w:t>2.2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FE33273" w14:textId="77777777" w:rsidR="00A16EEA" w:rsidRDefault="00A16EEA">
            <w:pPr>
              <w:jc w:val="both"/>
            </w:pPr>
            <w:r>
              <w:rPr>
                <w:rFonts w:ascii="Arial" w:eastAsia="Arial" w:hAnsi="Arial" w:cs="Arial"/>
              </w:rPr>
              <w:t>O equipamento deve possuir, no mínimo, 4 (quatro) portas de acesso ou uplink 10Gigabit Ethernet no padrão SFP+ ou XFP.</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A13624F" w14:textId="77777777" w:rsidR="00A16EEA" w:rsidRDefault="00A16EEA">
            <w:r>
              <w:rPr>
                <w:rFonts w:ascii="Arial" w:hAnsi="Arial" w:cs="Arial"/>
                <w:color w:val="000000"/>
              </w:rPr>
              <w:t>Documentação</w:t>
            </w:r>
          </w:p>
        </w:tc>
      </w:tr>
      <w:tr w:rsidR="00A16EEA" w14:paraId="6D7E92B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32A690C" w14:textId="77777777" w:rsidR="00A16EEA" w:rsidRDefault="00A16EEA">
            <w:pPr>
              <w:jc w:val="both"/>
            </w:pPr>
            <w:r>
              <w:rPr>
                <w:rFonts w:ascii="Arial" w:eastAsia="Arial" w:hAnsi="Arial" w:cs="Arial"/>
              </w:rPr>
              <w:t>2.2.1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D0CCB58" w14:textId="77777777" w:rsidR="00A16EEA" w:rsidRDefault="00A16EEA">
            <w:pPr>
              <w:jc w:val="both"/>
            </w:pPr>
            <w:r>
              <w:rPr>
                <w:rFonts w:ascii="Arial" w:eastAsia="Arial" w:hAnsi="Arial" w:cs="Arial"/>
              </w:rPr>
              <w:t>O equipamento deve ser fornecido com 4(quatro) transceivers SFP+ ou XFP 10Gbase-SR;</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EE1F4F0" w14:textId="77777777" w:rsidR="00A16EEA" w:rsidRDefault="00A16EEA">
            <w:r>
              <w:rPr>
                <w:rFonts w:ascii="Arial" w:hAnsi="Arial" w:cs="Arial"/>
                <w:color w:val="000000"/>
              </w:rPr>
              <w:t>Documentação</w:t>
            </w:r>
          </w:p>
        </w:tc>
      </w:tr>
      <w:tr w:rsidR="00A16EEA" w14:paraId="64678AA0"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BCEAC14" w14:textId="77777777" w:rsidR="00A16EEA" w:rsidRDefault="00A16EEA">
            <w:pPr>
              <w:jc w:val="both"/>
            </w:pPr>
            <w:r>
              <w:rPr>
                <w:rFonts w:ascii="Arial" w:eastAsia="Arial" w:hAnsi="Arial" w:cs="Arial"/>
              </w:rPr>
              <w:t>2.3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2AC4705" w14:textId="77777777" w:rsidR="00A16EEA" w:rsidRDefault="00A16EEA">
            <w:pPr>
              <w:jc w:val="both"/>
            </w:pPr>
            <w:r>
              <w:rPr>
                <w:rFonts w:ascii="Arial" w:eastAsia="Arial" w:hAnsi="Arial" w:cs="Arial"/>
              </w:rPr>
              <w:t>Todos os módulos SFP, SFP+ e XFP ópticos devem possuir conectorização LC, compatíveis com polimento PC/SPC/UPC.</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62D56CC" w14:textId="77777777" w:rsidR="00A16EEA" w:rsidRDefault="00A16EEA">
            <w:r>
              <w:rPr>
                <w:rFonts w:ascii="Arial" w:hAnsi="Arial" w:cs="Arial"/>
                <w:color w:val="000000"/>
              </w:rPr>
              <w:t>Documentação</w:t>
            </w:r>
          </w:p>
        </w:tc>
      </w:tr>
      <w:tr w:rsidR="00A16EEA" w14:paraId="7B9A0AB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33E1701" w14:textId="77777777" w:rsidR="00A16EEA" w:rsidRDefault="00A16EEA">
            <w:pPr>
              <w:jc w:val="both"/>
            </w:pPr>
            <w:r>
              <w:rPr>
                <w:rFonts w:ascii="Arial" w:eastAsia="Arial" w:hAnsi="Arial" w:cs="Arial"/>
              </w:rPr>
              <w:t>2.4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0057D5F" w14:textId="77777777" w:rsidR="00A16EEA" w:rsidRDefault="00A16EEA">
            <w:pPr>
              <w:jc w:val="both"/>
            </w:pPr>
            <w:r>
              <w:rPr>
                <w:rFonts w:ascii="Arial" w:eastAsia="Arial" w:hAnsi="Arial" w:cs="Arial"/>
              </w:rPr>
              <w:t>O equipamento deve possuir capacidade de associação das portas 1Gbase-SX, 1Gbase-T ou 10Gbase-SR em, no mínimo, grupos de 4 (quatro) portas, formando uma única interface lógica com as mesmas facilidades das interfaces originais e compatível com a norma IEEE 802.3ad.</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DA770AA" w14:textId="77777777" w:rsidR="00A16EEA" w:rsidRDefault="00A16EEA">
            <w:r>
              <w:rPr>
                <w:rFonts w:ascii="Arial" w:hAnsi="Arial" w:cs="Arial"/>
                <w:color w:val="000000"/>
              </w:rPr>
              <w:t>Documentação</w:t>
            </w:r>
          </w:p>
        </w:tc>
      </w:tr>
      <w:tr w:rsidR="00A16EEA" w14:paraId="7C1A238D"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F99E9F7" w14:textId="77777777" w:rsidR="00A16EEA" w:rsidRDefault="00A16EEA">
            <w:pPr>
              <w:jc w:val="both"/>
            </w:pPr>
            <w:r>
              <w:rPr>
                <w:rFonts w:ascii="Arial" w:eastAsia="Arial" w:hAnsi="Arial" w:cs="Arial"/>
              </w:rPr>
              <w:t>2.5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EB1A0B1" w14:textId="77777777" w:rsidR="00A16EEA" w:rsidRDefault="00A16EEA">
            <w:pPr>
              <w:jc w:val="both"/>
            </w:pPr>
            <w:r>
              <w:rPr>
                <w:rFonts w:ascii="Arial" w:eastAsia="Arial" w:hAnsi="Arial" w:cs="Arial"/>
              </w:rPr>
              <w:t>Possibilitar a configuração dinâmica de portas por software, permitindo a definição de portas ativas/inativas.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F6E78B8" w14:textId="77777777" w:rsidR="00A16EEA" w:rsidRDefault="00A16EEA">
            <w:r>
              <w:rPr>
                <w:rFonts w:ascii="Arial" w:hAnsi="Arial" w:cs="Arial"/>
                <w:color w:val="000000"/>
              </w:rPr>
              <w:t>Documentação</w:t>
            </w:r>
          </w:p>
        </w:tc>
      </w:tr>
      <w:tr w:rsidR="00A16EEA" w14:paraId="5B41E0B0"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1D2CA0B" w14:textId="77777777" w:rsidR="00A16EEA" w:rsidRDefault="00A16EEA">
            <w:pPr>
              <w:jc w:val="both"/>
            </w:pPr>
            <w:r>
              <w:rPr>
                <w:rFonts w:ascii="Arial" w:eastAsia="Arial" w:hAnsi="Arial" w:cs="Arial"/>
              </w:rPr>
              <w:t>2.6</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E9DB82C" w14:textId="77777777" w:rsidR="00A16EEA" w:rsidRDefault="00A16EEA">
            <w:pPr>
              <w:jc w:val="both"/>
            </w:pPr>
            <w:r>
              <w:rPr>
                <w:rFonts w:ascii="Arial" w:eastAsia="Arial" w:hAnsi="Arial" w:cs="Arial"/>
              </w:rPr>
              <w:t>Memórias, adaptadores de interface, módulos, transceiver e conectores GBIC devem ser obrigatoriamente fornecidos pelo mesmo fabricante do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3AF6851" w14:textId="77777777" w:rsidR="00A16EEA" w:rsidRDefault="00A16EEA">
            <w:r>
              <w:rPr>
                <w:rFonts w:ascii="Arial" w:hAnsi="Arial" w:cs="Arial"/>
                <w:color w:val="000000"/>
              </w:rPr>
              <w:t>Documentação</w:t>
            </w:r>
          </w:p>
        </w:tc>
      </w:tr>
      <w:tr w:rsidR="00A16EEA" w14:paraId="3BD8A044"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955A40C" w14:textId="77777777" w:rsidR="00A16EEA" w:rsidRDefault="00A16EEA">
            <w:pPr>
              <w:jc w:val="both"/>
            </w:pPr>
            <w:r>
              <w:rPr>
                <w:rFonts w:ascii="Arial" w:eastAsia="Arial" w:hAnsi="Arial" w:cs="Arial"/>
              </w:rPr>
              <w:t>2.7</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5830740" w14:textId="77777777" w:rsidR="00A16EEA" w:rsidRDefault="00A16EEA">
            <w:pPr>
              <w:jc w:val="both"/>
            </w:pPr>
            <w:r>
              <w:rPr>
                <w:rFonts w:ascii="Arial" w:eastAsia="Arial" w:hAnsi="Arial" w:cs="Arial"/>
              </w:rPr>
              <w:t>Deve permitir a criação de listas de controle de acesso, QoS, rate limit (limitação de banda)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EB9E023" w14:textId="77777777" w:rsidR="00A16EEA" w:rsidRDefault="00A16EEA">
            <w:r>
              <w:rPr>
                <w:rFonts w:ascii="Arial" w:hAnsi="Arial" w:cs="Arial"/>
                <w:color w:val="000000"/>
              </w:rPr>
              <w:t>Documentação</w:t>
            </w:r>
          </w:p>
        </w:tc>
      </w:tr>
      <w:tr w:rsidR="00A16EEA" w14:paraId="799A19E5"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00892CCB" w14:textId="77777777" w:rsidR="00A16EEA" w:rsidRDefault="00A16EEA">
            <w:pPr>
              <w:jc w:val="both"/>
            </w:pPr>
            <w:r>
              <w:rPr>
                <w:rFonts w:ascii="Arial" w:eastAsia="Arial" w:hAnsi="Arial" w:cs="Arial"/>
                <w:b/>
              </w:rPr>
              <w:t>3</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2988244A" w14:textId="77777777" w:rsidR="00A16EEA" w:rsidRDefault="00A16EEA">
            <w:pPr>
              <w:jc w:val="both"/>
            </w:pPr>
            <w:r>
              <w:rPr>
                <w:rFonts w:ascii="Arial" w:eastAsia="Arial" w:hAnsi="Arial" w:cs="Arial"/>
                <w:b/>
              </w:rPr>
              <w:t>Desempenho</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66E4FBBB" w14:textId="77777777" w:rsidR="00A16EEA" w:rsidRDefault="00A16EEA">
            <w:pPr>
              <w:jc w:val="both"/>
            </w:pPr>
            <w:r>
              <w:rPr>
                <w:rFonts w:ascii="Arial" w:eastAsia="Arial" w:hAnsi="Arial" w:cs="Arial"/>
                <w:b/>
              </w:rPr>
              <w:t> </w:t>
            </w:r>
          </w:p>
        </w:tc>
      </w:tr>
      <w:tr w:rsidR="00A16EEA" w14:paraId="4572CE8A"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7E0705C" w14:textId="77777777" w:rsidR="00A16EEA" w:rsidRDefault="00A16EEA">
            <w:pPr>
              <w:jc w:val="both"/>
            </w:pPr>
            <w:r>
              <w:rPr>
                <w:rFonts w:ascii="Arial" w:eastAsia="Arial" w:hAnsi="Arial" w:cs="Arial"/>
              </w:rPr>
              <w:t>3.1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8435129" w14:textId="77777777" w:rsidR="00A16EEA" w:rsidRDefault="00A16EEA">
            <w:pPr>
              <w:jc w:val="both"/>
            </w:pPr>
            <w:r>
              <w:rPr>
                <w:rFonts w:ascii="Arial" w:eastAsia="Arial" w:hAnsi="Arial" w:cs="Arial"/>
              </w:rPr>
              <w:t>Possuir capacidade para pelo menos 16.000 (dezesseis mil) endereços MAC na tabela de comutação.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98D86A1" w14:textId="77777777" w:rsidR="00A16EEA" w:rsidRDefault="00A16EEA">
            <w:r>
              <w:rPr>
                <w:rFonts w:ascii="Arial" w:hAnsi="Arial" w:cs="Arial"/>
                <w:color w:val="000000"/>
              </w:rPr>
              <w:t>Documentação</w:t>
            </w:r>
          </w:p>
        </w:tc>
      </w:tr>
      <w:tr w:rsidR="00A16EEA" w14:paraId="40E2E5BE"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06A6E4E" w14:textId="77777777" w:rsidR="00A16EEA" w:rsidRDefault="00A16EEA">
            <w:pPr>
              <w:jc w:val="both"/>
            </w:pPr>
            <w:r>
              <w:rPr>
                <w:rFonts w:ascii="Arial" w:eastAsia="Arial" w:hAnsi="Arial" w:cs="Arial"/>
              </w:rPr>
              <w:t>3.2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E168EEF" w14:textId="77777777" w:rsidR="00A16EEA" w:rsidRDefault="00A16EEA">
            <w:pPr>
              <w:jc w:val="both"/>
            </w:pPr>
            <w:r>
              <w:rPr>
                <w:rFonts w:ascii="Arial" w:eastAsia="Arial" w:hAnsi="Arial" w:cs="Arial"/>
              </w:rPr>
              <w:t>Implementar, no mínimo, 4000 (quatro Mil VLAN Ids e no mínimo 1000 (mil) VLANs simultaneamente.</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276568A" w14:textId="77777777" w:rsidR="00A16EEA" w:rsidRDefault="00A16EEA">
            <w:r>
              <w:rPr>
                <w:rFonts w:ascii="Arial" w:hAnsi="Arial" w:cs="Arial"/>
                <w:color w:val="000000"/>
              </w:rPr>
              <w:t>Documentação</w:t>
            </w:r>
          </w:p>
        </w:tc>
      </w:tr>
      <w:tr w:rsidR="00A16EEA" w14:paraId="687022A3"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B947C5E" w14:textId="77777777" w:rsidR="00A16EEA" w:rsidRDefault="00A16EEA">
            <w:pPr>
              <w:jc w:val="both"/>
            </w:pPr>
            <w:r>
              <w:rPr>
                <w:rFonts w:ascii="Arial" w:eastAsia="Arial" w:hAnsi="Arial" w:cs="Arial"/>
              </w:rPr>
              <w:t>3.3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A7413E3" w14:textId="77777777" w:rsidR="00A16EEA" w:rsidRDefault="00A16EEA">
            <w:pPr>
              <w:jc w:val="both"/>
            </w:pPr>
            <w:r>
              <w:rPr>
                <w:rFonts w:ascii="Arial" w:eastAsia="Arial" w:hAnsi="Arial" w:cs="Arial"/>
              </w:rPr>
              <w:t>Possuir backplane e capacidade de encaminhamento de hardware de, no mínimo, 240 (duzentos e quarenta) Gbps (Gigabits por segundo) full-duplex.</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22BE155" w14:textId="77777777" w:rsidR="00A16EEA" w:rsidRDefault="00A16EEA">
            <w:r>
              <w:rPr>
                <w:rFonts w:ascii="Arial" w:hAnsi="Arial" w:cs="Arial"/>
                <w:color w:val="000000"/>
              </w:rPr>
              <w:t>Documentação</w:t>
            </w:r>
          </w:p>
        </w:tc>
      </w:tr>
      <w:tr w:rsidR="00A16EEA" w14:paraId="71A1A1A8"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0EDC03A" w14:textId="77777777" w:rsidR="00A16EEA" w:rsidRDefault="00A16EEA">
            <w:pPr>
              <w:jc w:val="both"/>
            </w:pPr>
            <w:r>
              <w:rPr>
                <w:rFonts w:ascii="Arial" w:eastAsia="Arial" w:hAnsi="Arial" w:cs="Arial"/>
              </w:rPr>
              <w:t>3.5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BF448F6" w14:textId="77777777" w:rsidR="00A16EEA" w:rsidRDefault="00A16EEA">
            <w:pPr>
              <w:jc w:val="both"/>
            </w:pPr>
            <w:r>
              <w:rPr>
                <w:rFonts w:ascii="Arial" w:eastAsia="Arial" w:hAnsi="Arial" w:cs="Arial"/>
              </w:rPr>
              <w:t xml:space="preserve">Suportar capacidade de encaminhamento de pacotes na camada 2 do modelo OSI com capacidade de encaminhamento de, no mínimo, 160 (cento e sessenta) milhões de pacotes por segundo. </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59FE1AE" w14:textId="77777777" w:rsidR="00A16EEA" w:rsidRDefault="00A16EEA">
            <w:r>
              <w:rPr>
                <w:rFonts w:ascii="Arial" w:hAnsi="Arial" w:cs="Arial"/>
                <w:color w:val="000000"/>
              </w:rPr>
              <w:t>Documentação</w:t>
            </w:r>
          </w:p>
        </w:tc>
      </w:tr>
      <w:tr w:rsidR="00A16EEA" w14:paraId="6709F8C3"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0C394E1" w14:textId="77777777" w:rsidR="00A16EEA" w:rsidRDefault="00A16EEA">
            <w:pPr>
              <w:jc w:val="both"/>
            </w:pPr>
            <w:r>
              <w:rPr>
                <w:rFonts w:ascii="Arial" w:eastAsia="Arial" w:hAnsi="Arial" w:cs="Arial"/>
              </w:rPr>
              <w:t>3.6</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A33567A" w14:textId="77777777" w:rsidR="00A16EEA" w:rsidRDefault="00A16EEA">
            <w:pPr>
              <w:jc w:val="both"/>
            </w:pPr>
            <w:r>
              <w:rPr>
                <w:rFonts w:ascii="Arial" w:eastAsia="Arial" w:hAnsi="Arial" w:cs="Arial"/>
              </w:rPr>
              <w:t>Deve ter capacidade de empilhamento de, no mínimo, 80 (oitenta) Gbps (Gigabits por segundo).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E895EE3" w14:textId="77777777" w:rsidR="00A16EEA" w:rsidRDefault="00A16EEA">
            <w:r>
              <w:rPr>
                <w:rFonts w:ascii="Arial" w:hAnsi="Arial" w:cs="Arial"/>
                <w:color w:val="000000"/>
              </w:rPr>
              <w:t>Documentação</w:t>
            </w:r>
          </w:p>
        </w:tc>
      </w:tr>
      <w:tr w:rsidR="00A16EEA" w14:paraId="4B3BA58D"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49949EE" w14:textId="77777777" w:rsidR="00A16EEA" w:rsidRDefault="00A16EEA">
            <w:pPr>
              <w:jc w:val="both"/>
            </w:pPr>
            <w:r>
              <w:rPr>
                <w:rFonts w:ascii="Arial" w:eastAsia="Arial" w:hAnsi="Arial" w:cs="Arial"/>
              </w:rPr>
              <w:t>3.7</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7B5D0F5" w14:textId="77777777" w:rsidR="00A16EEA" w:rsidRDefault="00A16EEA">
            <w:pPr>
              <w:jc w:val="both"/>
            </w:pPr>
            <w:r>
              <w:rPr>
                <w:rFonts w:ascii="Arial" w:eastAsia="Arial" w:hAnsi="Arial" w:cs="Arial"/>
              </w:rPr>
              <w:t>Deve suportar o encaminhamento de “jumbo frames” (frames de 9200 bytes).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51E01E5" w14:textId="77777777" w:rsidR="00A16EEA" w:rsidRDefault="00A16EEA">
            <w:r>
              <w:rPr>
                <w:rFonts w:ascii="Arial" w:hAnsi="Arial" w:cs="Arial"/>
                <w:color w:val="000000"/>
              </w:rPr>
              <w:t>Documentação</w:t>
            </w:r>
          </w:p>
        </w:tc>
      </w:tr>
      <w:tr w:rsidR="00A16EEA" w14:paraId="78350C9C"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4A4AF9A0" w14:textId="77777777" w:rsidR="00A16EEA" w:rsidRDefault="00A16EEA">
            <w:pPr>
              <w:jc w:val="both"/>
            </w:pPr>
            <w:r>
              <w:rPr>
                <w:rFonts w:ascii="Arial" w:eastAsia="Arial" w:hAnsi="Arial" w:cs="Arial"/>
                <w:b/>
              </w:rPr>
              <w:t>4</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39573C14" w14:textId="77777777" w:rsidR="00A16EEA" w:rsidRDefault="00A16EEA">
            <w:pPr>
              <w:jc w:val="both"/>
            </w:pPr>
            <w:r>
              <w:rPr>
                <w:rFonts w:ascii="Arial" w:eastAsia="Arial" w:hAnsi="Arial" w:cs="Arial"/>
                <w:b/>
              </w:rPr>
              <w:t>Redes Locais Virtuais (VLAN)</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tcPr>
          <w:p w14:paraId="62A893A5" w14:textId="77777777" w:rsidR="00A16EEA" w:rsidRDefault="00A16EEA">
            <w:pPr>
              <w:jc w:val="both"/>
              <w:rPr>
                <w:rFonts w:cs="Calibri"/>
              </w:rPr>
            </w:pPr>
          </w:p>
        </w:tc>
      </w:tr>
      <w:tr w:rsidR="00A16EEA" w14:paraId="3B03BDCD"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631BD8D" w14:textId="77777777" w:rsidR="00A16EEA" w:rsidRDefault="00A16EEA">
            <w:pPr>
              <w:jc w:val="both"/>
            </w:pPr>
            <w:r>
              <w:rPr>
                <w:rFonts w:ascii="Arial" w:eastAsia="Arial" w:hAnsi="Arial" w:cs="Arial"/>
              </w:rPr>
              <w:t>4.1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D418DE2" w14:textId="77777777" w:rsidR="00A16EEA" w:rsidRDefault="00A16EEA">
            <w:pPr>
              <w:jc w:val="both"/>
            </w:pPr>
            <w:r>
              <w:rPr>
                <w:rFonts w:ascii="Arial" w:eastAsia="Arial" w:hAnsi="Arial" w:cs="Arial"/>
              </w:rPr>
              <w:t>Implementar VLANs por porta.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6ECF1C4" w14:textId="77777777" w:rsidR="00A16EEA" w:rsidRDefault="00A16EEA">
            <w:r>
              <w:rPr>
                <w:rFonts w:ascii="Arial" w:hAnsi="Arial" w:cs="Arial"/>
                <w:color w:val="000000"/>
              </w:rPr>
              <w:t>Documentação</w:t>
            </w:r>
          </w:p>
        </w:tc>
      </w:tr>
      <w:tr w:rsidR="00A16EEA" w14:paraId="48DAE017"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99533E5" w14:textId="77777777" w:rsidR="00A16EEA" w:rsidRDefault="00A16EEA">
            <w:pPr>
              <w:jc w:val="both"/>
            </w:pPr>
            <w:r>
              <w:rPr>
                <w:rFonts w:ascii="Arial" w:eastAsia="Arial" w:hAnsi="Arial" w:cs="Arial"/>
              </w:rPr>
              <w:t>4.2</w:t>
            </w:r>
          </w:p>
        </w:tc>
        <w:tc>
          <w:tcPr>
            <w:tcW w:w="643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BF4AA8B" w14:textId="77777777" w:rsidR="00A16EEA" w:rsidRDefault="00A16EEA">
            <w:pPr>
              <w:jc w:val="both"/>
            </w:pPr>
            <w:r>
              <w:rPr>
                <w:rFonts w:ascii="Arial" w:eastAsia="Arial" w:hAnsi="Arial" w:cs="Arial"/>
              </w:rPr>
              <w:t>Implementar o Protocolo Spanning-Tree, conforme padrão IEEE 802.1d.</w:t>
            </w:r>
          </w:p>
        </w:tc>
        <w:tc>
          <w:tcPr>
            <w:tcW w:w="1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43F3B83" w14:textId="77777777" w:rsidR="00A16EEA" w:rsidRDefault="00A16EEA">
            <w:r>
              <w:rPr>
                <w:rFonts w:ascii="Arial" w:hAnsi="Arial" w:cs="Arial"/>
                <w:color w:val="000000"/>
              </w:rPr>
              <w:t>Documentação</w:t>
            </w:r>
          </w:p>
        </w:tc>
      </w:tr>
      <w:tr w:rsidR="00A16EEA" w14:paraId="716BDB94"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FD3A17C" w14:textId="77777777" w:rsidR="00A16EEA" w:rsidRDefault="00A16EEA">
            <w:pPr>
              <w:jc w:val="both"/>
            </w:pPr>
            <w:r>
              <w:rPr>
                <w:rFonts w:ascii="Arial" w:eastAsia="Arial" w:hAnsi="Arial" w:cs="Arial"/>
              </w:rPr>
              <w:t>4.2.1</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4E6BE54" w14:textId="77777777" w:rsidR="00A16EEA" w:rsidRDefault="00A16EEA">
            <w:pPr>
              <w:jc w:val="both"/>
            </w:pPr>
            <w:r>
              <w:rPr>
                <w:rFonts w:ascii="Arial" w:eastAsia="Arial" w:hAnsi="Arial" w:cs="Arial"/>
              </w:rPr>
              <w:t>Implementar instâncias Spanning-Tree por agrupamentos de VLANs, conforme padrão IEEE 802.1s (Multiple Spanning Tree).</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32083C4" w14:textId="77777777" w:rsidR="00A16EEA" w:rsidRDefault="00A16EEA">
            <w:r>
              <w:rPr>
                <w:rFonts w:ascii="Arial" w:hAnsi="Arial" w:cs="Arial"/>
                <w:color w:val="000000"/>
              </w:rPr>
              <w:t>Documentação</w:t>
            </w:r>
          </w:p>
        </w:tc>
      </w:tr>
      <w:tr w:rsidR="00A16EEA" w14:paraId="25AF2381"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1D3B3C0" w14:textId="77777777" w:rsidR="00A16EEA" w:rsidRDefault="00A16EEA">
            <w:pPr>
              <w:jc w:val="both"/>
            </w:pPr>
            <w:r>
              <w:rPr>
                <w:rFonts w:ascii="Arial" w:eastAsia="Arial" w:hAnsi="Arial" w:cs="Arial"/>
              </w:rPr>
              <w:t>4.2.2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1A3B7AC" w14:textId="77777777" w:rsidR="00A16EEA" w:rsidRDefault="00A16EEA">
            <w:pPr>
              <w:jc w:val="both"/>
            </w:pPr>
            <w:r>
              <w:rPr>
                <w:rFonts w:ascii="Arial" w:eastAsia="Arial" w:hAnsi="Arial" w:cs="Arial"/>
              </w:rPr>
              <w:t>Implementar as alterações do protocolo Spanning-Tree, conforme padrão IEEE 802.1w (Rapid Spanning Tree).</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0CA230B" w14:textId="77777777" w:rsidR="00A16EEA" w:rsidRDefault="00A16EEA">
            <w:r>
              <w:rPr>
                <w:rFonts w:ascii="Arial" w:hAnsi="Arial" w:cs="Arial"/>
                <w:color w:val="000000"/>
              </w:rPr>
              <w:t>Documentação</w:t>
            </w:r>
          </w:p>
        </w:tc>
      </w:tr>
      <w:tr w:rsidR="00A16EEA" w14:paraId="0B172036"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AF1E2C8" w14:textId="77777777" w:rsidR="00A16EEA" w:rsidRDefault="00A16EEA">
            <w:pPr>
              <w:jc w:val="both"/>
            </w:pPr>
            <w:r>
              <w:rPr>
                <w:rFonts w:ascii="Arial" w:eastAsia="Arial" w:hAnsi="Arial" w:cs="Arial"/>
              </w:rPr>
              <w:t>4.2.3</w:t>
            </w:r>
          </w:p>
        </w:tc>
        <w:tc>
          <w:tcPr>
            <w:tcW w:w="643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C95E11B" w14:textId="77777777" w:rsidR="00A16EEA" w:rsidRDefault="00A16EEA">
            <w:pPr>
              <w:jc w:val="both"/>
            </w:pPr>
            <w:r>
              <w:rPr>
                <w:rFonts w:ascii="Arial" w:eastAsia="Arial" w:hAnsi="Arial" w:cs="Arial"/>
              </w:rPr>
              <w:t>Implementar uma instância de Spanning Tree independente por VLAN (PVST+);</w:t>
            </w:r>
          </w:p>
        </w:tc>
        <w:tc>
          <w:tcPr>
            <w:tcW w:w="1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CE9A977" w14:textId="77777777" w:rsidR="00A16EEA" w:rsidRDefault="00A16EEA">
            <w:r>
              <w:rPr>
                <w:rFonts w:ascii="Arial" w:hAnsi="Arial" w:cs="Arial"/>
                <w:color w:val="000000"/>
              </w:rPr>
              <w:t>Documentação</w:t>
            </w:r>
          </w:p>
        </w:tc>
      </w:tr>
      <w:tr w:rsidR="00A16EEA" w14:paraId="6447392B"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13B7343" w14:textId="77777777" w:rsidR="00A16EEA" w:rsidRDefault="00A16EEA">
            <w:pPr>
              <w:jc w:val="both"/>
            </w:pPr>
            <w:r>
              <w:rPr>
                <w:rFonts w:ascii="Arial" w:eastAsia="Arial" w:hAnsi="Arial" w:cs="Arial"/>
              </w:rPr>
              <w:t>4.3</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0C19B4C" w14:textId="77777777" w:rsidR="00A16EEA" w:rsidRDefault="00A16EEA">
            <w:pPr>
              <w:jc w:val="both"/>
            </w:pPr>
            <w:r>
              <w:rPr>
                <w:rFonts w:ascii="Arial" w:eastAsia="Arial" w:hAnsi="Arial" w:cs="Arial"/>
              </w:rPr>
              <w:t>Implementar VLANs compatíveis com o padrão IEEE 802.1q em todas as portas 1Gigabit Ethernet SFP e portas de Uplink SFP+ ou XFP.</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E6F70CE" w14:textId="77777777" w:rsidR="00A16EEA" w:rsidRDefault="00A16EEA">
            <w:r>
              <w:rPr>
                <w:rFonts w:ascii="Arial" w:hAnsi="Arial" w:cs="Arial"/>
                <w:color w:val="000000"/>
              </w:rPr>
              <w:t>Documentação</w:t>
            </w:r>
          </w:p>
        </w:tc>
      </w:tr>
      <w:tr w:rsidR="00A16EEA" w14:paraId="7388FEFD"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B691884" w14:textId="77777777" w:rsidR="00A16EEA" w:rsidRDefault="00A16EEA">
            <w:pPr>
              <w:jc w:val="both"/>
            </w:pPr>
            <w:r>
              <w:rPr>
                <w:rFonts w:ascii="Arial" w:eastAsia="Arial" w:hAnsi="Arial" w:cs="Arial"/>
              </w:rPr>
              <w:t>4.4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9DE3707" w14:textId="77777777" w:rsidR="00A16EEA" w:rsidRDefault="00A16EEA">
            <w:pPr>
              <w:jc w:val="both"/>
            </w:pPr>
            <w:r>
              <w:rPr>
                <w:rFonts w:ascii="Arial" w:eastAsia="Arial" w:hAnsi="Arial" w:cs="Arial"/>
              </w:rPr>
              <w:t>Implementar mecanismo de seleção de quais VLANs serão permitidas através de trunk 802.1q.</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CF1CE6D" w14:textId="77777777" w:rsidR="00A16EEA" w:rsidRDefault="00A16EEA">
            <w:r>
              <w:rPr>
                <w:rFonts w:ascii="Arial" w:hAnsi="Arial" w:cs="Arial"/>
                <w:color w:val="000000"/>
              </w:rPr>
              <w:t>Documentação</w:t>
            </w:r>
          </w:p>
        </w:tc>
      </w:tr>
      <w:tr w:rsidR="00A16EEA" w14:paraId="40597567"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69AB367B" w14:textId="77777777" w:rsidR="00A16EEA" w:rsidRDefault="00A16EEA">
            <w:pPr>
              <w:jc w:val="both"/>
            </w:pPr>
            <w:r>
              <w:rPr>
                <w:rFonts w:ascii="Arial" w:eastAsia="Arial" w:hAnsi="Arial" w:cs="Arial"/>
                <w:b/>
              </w:rPr>
              <w:t>5</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6855EF36" w14:textId="77777777" w:rsidR="00A16EEA" w:rsidRDefault="00A16EEA">
            <w:pPr>
              <w:jc w:val="both"/>
            </w:pPr>
            <w:r>
              <w:rPr>
                <w:rFonts w:ascii="Arial" w:eastAsia="Arial" w:hAnsi="Arial" w:cs="Arial"/>
                <w:b/>
              </w:rPr>
              <w:t>Funcionalidades de Camada 3 (OSI)</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tcPr>
          <w:p w14:paraId="43C6E55A" w14:textId="77777777" w:rsidR="00A16EEA" w:rsidRDefault="00A16EEA">
            <w:pPr>
              <w:jc w:val="both"/>
              <w:rPr>
                <w:rFonts w:cs="Calibri"/>
              </w:rPr>
            </w:pPr>
          </w:p>
        </w:tc>
      </w:tr>
      <w:tr w:rsidR="00A16EEA" w14:paraId="78887D3F"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2F9C3BD" w14:textId="77777777" w:rsidR="00A16EEA" w:rsidRDefault="00A16EEA">
            <w:pPr>
              <w:jc w:val="both"/>
            </w:pPr>
            <w:r>
              <w:rPr>
                <w:rFonts w:ascii="Arial" w:eastAsia="Arial" w:hAnsi="Arial" w:cs="Arial"/>
              </w:rPr>
              <w:t>5.1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2D702E7" w14:textId="77777777" w:rsidR="00A16EEA" w:rsidRDefault="00A16EEA">
            <w:pPr>
              <w:jc w:val="both"/>
            </w:pPr>
            <w:r>
              <w:rPr>
                <w:rFonts w:ascii="Arial" w:eastAsia="Arial" w:hAnsi="Arial" w:cs="Arial"/>
              </w:rPr>
              <w:t>Implementar roteamento de camada 3 (modelo OSI) entre VLANs.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D971836" w14:textId="77777777" w:rsidR="00A16EEA" w:rsidRDefault="00A16EEA">
            <w:r>
              <w:rPr>
                <w:rFonts w:ascii="Arial" w:hAnsi="Arial" w:cs="Arial"/>
                <w:color w:val="000000"/>
              </w:rPr>
              <w:t>Documentação</w:t>
            </w:r>
          </w:p>
        </w:tc>
      </w:tr>
      <w:tr w:rsidR="00A16EEA" w14:paraId="014EF6CE"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739E27C" w14:textId="77777777" w:rsidR="00A16EEA" w:rsidRDefault="00A16EEA">
            <w:pPr>
              <w:jc w:val="both"/>
            </w:pPr>
            <w:r>
              <w:rPr>
                <w:rFonts w:ascii="Arial" w:eastAsia="Arial" w:hAnsi="Arial" w:cs="Arial"/>
              </w:rPr>
              <w:t>5.2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2B2679D" w14:textId="77777777" w:rsidR="00A16EEA" w:rsidRDefault="00A16EEA">
            <w:pPr>
              <w:jc w:val="both"/>
            </w:pPr>
            <w:r>
              <w:rPr>
                <w:rFonts w:ascii="Arial" w:eastAsia="Arial" w:hAnsi="Arial" w:cs="Arial"/>
              </w:rPr>
              <w:t>Implementar roteamento estático e roteamento dinâmico RIPv2 (RFC 2453).</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13DF78F" w14:textId="77777777" w:rsidR="00A16EEA" w:rsidRDefault="00A16EEA">
            <w:r>
              <w:rPr>
                <w:rFonts w:ascii="Arial" w:hAnsi="Arial" w:cs="Arial"/>
                <w:color w:val="000000"/>
              </w:rPr>
              <w:t>Documentação</w:t>
            </w:r>
          </w:p>
        </w:tc>
      </w:tr>
      <w:tr w:rsidR="00A16EEA" w14:paraId="07660CCA"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D5EE5BF" w14:textId="77777777" w:rsidR="00A16EEA" w:rsidRDefault="00A16EEA">
            <w:pPr>
              <w:jc w:val="both"/>
            </w:pPr>
            <w:r>
              <w:rPr>
                <w:rFonts w:ascii="Arial" w:eastAsia="Arial" w:hAnsi="Arial" w:cs="Arial"/>
              </w:rPr>
              <w:t>5.3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CA0B0F8" w14:textId="77777777" w:rsidR="00A16EEA" w:rsidRDefault="00A16EEA">
            <w:pPr>
              <w:jc w:val="both"/>
            </w:pPr>
            <w:r>
              <w:rPr>
                <w:rFonts w:ascii="Arial" w:eastAsia="Arial" w:hAnsi="Arial" w:cs="Arial"/>
              </w:rPr>
              <w:t>Implementar protocolo de roteamento dinâmico OSPF (RFC 2328, 1587 e 2370).</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BB20491" w14:textId="77777777" w:rsidR="00A16EEA" w:rsidRDefault="00A16EEA">
            <w:r>
              <w:rPr>
                <w:rFonts w:ascii="Arial" w:hAnsi="Arial" w:cs="Arial"/>
                <w:color w:val="000000"/>
              </w:rPr>
              <w:t>Documentação</w:t>
            </w:r>
          </w:p>
        </w:tc>
      </w:tr>
      <w:tr w:rsidR="00A16EEA" w14:paraId="64641250"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1055A40" w14:textId="77777777" w:rsidR="00A16EEA" w:rsidRDefault="00A16EEA">
            <w:pPr>
              <w:jc w:val="both"/>
            </w:pPr>
            <w:r>
              <w:rPr>
                <w:rFonts w:ascii="Arial" w:eastAsia="Arial" w:hAnsi="Arial" w:cs="Arial"/>
              </w:rPr>
              <w:t>5.3.1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5644448" w14:textId="77777777" w:rsidR="00A16EEA" w:rsidRDefault="00A16EEA">
            <w:pPr>
              <w:jc w:val="both"/>
            </w:pPr>
            <w:r>
              <w:rPr>
                <w:rFonts w:ascii="Arial" w:eastAsia="Arial" w:hAnsi="Arial" w:cs="Arial"/>
              </w:rPr>
              <w:t>Implementar, pelo menos, 02 (dois) processos OSPF simultâneos e independentes.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29C61E3" w14:textId="77777777" w:rsidR="00A16EEA" w:rsidRDefault="00A16EEA">
            <w:r>
              <w:rPr>
                <w:rFonts w:ascii="Arial" w:hAnsi="Arial" w:cs="Arial"/>
                <w:color w:val="000000"/>
              </w:rPr>
              <w:t>Documentação</w:t>
            </w:r>
          </w:p>
        </w:tc>
      </w:tr>
      <w:tr w:rsidR="00A16EEA" w14:paraId="2268E6F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E1F6086" w14:textId="77777777" w:rsidR="00A16EEA" w:rsidRDefault="00A16EEA">
            <w:pPr>
              <w:jc w:val="both"/>
            </w:pPr>
            <w:r>
              <w:rPr>
                <w:rFonts w:ascii="Arial" w:eastAsia="Arial" w:hAnsi="Arial" w:cs="Arial"/>
              </w:rPr>
              <w:t>5.4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4C6F03D" w14:textId="77777777" w:rsidR="00A16EEA" w:rsidRDefault="00A16EEA">
            <w:pPr>
              <w:jc w:val="both"/>
            </w:pPr>
            <w:r>
              <w:rPr>
                <w:rFonts w:ascii="Arial" w:eastAsia="Arial" w:hAnsi="Arial" w:cs="Arial"/>
              </w:rPr>
              <w:t>Implementar resolução de nomes por DNS (Domain Name System).</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EFB1BDE" w14:textId="77777777" w:rsidR="00A16EEA" w:rsidRDefault="00A16EEA">
            <w:r>
              <w:rPr>
                <w:rFonts w:ascii="Arial" w:hAnsi="Arial" w:cs="Arial"/>
                <w:color w:val="000000"/>
              </w:rPr>
              <w:t>Documentação</w:t>
            </w:r>
          </w:p>
        </w:tc>
      </w:tr>
      <w:tr w:rsidR="00A16EEA" w14:paraId="55024BB8"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D719156" w14:textId="77777777" w:rsidR="00A16EEA" w:rsidRDefault="00A16EEA">
            <w:pPr>
              <w:jc w:val="both"/>
            </w:pPr>
            <w:r>
              <w:rPr>
                <w:rFonts w:ascii="Arial" w:eastAsia="Arial" w:hAnsi="Arial" w:cs="Arial"/>
              </w:rPr>
              <w:t>5.5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8E15087" w14:textId="77777777" w:rsidR="00A16EEA" w:rsidRDefault="00A16EEA">
            <w:pPr>
              <w:jc w:val="both"/>
            </w:pPr>
            <w:r>
              <w:rPr>
                <w:rFonts w:ascii="Arial" w:eastAsia="Arial" w:hAnsi="Arial" w:cs="Arial"/>
              </w:rPr>
              <w:t>Implementar o protocolo VRRP (Virtual Router Redundancy Protocol) conforme a RFC 2338;</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6DB4566" w14:textId="77777777" w:rsidR="00A16EEA" w:rsidRDefault="00A16EEA">
            <w:r>
              <w:rPr>
                <w:rFonts w:ascii="Arial" w:hAnsi="Arial" w:cs="Arial"/>
                <w:color w:val="000000"/>
              </w:rPr>
              <w:t>Documentação</w:t>
            </w:r>
          </w:p>
        </w:tc>
      </w:tr>
      <w:tr w:rsidR="00A16EEA" w14:paraId="1039A734"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41FC0D0" w14:textId="77777777" w:rsidR="00A16EEA" w:rsidRDefault="00A16EEA">
            <w:pPr>
              <w:jc w:val="both"/>
            </w:pPr>
            <w:r>
              <w:rPr>
                <w:rFonts w:ascii="Arial" w:eastAsia="Arial" w:hAnsi="Arial" w:cs="Arial"/>
              </w:rPr>
              <w:t>5.6</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134C5C6" w14:textId="77777777" w:rsidR="00A16EEA" w:rsidRDefault="00A16EEA">
            <w:pPr>
              <w:jc w:val="both"/>
            </w:pPr>
            <w:r>
              <w:rPr>
                <w:rFonts w:ascii="Arial" w:eastAsia="Arial" w:hAnsi="Arial" w:cs="Arial"/>
              </w:rPr>
              <w:t>O equipamento ofertado deve implementar Policy-Based Routing (PBR) permitindo a definição de políticas de roteamento baseadas em endereços de origem e outras condições especiais.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0943172" w14:textId="77777777" w:rsidR="00A16EEA" w:rsidRDefault="00A16EEA">
            <w:r>
              <w:rPr>
                <w:rFonts w:ascii="Arial" w:hAnsi="Arial" w:cs="Arial"/>
                <w:color w:val="000000"/>
              </w:rPr>
              <w:t>Documentação</w:t>
            </w:r>
          </w:p>
        </w:tc>
      </w:tr>
      <w:tr w:rsidR="00A16EEA" w14:paraId="1448C014"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ED01FA1" w14:textId="77777777" w:rsidR="00A16EEA" w:rsidRDefault="00A16EEA">
            <w:pPr>
              <w:jc w:val="both"/>
            </w:pPr>
            <w:r>
              <w:rPr>
                <w:rFonts w:ascii="Arial" w:eastAsia="Arial" w:hAnsi="Arial" w:cs="Arial"/>
              </w:rPr>
              <w:t>5.7</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15A1DA2" w14:textId="77777777" w:rsidR="00A16EEA" w:rsidRDefault="00A16EEA">
            <w:pPr>
              <w:jc w:val="both"/>
            </w:pPr>
            <w:r>
              <w:rPr>
                <w:rFonts w:ascii="Arial" w:eastAsia="Arial" w:hAnsi="Arial" w:cs="Arial"/>
              </w:rPr>
              <w:t>Implementar protocolo de roteamento BGPv4 (RFC 1997 e RFC2385);</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92FA7E4" w14:textId="77777777" w:rsidR="00A16EEA" w:rsidRDefault="00A16EEA">
            <w:r>
              <w:rPr>
                <w:rFonts w:ascii="Arial" w:hAnsi="Arial" w:cs="Arial"/>
                <w:color w:val="000000"/>
              </w:rPr>
              <w:t>Documentação</w:t>
            </w:r>
          </w:p>
        </w:tc>
      </w:tr>
      <w:tr w:rsidR="00A16EEA" w14:paraId="6CD1C41C"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5FD8878" w14:textId="77777777" w:rsidR="00A16EEA" w:rsidRDefault="00A16EEA">
            <w:pPr>
              <w:jc w:val="both"/>
            </w:pPr>
            <w:r>
              <w:rPr>
                <w:rFonts w:ascii="Arial" w:eastAsia="Arial" w:hAnsi="Arial" w:cs="Arial"/>
              </w:rPr>
              <w:t>5.8</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A694F31" w14:textId="77777777" w:rsidR="00A16EEA" w:rsidRDefault="00A16EEA">
            <w:pPr>
              <w:jc w:val="both"/>
            </w:pPr>
            <w:r>
              <w:rPr>
                <w:rFonts w:ascii="Arial" w:eastAsia="Arial" w:hAnsi="Arial" w:cs="Arial"/>
              </w:rPr>
              <w:t>O equipamento ofertado deve implementar roteamento usando o protocolo OSPFv3 para IPv6 de acordo com a RFC 2740.</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50FDE59" w14:textId="77777777" w:rsidR="00A16EEA" w:rsidRDefault="00A16EEA">
            <w:r>
              <w:rPr>
                <w:rFonts w:ascii="Arial" w:hAnsi="Arial" w:cs="Arial"/>
                <w:color w:val="000000"/>
              </w:rPr>
              <w:t>Documentação</w:t>
            </w:r>
          </w:p>
        </w:tc>
      </w:tr>
      <w:tr w:rsidR="00A16EEA" w14:paraId="112B869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65D66D3" w14:textId="77777777" w:rsidR="00A16EEA" w:rsidRDefault="00A16EEA">
            <w:pPr>
              <w:jc w:val="both"/>
            </w:pPr>
            <w:r>
              <w:rPr>
                <w:rFonts w:ascii="Arial" w:eastAsia="Arial" w:hAnsi="Arial" w:cs="Arial"/>
              </w:rPr>
              <w:t>5.9</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83E81D9" w14:textId="77777777" w:rsidR="00A16EEA" w:rsidRDefault="00A16EEA">
            <w:pPr>
              <w:jc w:val="both"/>
            </w:pPr>
            <w:r>
              <w:rPr>
                <w:rFonts w:ascii="Arial" w:eastAsia="Arial" w:hAnsi="Arial" w:cs="Arial"/>
              </w:rPr>
              <w:t>O equipamento ofertado deve implementar roteamento usando o protocolo BGP4 para IPv6, atendendo à RFC 2545.</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1082976" w14:textId="77777777" w:rsidR="00A16EEA" w:rsidRDefault="00A16EEA">
            <w:r>
              <w:rPr>
                <w:rFonts w:ascii="Arial" w:hAnsi="Arial" w:cs="Arial"/>
                <w:color w:val="000000"/>
              </w:rPr>
              <w:t>Documentação</w:t>
            </w:r>
          </w:p>
        </w:tc>
      </w:tr>
      <w:tr w:rsidR="00A16EEA" w14:paraId="3FA400F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DD6DF7D" w14:textId="77777777" w:rsidR="00A16EEA" w:rsidRDefault="00A16EEA">
            <w:pPr>
              <w:jc w:val="both"/>
            </w:pPr>
            <w:r>
              <w:rPr>
                <w:rFonts w:ascii="Arial" w:eastAsia="Arial" w:hAnsi="Arial" w:cs="Arial"/>
              </w:rPr>
              <w:t>5.10</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748A4B0" w14:textId="77777777" w:rsidR="00A16EEA" w:rsidRDefault="00A16EEA">
            <w:pPr>
              <w:jc w:val="both"/>
            </w:pPr>
            <w:r>
              <w:rPr>
                <w:rFonts w:ascii="Arial" w:eastAsia="Arial" w:hAnsi="Arial" w:cs="Arial"/>
              </w:rPr>
              <w:t>Deve permitir a configuração de endereços IPv6 para gerenciamento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8E2CB74" w14:textId="77777777" w:rsidR="00A16EEA" w:rsidRDefault="00A16EEA">
            <w:r>
              <w:rPr>
                <w:rFonts w:ascii="Arial" w:hAnsi="Arial" w:cs="Arial"/>
                <w:color w:val="000000"/>
              </w:rPr>
              <w:t>Documentação</w:t>
            </w:r>
          </w:p>
        </w:tc>
      </w:tr>
      <w:tr w:rsidR="00A16EEA" w14:paraId="06528024"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1C63683" w14:textId="77777777" w:rsidR="00A16EEA" w:rsidRDefault="00A16EEA">
            <w:pPr>
              <w:jc w:val="both"/>
            </w:pPr>
            <w:r>
              <w:rPr>
                <w:rFonts w:ascii="Arial" w:eastAsia="Arial" w:hAnsi="Arial" w:cs="Arial"/>
              </w:rPr>
              <w:t>5.11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C260233" w14:textId="77777777" w:rsidR="00A16EEA" w:rsidRDefault="00A16EEA">
            <w:pPr>
              <w:jc w:val="both"/>
            </w:pPr>
            <w:r>
              <w:rPr>
                <w:rFonts w:ascii="Arial" w:eastAsia="Arial" w:hAnsi="Arial" w:cs="Arial"/>
              </w:rPr>
              <w:t>Deve permitir consultas de DNS com resolução de nome em endereços IPv6;</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92F4AB9" w14:textId="77777777" w:rsidR="00A16EEA" w:rsidRDefault="00A16EEA">
            <w:r>
              <w:rPr>
                <w:rFonts w:ascii="Arial" w:hAnsi="Arial" w:cs="Arial"/>
                <w:color w:val="000000"/>
              </w:rPr>
              <w:t>Documentação</w:t>
            </w:r>
          </w:p>
        </w:tc>
      </w:tr>
      <w:tr w:rsidR="00A16EEA" w14:paraId="133A341C"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60A8BE5" w14:textId="77777777" w:rsidR="00A16EEA" w:rsidRDefault="00A16EEA">
            <w:pPr>
              <w:jc w:val="both"/>
            </w:pPr>
            <w:r>
              <w:rPr>
                <w:rFonts w:ascii="Arial" w:eastAsia="Arial" w:hAnsi="Arial" w:cs="Arial"/>
              </w:rPr>
              <w:t>5.12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DA5871C" w14:textId="77777777" w:rsidR="00A16EEA" w:rsidRDefault="00A16EEA">
            <w:pPr>
              <w:jc w:val="both"/>
            </w:pPr>
            <w:r>
              <w:rPr>
                <w:rFonts w:ascii="Arial" w:eastAsia="Arial" w:hAnsi="Arial" w:cs="Arial"/>
              </w:rPr>
              <w:t>Deve implementar ICMPv6 com as seguintes funcionalidades: ICMP Request, ICMP Reply, ICMP Neighbor Discovery Protocol (NDP), ICMP PMTU Discovery;</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23D42D8" w14:textId="77777777" w:rsidR="00A16EEA" w:rsidRDefault="00A16EEA">
            <w:r>
              <w:rPr>
                <w:rFonts w:ascii="Arial" w:hAnsi="Arial" w:cs="Arial"/>
                <w:color w:val="000000"/>
              </w:rPr>
              <w:t>Documentação</w:t>
            </w:r>
          </w:p>
        </w:tc>
      </w:tr>
      <w:tr w:rsidR="00A16EEA" w14:paraId="35895B0D"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AEDCF45" w14:textId="77777777" w:rsidR="00A16EEA" w:rsidRDefault="00A16EEA">
            <w:pPr>
              <w:jc w:val="both"/>
            </w:pPr>
            <w:r>
              <w:rPr>
                <w:rFonts w:ascii="Arial" w:eastAsia="Arial" w:hAnsi="Arial" w:cs="Arial"/>
              </w:rPr>
              <w:t>5.13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0354D47" w14:textId="77777777" w:rsidR="00A16EEA" w:rsidRDefault="00A16EEA">
            <w:pPr>
              <w:jc w:val="both"/>
            </w:pPr>
            <w:r>
              <w:rPr>
                <w:rFonts w:ascii="Arial" w:eastAsia="Arial" w:hAnsi="Arial" w:cs="Arial"/>
              </w:rPr>
              <w:t>Implementar protocolos de gerenciamento sobre IPv6 (Ping, Traceroute, Telnet, SSH, SNMP, Syslog)</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tcPr>
          <w:p w14:paraId="27E27403" w14:textId="77777777" w:rsidR="00A16EEA" w:rsidRDefault="00A16EEA">
            <w:pPr>
              <w:jc w:val="both"/>
              <w:rPr>
                <w:rFonts w:cs="Calibri"/>
              </w:rPr>
            </w:pPr>
          </w:p>
        </w:tc>
      </w:tr>
      <w:tr w:rsidR="00A16EEA" w14:paraId="77467B33"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7176D1E5" w14:textId="77777777" w:rsidR="00A16EEA" w:rsidRDefault="00A16EEA">
            <w:pPr>
              <w:jc w:val="both"/>
            </w:pPr>
            <w:r>
              <w:rPr>
                <w:rFonts w:ascii="Arial" w:eastAsia="Arial" w:hAnsi="Arial" w:cs="Arial"/>
                <w:b/>
              </w:rPr>
              <w:t>6</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765F25AA" w14:textId="77777777" w:rsidR="00A16EEA" w:rsidRDefault="00A16EEA">
            <w:pPr>
              <w:jc w:val="both"/>
            </w:pPr>
            <w:r>
              <w:rPr>
                <w:rFonts w:ascii="Arial" w:eastAsia="Arial" w:hAnsi="Arial" w:cs="Arial"/>
                <w:b/>
              </w:rPr>
              <w:t>Segurança</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3B34E51E" w14:textId="77777777" w:rsidR="00A16EEA" w:rsidRDefault="00A16EEA">
            <w:pPr>
              <w:jc w:val="both"/>
            </w:pPr>
            <w:r>
              <w:rPr>
                <w:rFonts w:ascii="Arial" w:eastAsia="Arial" w:hAnsi="Arial" w:cs="Arial"/>
                <w:b/>
              </w:rPr>
              <w:t> </w:t>
            </w:r>
          </w:p>
        </w:tc>
      </w:tr>
      <w:tr w:rsidR="00A16EEA" w14:paraId="2A929791"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5F1426B" w14:textId="77777777" w:rsidR="00A16EEA" w:rsidRDefault="00A16EEA">
            <w:pPr>
              <w:jc w:val="both"/>
            </w:pPr>
            <w:r>
              <w:rPr>
                <w:rFonts w:ascii="Arial" w:eastAsia="Arial" w:hAnsi="Arial" w:cs="Arial"/>
              </w:rPr>
              <w:t>6.1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38DFC7A" w14:textId="77777777" w:rsidR="00A16EEA" w:rsidRDefault="00A16EEA">
            <w:pPr>
              <w:jc w:val="both"/>
            </w:pPr>
            <w:r>
              <w:rPr>
                <w:rFonts w:ascii="Arial" w:eastAsia="Arial" w:hAnsi="Arial" w:cs="Arial"/>
              </w:rPr>
              <w:t>Implementar filtragem de pacotes (ACL – Access Control List), com definições de parâmetros de camada 2.</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91BCCF5" w14:textId="77777777" w:rsidR="00A16EEA" w:rsidRDefault="00A16EEA">
            <w:r>
              <w:rPr>
                <w:rFonts w:ascii="Arial" w:hAnsi="Arial" w:cs="Arial"/>
                <w:color w:val="000000"/>
              </w:rPr>
              <w:t>Documentação</w:t>
            </w:r>
          </w:p>
        </w:tc>
      </w:tr>
      <w:tr w:rsidR="00A16EEA" w14:paraId="522F663F"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4CD50DE" w14:textId="77777777" w:rsidR="00A16EEA" w:rsidRDefault="00A16EEA">
            <w:pPr>
              <w:jc w:val="both"/>
            </w:pPr>
            <w:r>
              <w:rPr>
                <w:rFonts w:ascii="Arial" w:eastAsia="Arial" w:hAnsi="Arial" w:cs="Arial"/>
              </w:rPr>
              <w:t>6.1.1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3A44184" w14:textId="77777777" w:rsidR="00A16EEA" w:rsidRDefault="00A16EEA">
            <w:pPr>
              <w:jc w:val="both"/>
            </w:pPr>
            <w:r>
              <w:rPr>
                <w:rFonts w:ascii="Arial" w:eastAsia="Arial" w:hAnsi="Arial" w:cs="Arial"/>
              </w:rPr>
              <w:t>Permitir a criação de pelo menos 1000 listas de acesso (ACL) de entrada e saída.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F72623C" w14:textId="77777777" w:rsidR="00A16EEA" w:rsidRDefault="00A16EEA">
            <w:r>
              <w:rPr>
                <w:rFonts w:ascii="Arial" w:hAnsi="Arial" w:cs="Arial"/>
                <w:color w:val="000000"/>
              </w:rPr>
              <w:t>Documentação</w:t>
            </w:r>
          </w:p>
        </w:tc>
      </w:tr>
      <w:tr w:rsidR="00A16EEA" w14:paraId="2E2BA98F"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F725F8A" w14:textId="77777777" w:rsidR="00A16EEA" w:rsidRDefault="00A16EEA">
            <w:pPr>
              <w:jc w:val="both"/>
            </w:pPr>
            <w:r>
              <w:rPr>
                <w:rFonts w:ascii="Arial" w:eastAsia="Arial" w:hAnsi="Arial" w:cs="Arial"/>
              </w:rPr>
              <w:t>6.1.2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1C83D79" w14:textId="77777777" w:rsidR="00A16EEA" w:rsidRDefault="00A16EEA">
            <w:pPr>
              <w:jc w:val="both"/>
            </w:pPr>
            <w:r>
              <w:rPr>
                <w:rFonts w:ascii="Arial" w:eastAsia="Arial" w:hAnsi="Arial" w:cs="Arial"/>
              </w:rPr>
              <w:t>Permitir visualização das estatísticas de filtragem das listas de controle de acesso aplicadas.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9EB2D09" w14:textId="77777777" w:rsidR="00A16EEA" w:rsidRDefault="00A16EEA">
            <w:r>
              <w:rPr>
                <w:rFonts w:ascii="Arial" w:hAnsi="Arial" w:cs="Arial"/>
                <w:color w:val="000000"/>
              </w:rPr>
              <w:t>Documentação</w:t>
            </w:r>
          </w:p>
        </w:tc>
      </w:tr>
      <w:tr w:rsidR="00A16EEA" w14:paraId="35AB9593"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C148D04" w14:textId="77777777" w:rsidR="00A16EEA" w:rsidRDefault="00A16EEA">
            <w:pPr>
              <w:jc w:val="both"/>
              <w:rPr>
                <w:rFonts w:ascii="Arial" w:eastAsia="Arial" w:hAnsi="Arial" w:cs="Arial"/>
              </w:rPr>
            </w:pPr>
            <w:r>
              <w:rPr>
                <w:rFonts w:ascii="Arial" w:eastAsia="Arial" w:hAnsi="Arial" w:cs="Arial"/>
              </w:rPr>
              <w:t>6.1.3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B72C9E4" w14:textId="77777777" w:rsidR="00A16EEA" w:rsidRDefault="00A16EEA">
            <w:pPr>
              <w:jc w:val="both"/>
              <w:rPr>
                <w:rFonts w:ascii="Arial" w:eastAsia="Arial" w:hAnsi="Arial" w:cs="Arial"/>
              </w:rPr>
            </w:pPr>
            <w:r>
              <w:rPr>
                <w:rFonts w:ascii="Arial" w:eastAsia="Arial" w:hAnsi="Arial" w:cs="Arial"/>
              </w:rPr>
              <w:t>Implementar ACLs em IPv6</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DB7F7D6" w14:textId="77777777" w:rsidR="00A16EEA" w:rsidRDefault="00A16EEA">
            <w:pPr>
              <w:rPr>
                <w:rFonts w:ascii="Calibri" w:eastAsia="Calibri" w:hAnsi="Calibri"/>
                <w:sz w:val="22"/>
              </w:rPr>
            </w:pPr>
            <w:r>
              <w:rPr>
                <w:rFonts w:ascii="Arial" w:hAnsi="Arial" w:cs="Arial"/>
                <w:color w:val="000000"/>
              </w:rPr>
              <w:t>Documentação</w:t>
            </w:r>
          </w:p>
        </w:tc>
      </w:tr>
      <w:tr w:rsidR="00A16EEA" w14:paraId="35FE489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295F129" w14:textId="77777777" w:rsidR="00A16EEA" w:rsidRDefault="00A16EEA">
            <w:pPr>
              <w:jc w:val="both"/>
              <w:rPr>
                <w:rFonts w:ascii="Arial" w:eastAsia="Arial" w:hAnsi="Arial" w:cs="Arial"/>
              </w:rPr>
            </w:pPr>
            <w:r>
              <w:rPr>
                <w:rFonts w:ascii="Arial" w:eastAsia="Arial" w:hAnsi="Arial" w:cs="Arial"/>
              </w:rPr>
              <w:t>6.2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D5173AF" w14:textId="77777777" w:rsidR="00A16EEA" w:rsidRDefault="00A16EEA">
            <w:pPr>
              <w:jc w:val="both"/>
              <w:rPr>
                <w:rFonts w:ascii="Arial" w:eastAsia="Arial" w:hAnsi="Arial" w:cs="Arial"/>
              </w:rPr>
            </w:pPr>
            <w:r>
              <w:rPr>
                <w:rFonts w:ascii="Arial" w:eastAsia="Arial" w:hAnsi="Arial" w:cs="Arial"/>
              </w:rPr>
              <w:t xml:space="preserve">Permitir a visualização das estatísticas de filtragem das listas de controle de acesso aplicadas em interfaces, VLANs ou </w:t>
            </w:r>
            <w:r w:rsidR="00385F09">
              <w:rPr>
                <w:rFonts w:ascii="Arial" w:eastAsia="Arial" w:hAnsi="Arial" w:cs="Arial"/>
              </w:rPr>
              <w:t>políticas</w:t>
            </w:r>
            <w:r>
              <w:rPr>
                <w:rFonts w:ascii="Arial" w:eastAsia="Arial" w:hAnsi="Arial" w:cs="Arial"/>
              </w:rPr>
              <w:t xml:space="preserve"> de tráfego.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8CFC67B" w14:textId="77777777" w:rsidR="00A16EEA" w:rsidRDefault="00A16EEA">
            <w:pPr>
              <w:rPr>
                <w:rFonts w:ascii="Calibri" w:eastAsia="Calibri" w:hAnsi="Calibri"/>
                <w:sz w:val="22"/>
              </w:rPr>
            </w:pPr>
            <w:r>
              <w:rPr>
                <w:rFonts w:ascii="Arial" w:hAnsi="Arial" w:cs="Arial"/>
                <w:color w:val="000000"/>
              </w:rPr>
              <w:t>Documentação</w:t>
            </w:r>
          </w:p>
        </w:tc>
      </w:tr>
      <w:tr w:rsidR="00A16EEA" w14:paraId="5DFF3BC4"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733452E" w14:textId="77777777" w:rsidR="00A16EEA" w:rsidRDefault="00A16EEA">
            <w:pPr>
              <w:jc w:val="both"/>
              <w:rPr>
                <w:rFonts w:ascii="Arial" w:eastAsia="Arial" w:hAnsi="Arial" w:cs="Arial"/>
              </w:rPr>
            </w:pPr>
            <w:r>
              <w:rPr>
                <w:rFonts w:ascii="Arial" w:eastAsia="Arial" w:hAnsi="Arial" w:cs="Arial"/>
              </w:rPr>
              <w:t>6.3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4F1F9BD" w14:textId="77777777" w:rsidR="00A16EEA" w:rsidRDefault="00A16EEA">
            <w:pPr>
              <w:jc w:val="both"/>
              <w:rPr>
                <w:rFonts w:ascii="Arial" w:eastAsia="Arial" w:hAnsi="Arial" w:cs="Arial"/>
              </w:rPr>
            </w:pPr>
            <w:r>
              <w:rPr>
                <w:rFonts w:ascii="Arial" w:eastAsia="Arial" w:hAnsi="Arial" w:cs="Arial"/>
              </w:rPr>
              <w:t>Implementar filtragem de pacotes baseados em endereços MAC</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2067D3C" w14:textId="77777777" w:rsidR="00A16EEA" w:rsidRDefault="00A16EEA">
            <w:pPr>
              <w:rPr>
                <w:rFonts w:ascii="Calibri" w:eastAsia="Calibri" w:hAnsi="Calibri"/>
                <w:sz w:val="22"/>
              </w:rPr>
            </w:pPr>
            <w:r>
              <w:rPr>
                <w:rFonts w:ascii="Arial" w:hAnsi="Arial" w:cs="Arial"/>
                <w:color w:val="000000"/>
              </w:rPr>
              <w:t>Documentação</w:t>
            </w:r>
          </w:p>
        </w:tc>
      </w:tr>
      <w:tr w:rsidR="00A16EEA" w14:paraId="0FC2F9DE"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3A4A74B" w14:textId="77777777" w:rsidR="00A16EEA" w:rsidRDefault="00A16EEA">
            <w:pPr>
              <w:jc w:val="both"/>
              <w:rPr>
                <w:rFonts w:ascii="Arial" w:eastAsia="Arial" w:hAnsi="Arial" w:cs="Arial"/>
              </w:rPr>
            </w:pPr>
            <w:r>
              <w:rPr>
                <w:rFonts w:ascii="Arial" w:eastAsia="Arial" w:hAnsi="Arial" w:cs="Arial"/>
              </w:rPr>
              <w:t>6.4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EB2C0F5" w14:textId="77777777" w:rsidR="00A16EEA" w:rsidRDefault="00A16EEA">
            <w:pPr>
              <w:jc w:val="both"/>
              <w:rPr>
                <w:rFonts w:ascii="Arial" w:eastAsia="Arial" w:hAnsi="Arial" w:cs="Arial"/>
              </w:rPr>
            </w:pPr>
            <w:r>
              <w:rPr>
                <w:rFonts w:ascii="Arial" w:eastAsia="Arial" w:hAnsi="Arial" w:cs="Arial"/>
              </w:rPr>
              <w:t>Permitir a criação de listas negras de endereços MAC.</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AA1799B" w14:textId="77777777" w:rsidR="00A16EEA" w:rsidRDefault="00A16EEA">
            <w:pPr>
              <w:rPr>
                <w:rFonts w:ascii="Calibri" w:eastAsia="Calibri" w:hAnsi="Calibri"/>
                <w:sz w:val="22"/>
              </w:rPr>
            </w:pPr>
            <w:r>
              <w:rPr>
                <w:rFonts w:ascii="Arial" w:hAnsi="Arial" w:cs="Arial"/>
                <w:color w:val="000000"/>
              </w:rPr>
              <w:t>Documentação</w:t>
            </w:r>
          </w:p>
        </w:tc>
      </w:tr>
      <w:tr w:rsidR="00A16EEA" w14:paraId="76D17171"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5F862DC" w14:textId="77777777" w:rsidR="00A16EEA" w:rsidRDefault="00A16EEA">
            <w:pPr>
              <w:jc w:val="both"/>
              <w:rPr>
                <w:rFonts w:ascii="Arial" w:eastAsia="Arial" w:hAnsi="Arial" w:cs="Arial"/>
              </w:rPr>
            </w:pPr>
            <w:r>
              <w:rPr>
                <w:rFonts w:ascii="Arial" w:eastAsia="Arial" w:hAnsi="Arial" w:cs="Arial"/>
              </w:rPr>
              <w:t>6.5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4F56803" w14:textId="77777777" w:rsidR="00A16EEA" w:rsidRDefault="00A16EEA">
            <w:pPr>
              <w:jc w:val="both"/>
              <w:rPr>
                <w:rFonts w:ascii="Arial" w:eastAsia="Arial" w:hAnsi="Arial" w:cs="Arial"/>
              </w:rPr>
            </w:pPr>
            <w:r>
              <w:rPr>
                <w:rFonts w:ascii="Arial" w:eastAsia="Arial" w:hAnsi="Arial" w:cs="Arial"/>
              </w:rPr>
              <w:t>Permitir a fixação de endereços MAC por porta de acesso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5A42FFB" w14:textId="77777777" w:rsidR="00A16EEA" w:rsidRDefault="00A16EEA">
            <w:pPr>
              <w:rPr>
                <w:rFonts w:ascii="Calibri" w:eastAsia="Calibri" w:hAnsi="Calibri"/>
                <w:sz w:val="22"/>
              </w:rPr>
            </w:pPr>
            <w:r>
              <w:rPr>
                <w:rFonts w:ascii="Arial" w:hAnsi="Arial" w:cs="Arial"/>
                <w:color w:val="000000"/>
              </w:rPr>
              <w:t>Documentação</w:t>
            </w:r>
          </w:p>
        </w:tc>
      </w:tr>
      <w:tr w:rsidR="00A16EEA" w14:paraId="22274A5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BFA0445" w14:textId="77777777" w:rsidR="00A16EEA" w:rsidRDefault="00A16EEA">
            <w:pPr>
              <w:jc w:val="both"/>
              <w:rPr>
                <w:rFonts w:ascii="Arial" w:eastAsia="Arial" w:hAnsi="Arial" w:cs="Arial"/>
              </w:rPr>
            </w:pPr>
            <w:r>
              <w:rPr>
                <w:rFonts w:ascii="Arial" w:eastAsia="Arial" w:hAnsi="Arial" w:cs="Arial"/>
              </w:rPr>
              <w:t>6.6</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182AD99" w14:textId="77777777" w:rsidR="00A16EEA" w:rsidRDefault="00A16EEA">
            <w:pPr>
              <w:jc w:val="both"/>
              <w:rPr>
                <w:rFonts w:ascii="Arial" w:eastAsia="Arial" w:hAnsi="Arial" w:cs="Arial"/>
              </w:rPr>
            </w:pPr>
            <w:r>
              <w:rPr>
                <w:rFonts w:ascii="Arial" w:eastAsia="Arial" w:hAnsi="Arial" w:cs="Arial"/>
              </w:rPr>
              <w:t>Implementar 802.1x</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D4A9AF4" w14:textId="77777777" w:rsidR="00A16EEA" w:rsidRDefault="00A16EEA">
            <w:pPr>
              <w:rPr>
                <w:rFonts w:ascii="Calibri" w:eastAsia="Calibri" w:hAnsi="Calibri"/>
                <w:sz w:val="22"/>
              </w:rPr>
            </w:pPr>
            <w:r>
              <w:rPr>
                <w:rFonts w:ascii="Arial" w:hAnsi="Arial" w:cs="Arial"/>
                <w:color w:val="000000"/>
              </w:rPr>
              <w:t>Documentação</w:t>
            </w:r>
          </w:p>
        </w:tc>
      </w:tr>
      <w:tr w:rsidR="00A16EEA" w14:paraId="6980B4D1"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85C0BA7" w14:textId="77777777" w:rsidR="00A16EEA" w:rsidRDefault="00A16EEA">
            <w:pPr>
              <w:jc w:val="both"/>
              <w:rPr>
                <w:rFonts w:ascii="Arial" w:eastAsia="Arial" w:hAnsi="Arial" w:cs="Arial"/>
              </w:rPr>
            </w:pPr>
            <w:r>
              <w:rPr>
                <w:rFonts w:ascii="Arial" w:eastAsia="Arial" w:hAnsi="Arial" w:cs="Arial"/>
              </w:rPr>
              <w:t>6.6.1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E37DEE8" w14:textId="77777777" w:rsidR="00A16EEA" w:rsidRDefault="00A16EEA">
            <w:pPr>
              <w:jc w:val="both"/>
              <w:rPr>
                <w:rFonts w:ascii="Arial" w:eastAsia="Arial" w:hAnsi="Arial" w:cs="Arial"/>
              </w:rPr>
            </w:pPr>
            <w:r>
              <w:rPr>
                <w:rFonts w:ascii="Arial" w:eastAsia="Arial" w:hAnsi="Arial" w:cs="Arial"/>
              </w:rPr>
              <w:t>Implementar o serviço de DHCP Relay em múltiplas VLANS simultaneamente, para que possa atribuir endereços IP aos clientes 802.1x autenticados e autorizados.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06F50EF" w14:textId="77777777" w:rsidR="00A16EEA" w:rsidRDefault="00A16EEA">
            <w:pPr>
              <w:rPr>
                <w:rFonts w:ascii="Calibri" w:eastAsia="Calibri" w:hAnsi="Calibri"/>
                <w:sz w:val="22"/>
              </w:rPr>
            </w:pPr>
            <w:r>
              <w:rPr>
                <w:rFonts w:ascii="Arial" w:hAnsi="Arial" w:cs="Arial"/>
                <w:color w:val="000000"/>
              </w:rPr>
              <w:t>Documentação</w:t>
            </w:r>
          </w:p>
        </w:tc>
      </w:tr>
      <w:tr w:rsidR="00A16EEA" w14:paraId="22C57AB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9A5A785" w14:textId="77777777" w:rsidR="00A16EEA" w:rsidRDefault="00A16EEA">
            <w:pPr>
              <w:jc w:val="both"/>
              <w:rPr>
                <w:rFonts w:ascii="Arial" w:eastAsia="Arial" w:hAnsi="Arial" w:cs="Arial"/>
              </w:rPr>
            </w:pPr>
            <w:r>
              <w:rPr>
                <w:rFonts w:ascii="Arial" w:eastAsia="Arial" w:hAnsi="Arial" w:cs="Arial"/>
              </w:rPr>
              <w:t>6.6.2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3185AE1" w14:textId="77777777" w:rsidR="00A16EEA" w:rsidRDefault="00A16EEA">
            <w:pPr>
              <w:jc w:val="both"/>
              <w:rPr>
                <w:rFonts w:ascii="Arial" w:eastAsia="Arial" w:hAnsi="Arial" w:cs="Arial"/>
              </w:rPr>
            </w:pPr>
            <w:r>
              <w:rPr>
                <w:rFonts w:ascii="Arial" w:eastAsia="Arial" w:hAnsi="Arial" w:cs="Arial"/>
              </w:rPr>
              <w:t>Implementar o serviço de DHCP Server</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863411B" w14:textId="77777777" w:rsidR="00A16EEA" w:rsidRDefault="00A16EEA">
            <w:pPr>
              <w:rPr>
                <w:rFonts w:ascii="Calibri" w:eastAsia="Calibri" w:hAnsi="Calibri"/>
                <w:sz w:val="22"/>
              </w:rPr>
            </w:pPr>
            <w:r>
              <w:rPr>
                <w:rFonts w:ascii="Arial" w:hAnsi="Arial" w:cs="Arial"/>
                <w:color w:val="000000"/>
              </w:rPr>
              <w:t>Documentação</w:t>
            </w:r>
          </w:p>
        </w:tc>
      </w:tr>
      <w:tr w:rsidR="00A16EEA" w14:paraId="744B951B"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D0139B0" w14:textId="77777777" w:rsidR="00A16EEA" w:rsidRDefault="00A16EEA">
            <w:pPr>
              <w:jc w:val="both"/>
              <w:rPr>
                <w:rFonts w:ascii="Arial" w:eastAsia="Arial" w:hAnsi="Arial" w:cs="Arial"/>
              </w:rPr>
            </w:pPr>
            <w:r>
              <w:rPr>
                <w:rFonts w:ascii="Arial" w:eastAsia="Arial" w:hAnsi="Arial" w:cs="Arial"/>
              </w:rPr>
              <w:t>6.7</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30ED6CE" w14:textId="77777777" w:rsidR="00A16EEA" w:rsidRDefault="00A16EEA">
            <w:pPr>
              <w:jc w:val="both"/>
              <w:rPr>
                <w:rFonts w:ascii="Arial" w:eastAsia="Arial" w:hAnsi="Arial" w:cs="Arial"/>
              </w:rPr>
            </w:pPr>
            <w:r>
              <w:rPr>
                <w:rFonts w:ascii="Arial" w:eastAsia="Arial" w:hAnsi="Arial" w:cs="Arial"/>
              </w:rPr>
              <w:t>Deve implementar Q-in-Q seletivo;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B534359" w14:textId="77777777" w:rsidR="00A16EEA" w:rsidRDefault="00A16EEA">
            <w:pPr>
              <w:rPr>
                <w:rFonts w:ascii="Calibri" w:eastAsia="Calibri" w:hAnsi="Calibri"/>
                <w:sz w:val="22"/>
              </w:rPr>
            </w:pPr>
            <w:r>
              <w:rPr>
                <w:rFonts w:ascii="Arial" w:hAnsi="Arial" w:cs="Arial"/>
                <w:color w:val="000000"/>
              </w:rPr>
              <w:t>Documentação</w:t>
            </w:r>
          </w:p>
        </w:tc>
      </w:tr>
      <w:tr w:rsidR="00A16EEA" w14:paraId="4487706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2A4339C" w14:textId="77777777" w:rsidR="00A16EEA" w:rsidRDefault="00A16EEA">
            <w:pPr>
              <w:jc w:val="both"/>
              <w:rPr>
                <w:rFonts w:ascii="Arial" w:eastAsia="Arial" w:hAnsi="Arial" w:cs="Arial"/>
              </w:rPr>
            </w:pPr>
            <w:r>
              <w:rPr>
                <w:rFonts w:ascii="Arial" w:eastAsia="Arial" w:hAnsi="Arial" w:cs="Arial"/>
              </w:rPr>
              <w:t>6.8</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05C9275" w14:textId="77777777" w:rsidR="00A16EEA" w:rsidRDefault="00A16EEA">
            <w:pPr>
              <w:jc w:val="both"/>
              <w:rPr>
                <w:rFonts w:ascii="Arial" w:eastAsia="Arial" w:hAnsi="Arial" w:cs="Arial"/>
              </w:rPr>
            </w:pPr>
            <w:r>
              <w:rPr>
                <w:rFonts w:ascii="Arial" w:eastAsia="Arial" w:hAnsi="Arial" w:cs="Arial"/>
              </w:rPr>
              <w:t>Deve implementar as funcionalidades de segurança IP source guard e Dynamic ARP Inspection (DAI)</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A6B617B" w14:textId="77777777" w:rsidR="00A16EEA" w:rsidRDefault="00A16EEA">
            <w:pPr>
              <w:rPr>
                <w:rFonts w:ascii="Calibri" w:eastAsia="Calibri" w:hAnsi="Calibri"/>
                <w:sz w:val="22"/>
              </w:rPr>
            </w:pPr>
            <w:r>
              <w:rPr>
                <w:rFonts w:ascii="Arial" w:hAnsi="Arial" w:cs="Arial"/>
                <w:color w:val="000000"/>
              </w:rPr>
              <w:t>Documentação</w:t>
            </w:r>
          </w:p>
        </w:tc>
      </w:tr>
      <w:tr w:rsidR="00A16EEA" w14:paraId="5043FD30"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AEF9BD3" w14:textId="77777777" w:rsidR="00A16EEA" w:rsidRDefault="00A16EEA">
            <w:pPr>
              <w:jc w:val="both"/>
              <w:rPr>
                <w:rFonts w:ascii="Arial" w:eastAsia="Arial" w:hAnsi="Arial" w:cs="Arial"/>
              </w:rPr>
            </w:pPr>
            <w:r>
              <w:rPr>
                <w:rFonts w:ascii="Arial" w:eastAsia="Arial" w:hAnsi="Arial" w:cs="Arial"/>
              </w:rPr>
              <w:t>6.9</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539ABEA" w14:textId="77777777" w:rsidR="00A16EEA" w:rsidRDefault="00A16EEA">
            <w:pPr>
              <w:jc w:val="both"/>
              <w:rPr>
                <w:rFonts w:ascii="Arial" w:eastAsia="Arial" w:hAnsi="Arial" w:cs="Arial"/>
              </w:rPr>
            </w:pPr>
            <w:r>
              <w:rPr>
                <w:rFonts w:ascii="Arial" w:eastAsia="Arial" w:hAnsi="Arial" w:cs="Arial"/>
              </w:rPr>
              <w:t>Implementar a funcionalidade Private VLAN ou similar.</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0852E0A" w14:textId="77777777" w:rsidR="00A16EEA" w:rsidRDefault="00A16EEA">
            <w:pPr>
              <w:rPr>
                <w:rFonts w:ascii="Calibri" w:eastAsia="Calibri" w:hAnsi="Calibri"/>
                <w:sz w:val="22"/>
              </w:rPr>
            </w:pPr>
            <w:r>
              <w:rPr>
                <w:rFonts w:ascii="Arial" w:hAnsi="Arial" w:cs="Arial"/>
                <w:color w:val="000000"/>
              </w:rPr>
              <w:t>Documentação</w:t>
            </w:r>
          </w:p>
        </w:tc>
      </w:tr>
      <w:tr w:rsidR="00A16EEA" w14:paraId="3C715973"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5B55062F" w14:textId="77777777" w:rsidR="00A16EEA" w:rsidRDefault="00A16EEA">
            <w:pPr>
              <w:jc w:val="both"/>
            </w:pPr>
            <w:r>
              <w:rPr>
                <w:rFonts w:ascii="Arial" w:eastAsia="Arial" w:hAnsi="Arial" w:cs="Arial"/>
                <w:b/>
              </w:rPr>
              <w:t>7</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67DB1A8E" w14:textId="77777777" w:rsidR="00A16EEA" w:rsidRDefault="00A16EEA">
            <w:pPr>
              <w:jc w:val="both"/>
            </w:pPr>
            <w:r>
              <w:rPr>
                <w:rFonts w:ascii="Arial" w:eastAsia="Arial" w:hAnsi="Arial" w:cs="Arial"/>
                <w:b/>
              </w:rPr>
              <w:t>Qualidade de Serviço (QoS)</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5B969F7D" w14:textId="77777777" w:rsidR="00A16EEA" w:rsidRDefault="00A16EEA">
            <w:pPr>
              <w:jc w:val="both"/>
            </w:pPr>
            <w:r>
              <w:rPr>
                <w:rFonts w:ascii="Arial" w:eastAsia="Arial" w:hAnsi="Arial" w:cs="Arial"/>
                <w:b/>
              </w:rPr>
              <w:t> </w:t>
            </w:r>
          </w:p>
        </w:tc>
      </w:tr>
      <w:tr w:rsidR="00A16EEA" w14:paraId="256C90DB"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3815EDA" w14:textId="77777777" w:rsidR="00A16EEA" w:rsidRDefault="00A16EEA">
            <w:pPr>
              <w:jc w:val="both"/>
            </w:pPr>
            <w:r>
              <w:rPr>
                <w:rFonts w:ascii="Arial" w:eastAsia="Arial" w:hAnsi="Arial" w:cs="Arial"/>
              </w:rPr>
              <w:t>7.1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520B55F" w14:textId="77777777" w:rsidR="00A16EEA" w:rsidRDefault="00A16EEA">
            <w:pPr>
              <w:jc w:val="both"/>
            </w:pPr>
            <w:r>
              <w:rPr>
                <w:rFonts w:ascii="Arial" w:eastAsia="Arial" w:hAnsi="Arial" w:cs="Arial"/>
              </w:rPr>
              <w:t xml:space="preserve">Possuir a facilidade de priorização de tráfego através do protocolo IEEE 802.1p. </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2DAF819" w14:textId="77777777" w:rsidR="00A16EEA" w:rsidRDefault="00A16EEA">
            <w:r>
              <w:rPr>
                <w:rFonts w:ascii="Arial" w:hAnsi="Arial" w:cs="Arial"/>
                <w:color w:val="000000"/>
              </w:rPr>
              <w:t>Documentação</w:t>
            </w:r>
          </w:p>
        </w:tc>
      </w:tr>
      <w:tr w:rsidR="00A16EEA" w14:paraId="46489DE0"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0FDD6C2" w14:textId="77777777" w:rsidR="00A16EEA" w:rsidRDefault="00A16EEA">
            <w:pPr>
              <w:jc w:val="both"/>
            </w:pPr>
            <w:r>
              <w:rPr>
                <w:rFonts w:ascii="Arial" w:eastAsia="Arial" w:hAnsi="Arial" w:cs="Arial"/>
              </w:rPr>
              <w:t>7.2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524BFF9" w14:textId="77777777" w:rsidR="00A16EEA" w:rsidRDefault="00A16EEA">
            <w:pPr>
              <w:jc w:val="both"/>
            </w:pPr>
            <w:r>
              <w:rPr>
                <w:rFonts w:ascii="Arial" w:eastAsia="Arial" w:hAnsi="Arial" w:cs="Arial"/>
              </w:rPr>
              <w:t>Possuir suporte a uma fila com prioridade estrita (prioridade absoluta em relação às demais classes dentro do limite de banda que lhe foi atribuído) para tratamento do tráfego “real-time” (voz e vídeo).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DE571B9" w14:textId="77777777" w:rsidR="00A16EEA" w:rsidRDefault="00A16EEA">
            <w:r>
              <w:rPr>
                <w:rFonts w:ascii="Arial" w:hAnsi="Arial" w:cs="Arial"/>
                <w:color w:val="000000"/>
              </w:rPr>
              <w:t>Documentação</w:t>
            </w:r>
          </w:p>
        </w:tc>
      </w:tr>
      <w:tr w:rsidR="00A16EEA" w14:paraId="214B66CC"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ADD61C8" w14:textId="77777777" w:rsidR="00A16EEA" w:rsidRDefault="00A16EEA">
            <w:pPr>
              <w:jc w:val="both"/>
            </w:pPr>
            <w:r>
              <w:rPr>
                <w:rFonts w:ascii="Arial" w:eastAsia="Arial" w:hAnsi="Arial" w:cs="Arial"/>
              </w:rPr>
              <w:t>7.3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9FD1377" w14:textId="77777777" w:rsidR="00A16EEA" w:rsidRDefault="00A16EEA">
            <w:pPr>
              <w:jc w:val="both"/>
            </w:pPr>
            <w:r>
              <w:rPr>
                <w:rFonts w:ascii="Arial" w:eastAsia="Arial" w:hAnsi="Arial" w:cs="Arial"/>
              </w:rPr>
              <w:t>Suportar a funcionalidade de QoS “Traffic Policing”</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CE0A5F5" w14:textId="77777777" w:rsidR="00A16EEA" w:rsidRDefault="00A16EEA">
            <w:r>
              <w:rPr>
                <w:rFonts w:ascii="Arial" w:hAnsi="Arial" w:cs="Arial"/>
                <w:color w:val="000000"/>
              </w:rPr>
              <w:t>Documentação</w:t>
            </w:r>
          </w:p>
        </w:tc>
      </w:tr>
      <w:tr w:rsidR="00A16EEA" w14:paraId="3E6783D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4B35BD3" w14:textId="77777777" w:rsidR="00A16EEA" w:rsidRDefault="00A16EEA">
            <w:pPr>
              <w:jc w:val="both"/>
            </w:pPr>
            <w:r>
              <w:rPr>
                <w:rFonts w:ascii="Arial" w:eastAsia="Arial" w:hAnsi="Arial" w:cs="Arial"/>
              </w:rPr>
              <w:t>7.4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FD6A4F0" w14:textId="77777777" w:rsidR="00A16EEA" w:rsidRDefault="00A16EEA">
            <w:pPr>
              <w:jc w:val="both"/>
            </w:pPr>
            <w:r>
              <w:rPr>
                <w:rFonts w:ascii="Arial" w:eastAsia="Arial" w:hAnsi="Arial" w:cs="Arial"/>
              </w:rPr>
              <w:t>Deve ser possível a especificação de banda por classe de serviço.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8826B9E" w14:textId="77777777" w:rsidR="00A16EEA" w:rsidRDefault="00A16EEA">
            <w:r>
              <w:rPr>
                <w:rFonts w:ascii="Arial" w:hAnsi="Arial" w:cs="Arial"/>
                <w:color w:val="000000"/>
              </w:rPr>
              <w:t>Documentação</w:t>
            </w:r>
          </w:p>
        </w:tc>
      </w:tr>
      <w:tr w:rsidR="00A16EEA" w14:paraId="0BC640A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43970E6" w14:textId="77777777" w:rsidR="00A16EEA" w:rsidRDefault="00A16EEA">
            <w:pPr>
              <w:jc w:val="both"/>
            </w:pPr>
            <w:r>
              <w:rPr>
                <w:rFonts w:ascii="Arial" w:eastAsia="Arial" w:hAnsi="Arial" w:cs="Arial"/>
              </w:rPr>
              <w:t>7.5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AACFE52" w14:textId="77777777" w:rsidR="00A16EEA" w:rsidRDefault="00A16EEA">
            <w:pPr>
              <w:jc w:val="both"/>
            </w:pPr>
            <w:r>
              <w:rPr>
                <w:rFonts w:ascii="Arial" w:eastAsia="Arial" w:hAnsi="Arial" w:cs="Arial"/>
              </w:rPr>
              <w:t>Suportar diferenciação de QoS por porta.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9A576AA" w14:textId="77777777" w:rsidR="00A16EEA" w:rsidRDefault="00A16EEA">
            <w:r>
              <w:rPr>
                <w:rFonts w:ascii="Arial" w:hAnsi="Arial" w:cs="Arial"/>
                <w:color w:val="000000"/>
              </w:rPr>
              <w:t>Documentação</w:t>
            </w:r>
          </w:p>
        </w:tc>
      </w:tr>
      <w:tr w:rsidR="00A16EEA" w14:paraId="070074DB"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FAB5242" w14:textId="77777777" w:rsidR="00A16EEA" w:rsidRDefault="00A16EEA">
            <w:pPr>
              <w:jc w:val="both"/>
            </w:pPr>
            <w:r>
              <w:rPr>
                <w:rFonts w:ascii="Arial" w:eastAsia="Arial" w:hAnsi="Arial" w:cs="Arial"/>
              </w:rPr>
              <w:t>7.6</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A7F9706" w14:textId="77777777" w:rsidR="00A16EEA" w:rsidRDefault="00A16EEA">
            <w:pPr>
              <w:jc w:val="both"/>
            </w:pPr>
            <w:r>
              <w:rPr>
                <w:rFonts w:ascii="Arial" w:eastAsia="Arial" w:hAnsi="Arial" w:cs="Arial"/>
              </w:rPr>
              <w:t>Suporte aos mecanismos de QoS.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BD1B459" w14:textId="77777777" w:rsidR="00A16EEA" w:rsidRDefault="00A16EEA">
            <w:r>
              <w:rPr>
                <w:rFonts w:ascii="Arial" w:hAnsi="Arial" w:cs="Arial"/>
                <w:color w:val="000000"/>
              </w:rPr>
              <w:t>Documentação</w:t>
            </w:r>
          </w:p>
        </w:tc>
      </w:tr>
      <w:tr w:rsidR="00A16EEA" w14:paraId="7C4B5260"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78FA3B7" w14:textId="77777777" w:rsidR="00A16EEA" w:rsidRDefault="00A16EEA">
            <w:pPr>
              <w:jc w:val="both"/>
            </w:pPr>
            <w:r>
              <w:rPr>
                <w:rFonts w:ascii="Arial" w:eastAsia="Arial" w:hAnsi="Arial" w:cs="Arial"/>
              </w:rPr>
              <w:t>7.7</w:t>
            </w:r>
          </w:p>
        </w:tc>
        <w:tc>
          <w:tcPr>
            <w:tcW w:w="643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C887920" w14:textId="77777777" w:rsidR="00A16EEA" w:rsidRDefault="00A16EEA">
            <w:pPr>
              <w:jc w:val="both"/>
            </w:pPr>
            <w:r>
              <w:rPr>
                <w:rFonts w:ascii="Arial" w:eastAsia="Arial" w:hAnsi="Arial" w:cs="Arial"/>
              </w:rPr>
              <w:t>Implementar, pelo menos, 08 (oito) filas de prioridade por porta de saída (egress port).</w:t>
            </w:r>
          </w:p>
        </w:tc>
        <w:tc>
          <w:tcPr>
            <w:tcW w:w="1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9B8BB4" w14:textId="77777777" w:rsidR="00A16EEA" w:rsidRDefault="00A16EEA">
            <w:r>
              <w:rPr>
                <w:rFonts w:ascii="Arial" w:hAnsi="Arial" w:cs="Arial"/>
                <w:color w:val="000000"/>
              </w:rPr>
              <w:t>Documentação</w:t>
            </w:r>
          </w:p>
        </w:tc>
      </w:tr>
      <w:tr w:rsidR="00A16EEA" w14:paraId="620CBC79"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0A432D8" w14:textId="77777777" w:rsidR="00A16EEA" w:rsidRDefault="00A16EEA">
            <w:pPr>
              <w:jc w:val="both"/>
            </w:pPr>
            <w:r>
              <w:rPr>
                <w:rFonts w:ascii="Arial" w:eastAsia="Arial" w:hAnsi="Arial" w:cs="Arial"/>
              </w:rPr>
              <w:t>7.8</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63F7FFA" w14:textId="77777777" w:rsidR="00A16EEA" w:rsidRDefault="00A16EEA">
            <w:pPr>
              <w:jc w:val="both"/>
            </w:pPr>
            <w:r>
              <w:rPr>
                <w:rFonts w:ascii="Arial" w:eastAsia="Arial" w:hAnsi="Arial" w:cs="Arial"/>
              </w:rPr>
              <w:t>Implementar classificação de QoS baseado em lista de controles de acesso (ACL) ou MAC Address, com parâmetros de camada 2.</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D1D8F3C" w14:textId="77777777" w:rsidR="00A16EEA" w:rsidRDefault="00A16EEA">
            <w:r>
              <w:rPr>
                <w:rFonts w:ascii="Arial" w:hAnsi="Arial" w:cs="Arial"/>
                <w:color w:val="000000"/>
              </w:rPr>
              <w:t>Documentação</w:t>
            </w:r>
          </w:p>
        </w:tc>
      </w:tr>
      <w:tr w:rsidR="00A16EEA" w14:paraId="5B6E5208"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1DA75955" w14:textId="77777777" w:rsidR="00A16EEA" w:rsidRDefault="00A16EEA">
            <w:pPr>
              <w:jc w:val="both"/>
            </w:pPr>
            <w:r>
              <w:rPr>
                <w:rFonts w:ascii="Arial" w:eastAsia="Arial" w:hAnsi="Arial" w:cs="Arial"/>
                <w:b/>
              </w:rPr>
              <w:t>8</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381AD085" w14:textId="77777777" w:rsidR="00A16EEA" w:rsidRDefault="00A16EEA">
            <w:pPr>
              <w:jc w:val="both"/>
            </w:pPr>
            <w:r>
              <w:rPr>
                <w:rFonts w:ascii="Arial" w:eastAsia="Arial" w:hAnsi="Arial" w:cs="Arial"/>
                <w:b/>
              </w:rPr>
              <w:t>Multicast</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77BE5275" w14:textId="77777777" w:rsidR="00A16EEA" w:rsidRDefault="00A16EEA">
            <w:pPr>
              <w:jc w:val="both"/>
            </w:pPr>
            <w:r>
              <w:rPr>
                <w:rFonts w:ascii="Arial" w:eastAsia="Arial" w:hAnsi="Arial" w:cs="Arial"/>
                <w:b/>
              </w:rPr>
              <w:t> </w:t>
            </w:r>
          </w:p>
        </w:tc>
      </w:tr>
      <w:tr w:rsidR="00A16EEA" w14:paraId="1CBDB5A1"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24DDCBE" w14:textId="77777777" w:rsidR="00A16EEA" w:rsidRDefault="00A16EEA">
            <w:pPr>
              <w:jc w:val="both"/>
            </w:pPr>
            <w:r>
              <w:rPr>
                <w:rFonts w:ascii="Arial" w:eastAsia="Arial" w:hAnsi="Arial" w:cs="Arial"/>
              </w:rPr>
              <w:t>8.1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01A24B6" w14:textId="77777777" w:rsidR="00A16EEA" w:rsidRDefault="00A16EEA">
            <w:pPr>
              <w:jc w:val="both"/>
            </w:pPr>
            <w:r>
              <w:rPr>
                <w:rFonts w:ascii="Arial" w:eastAsia="Arial" w:hAnsi="Arial" w:cs="Arial"/>
              </w:rPr>
              <w:t>Implementar mecanismo de controle de multicast através de IGMP Snooping versões 1, 2 e 3.</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5FF4318" w14:textId="77777777" w:rsidR="00A16EEA" w:rsidRDefault="00A16EEA">
            <w:pPr>
              <w:jc w:val="both"/>
            </w:pPr>
            <w:r>
              <w:rPr>
                <w:rFonts w:ascii="Arial" w:hAnsi="Arial" w:cs="Arial"/>
                <w:color w:val="000000"/>
              </w:rPr>
              <w:t>Documentação</w:t>
            </w:r>
          </w:p>
        </w:tc>
      </w:tr>
      <w:tr w:rsidR="00A16EEA" w14:paraId="719E9D4A"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34EDA706" w14:textId="77777777" w:rsidR="00A16EEA" w:rsidRDefault="00A16EEA">
            <w:pPr>
              <w:jc w:val="both"/>
            </w:pPr>
            <w:r>
              <w:rPr>
                <w:rFonts w:ascii="Arial" w:eastAsia="Arial" w:hAnsi="Arial" w:cs="Arial"/>
                <w:b/>
              </w:rPr>
              <w:t>9</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1C2D5A3D" w14:textId="77777777" w:rsidR="00A16EEA" w:rsidRDefault="00A16EEA">
            <w:pPr>
              <w:jc w:val="both"/>
            </w:pPr>
            <w:r>
              <w:rPr>
                <w:rFonts w:ascii="Arial" w:eastAsia="Arial" w:hAnsi="Arial" w:cs="Arial"/>
                <w:b/>
              </w:rPr>
              <w:t>Gerenciamento/Monitoração</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12EB8D76" w14:textId="77777777" w:rsidR="00A16EEA" w:rsidRDefault="00A16EEA">
            <w:pPr>
              <w:jc w:val="both"/>
            </w:pPr>
            <w:r>
              <w:rPr>
                <w:rFonts w:ascii="Arial" w:eastAsia="Arial" w:hAnsi="Arial" w:cs="Arial"/>
                <w:b/>
              </w:rPr>
              <w:t>Doc</w:t>
            </w:r>
          </w:p>
        </w:tc>
      </w:tr>
      <w:tr w:rsidR="00A16EEA" w14:paraId="36AA491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D050D47" w14:textId="77777777" w:rsidR="00A16EEA" w:rsidRDefault="00A16EEA">
            <w:pPr>
              <w:jc w:val="both"/>
            </w:pPr>
            <w:r>
              <w:rPr>
                <w:rFonts w:ascii="Arial" w:eastAsia="Arial" w:hAnsi="Arial" w:cs="Arial"/>
              </w:rPr>
              <w:t>9.1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5DB3E1F" w14:textId="77777777" w:rsidR="00A16EEA" w:rsidRDefault="00A16EEA">
            <w:pPr>
              <w:jc w:val="both"/>
            </w:pPr>
            <w:r>
              <w:rPr>
                <w:rFonts w:ascii="Arial" w:eastAsia="Arial" w:hAnsi="Arial" w:cs="Arial"/>
              </w:rPr>
              <w:t>Implementar os padrões abertos de gerência de rede SNMP v2, v2c ou superior, incluindo a geração de traps.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6EB29AA" w14:textId="77777777" w:rsidR="00A16EEA" w:rsidRDefault="00A16EEA">
            <w:r>
              <w:rPr>
                <w:rFonts w:ascii="Arial" w:hAnsi="Arial" w:cs="Arial"/>
                <w:color w:val="000000"/>
              </w:rPr>
              <w:t>Documentação</w:t>
            </w:r>
          </w:p>
        </w:tc>
      </w:tr>
      <w:tr w:rsidR="00A16EEA" w14:paraId="2B3777FE"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DC27AE1" w14:textId="77777777" w:rsidR="00A16EEA" w:rsidRDefault="00A16EEA">
            <w:pPr>
              <w:jc w:val="both"/>
            </w:pPr>
            <w:r>
              <w:rPr>
                <w:rFonts w:ascii="Arial" w:eastAsia="Arial" w:hAnsi="Arial" w:cs="Arial"/>
              </w:rPr>
              <w:t>9.2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8F0D1D1" w14:textId="77777777" w:rsidR="00A16EEA" w:rsidRDefault="00A16EEA">
            <w:pPr>
              <w:jc w:val="both"/>
            </w:pPr>
            <w:r>
              <w:rPr>
                <w:rFonts w:ascii="Arial" w:eastAsia="Arial" w:hAnsi="Arial" w:cs="Arial"/>
              </w:rPr>
              <w:t>Possuir suporte a MIB II conforme RFC 1213.</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9AE3516" w14:textId="77777777" w:rsidR="00A16EEA" w:rsidRDefault="00A16EEA">
            <w:r>
              <w:rPr>
                <w:rFonts w:ascii="Arial" w:hAnsi="Arial" w:cs="Arial"/>
                <w:color w:val="000000"/>
              </w:rPr>
              <w:t>Documentação</w:t>
            </w:r>
          </w:p>
        </w:tc>
      </w:tr>
      <w:tr w:rsidR="00A16EEA" w14:paraId="5DEF9D17"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A030D70" w14:textId="77777777" w:rsidR="00A16EEA" w:rsidRDefault="00A16EEA">
            <w:pPr>
              <w:jc w:val="both"/>
            </w:pPr>
            <w:r>
              <w:rPr>
                <w:rFonts w:ascii="Arial" w:eastAsia="Arial" w:hAnsi="Arial" w:cs="Arial"/>
              </w:rPr>
              <w:t>9.3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2274413" w14:textId="77777777" w:rsidR="00A16EEA" w:rsidRDefault="00A16EEA">
            <w:pPr>
              <w:jc w:val="both"/>
            </w:pPr>
            <w:r>
              <w:rPr>
                <w:rFonts w:ascii="Arial" w:eastAsia="Arial" w:hAnsi="Arial" w:cs="Arial"/>
              </w:rPr>
              <w:t>Implementar a MIB privativa que forneça informações relativas ao funcionamento do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76B6432" w14:textId="77777777" w:rsidR="00A16EEA" w:rsidRDefault="00A16EEA">
            <w:r>
              <w:rPr>
                <w:rFonts w:ascii="Arial" w:hAnsi="Arial" w:cs="Arial"/>
                <w:color w:val="000000"/>
              </w:rPr>
              <w:t>Documentação</w:t>
            </w:r>
          </w:p>
        </w:tc>
      </w:tr>
      <w:tr w:rsidR="00A16EEA" w14:paraId="30CCB81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C6A6DC5" w14:textId="77777777" w:rsidR="00A16EEA" w:rsidRDefault="00A16EEA">
            <w:pPr>
              <w:jc w:val="both"/>
            </w:pPr>
            <w:r>
              <w:rPr>
                <w:rFonts w:ascii="Arial" w:eastAsia="Arial" w:hAnsi="Arial" w:cs="Arial"/>
              </w:rPr>
              <w:t>9.4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A02066B" w14:textId="77777777" w:rsidR="00A16EEA" w:rsidRDefault="00A16EEA">
            <w:pPr>
              <w:jc w:val="both"/>
            </w:pPr>
            <w:r>
              <w:rPr>
                <w:rFonts w:ascii="Arial" w:eastAsia="Arial" w:hAnsi="Arial" w:cs="Arial"/>
              </w:rPr>
              <w:t>Possuir descrição completa da MIB implementada no equipamento, inclusive a extensão privativa.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ABD0745" w14:textId="77777777" w:rsidR="00A16EEA" w:rsidRDefault="00A16EEA">
            <w:r>
              <w:rPr>
                <w:rFonts w:ascii="Arial" w:hAnsi="Arial" w:cs="Arial"/>
                <w:color w:val="000000"/>
              </w:rPr>
              <w:t>Documentação</w:t>
            </w:r>
          </w:p>
        </w:tc>
      </w:tr>
      <w:tr w:rsidR="00A16EEA" w14:paraId="3609274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8BEEB8D" w14:textId="77777777" w:rsidR="00A16EEA" w:rsidRDefault="00A16EEA">
            <w:pPr>
              <w:jc w:val="both"/>
            </w:pPr>
            <w:r>
              <w:rPr>
                <w:rFonts w:ascii="Arial" w:eastAsia="Arial" w:hAnsi="Arial" w:cs="Arial"/>
              </w:rPr>
              <w:t>9.5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F5F459C" w14:textId="77777777" w:rsidR="00A16EEA" w:rsidRDefault="00A16EEA">
            <w:pPr>
              <w:jc w:val="both"/>
            </w:pPr>
            <w:r>
              <w:rPr>
                <w:rFonts w:ascii="Arial" w:eastAsia="Arial" w:hAnsi="Arial" w:cs="Arial"/>
              </w:rPr>
              <w:t>Possibilitar a obtenção da configuração do equipamento através do protocolo SNMP.</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4FE2CCA" w14:textId="77777777" w:rsidR="00A16EEA" w:rsidRDefault="00A16EEA">
            <w:r>
              <w:rPr>
                <w:rFonts w:ascii="Arial" w:hAnsi="Arial" w:cs="Arial"/>
                <w:color w:val="000000"/>
              </w:rPr>
              <w:t>Documentação</w:t>
            </w:r>
          </w:p>
        </w:tc>
      </w:tr>
      <w:tr w:rsidR="00A16EEA" w14:paraId="6E7EE9A4"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834F68F" w14:textId="77777777" w:rsidR="00A16EEA" w:rsidRDefault="00A16EEA">
            <w:pPr>
              <w:jc w:val="both"/>
            </w:pPr>
            <w:r>
              <w:rPr>
                <w:rFonts w:ascii="Arial" w:eastAsia="Arial" w:hAnsi="Arial" w:cs="Arial"/>
              </w:rPr>
              <w:t>9.6</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2E39A06" w14:textId="77777777" w:rsidR="00A16EEA" w:rsidRDefault="00A16EEA">
            <w:pPr>
              <w:jc w:val="both"/>
            </w:pPr>
            <w:r>
              <w:rPr>
                <w:rFonts w:ascii="Arial" w:eastAsia="Arial" w:hAnsi="Arial" w:cs="Arial"/>
              </w:rPr>
              <w:t>Possibilitar a obtenção via SNMP de informações de capacidade e desempenho da CPU e portas.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098BC5C" w14:textId="77777777" w:rsidR="00A16EEA" w:rsidRDefault="00A16EEA">
            <w:r>
              <w:rPr>
                <w:rFonts w:ascii="Arial" w:hAnsi="Arial" w:cs="Arial"/>
                <w:color w:val="000000"/>
              </w:rPr>
              <w:t>Documentação</w:t>
            </w:r>
          </w:p>
        </w:tc>
      </w:tr>
      <w:tr w:rsidR="00A16EEA" w14:paraId="3740EA9D"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5D618B7" w14:textId="77777777" w:rsidR="00A16EEA" w:rsidRDefault="00A16EEA">
            <w:pPr>
              <w:jc w:val="both"/>
            </w:pPr>
            <w:r>
              <w:rPr>
                <w:rFonts w:ascii="Arial" w:eastAsia="Arial" w:hAnsi="Arial" w:cs="Arial"/>
              </w:rPr>
              <w:t>9.7</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17ED9C1" w14:textId="77777777" w:rsidR="00A16EEA" w:rsidRDefault="00A16EEA">
            <w:pPr>
              <w:jc w:val="both"/>
            </w:pPr>
            <w:r>
              <w:rPr>
                <w:rFonts w:ascii="Arial" w:eastAsia="Arial" w:hAnsi="Arial" w:cs="Arial"/>
              </w:rPr>
              <w:t>Permitir a configuração de uma porta específica para a geração e envio de traps.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A74A093" w14:textId="77777777" w:rsidR="00A16EEA" w:rsidRDefault="00A16EEA">
            <w:r>
              <w:rPr>
                <w:rFonts w:ascii="Arial" w:hAnsi="Arial" w:cs="Arial"/>
                <w:color w:val="000000"/>
              </w:rPr>
              <w:t>Documentação</w:t>
            </w:r>
          </w:p>
        </w:tc>
      </w:tr>
      <w:tr w:rsidR="00A16EEA" w14:paraId="28E832E1"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0756040" w14:textId="77777777" w:rsidR="00A16EEA" w:rsidRDefault="00A16EEA">
            <w:pPr>
              <w:jc w:val="both"/>
            </w:pPr>
            <w:r>
              <w:rPr>
                <w:rFonts w:ascii="Arial" w:eastAsia="Arial" w:hAnsi="Arial" w:cs="Arial"/>
              </w:rPr>
              <w:t>9.8</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1FA6193" w14:textId="77777777" w:rsidR="00A16EEA" w:rsidRDefault="00A16EEA">
            <w:pPr>
              <w:jc w:val="both"/>
            </w:pPr>
            <w:r>
              <w:rPr>
                <w:rFonts w:ascii="Arial" w:eastAsia="Arial" w:hAnsi="Arial" w:cs="Arial"/>
              </w:rPr>
              <w:t>Possibilitar autenticação utilizando base de usuários centralizada através de RADIUS, com implementação de TACACS+ ou equivalente.</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D7E1493" w14:textId="77777777" w:rsidR="00A16EEA" w:rsidRDefault="00A16EEA">
            <w:r>
              <w:rPr>
                <w:rFonts w:ascii="Arial" w:hAnsi="Arial" w:cs="Arial"/>
                <w:color w:val="000000"/>
              </w:rPr>
              <w:t>Documentação</w:t>
            </w:r>
          </w:p>
        </w:tc>
      </w:tr>
      <w:tr w:rsidR="00A16EEA" w14:paraId="39F2A558"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EF4B5A8" w14:textId="77777777" w:rsidR="00A16EEA" w:rsidRDefault="00A16EEA">
            <w:pPr>
              <w:jc w:val="both"/>
            </w:pPr>
            <w:r>
              <w:rPr>
                <w:rFonts w:ascii="Arial" w:eastAsia="Arial" w:hAnsi="Arial" w:cs="Arial"/>
              </w:rPr>
              <w:t>9.9</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CE9D8A8" w14:textId="77777777" w:rsidR="00A16EEA" w:rsidRDefault="00A16EEA">
            <w:pPr>
              <w:jc w:val="both"/>
            </w:pPr>
            <w:r>
              <w:rPr>
                <w:rFonts w:ascii="Arial" w:eastAsia="Arial" w:hAnsi="Arial" w:cs="Arial"/>
              </w:rPr>
              <w:t>Possibilitar acesso à linha de comando através de SSHv2.</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2296AC9" w14:textId="77777777" w:rsidR="00A16EEA" w:rsidRDefault="00A16EEA">
            <w:r>
              <w:rPr>
                <w:rFonts w:ascii="Arial" w:hAnsi="Arial" w:cs="Arial"/>
                <w:color w:val="000000"/>
              </w:rPr>
              <w:t>Documentação</w:t>
            </w:r>
          </w:p>
        </w:tc>
      </w:tr>
      <w:tr w:rsidR="00A16EEA" w14:paraId="1D0EC2F0"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CBDF26B" w14:textId="77777777" w:rsidR="00A16EEA" w:rsidRDefault="00A16EEA">
            <w:pPr>
              <w:jc w:val="both"/>
            </w:pPr>
            <w:r>
              <w:rPr>
                <w:rFonts w:ascii="Arial" w:eastAsia="Arial" w:hAnsi="Arial" w:cs="Arial"/>
              </w:rPr>
              <w:t>9.10</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E09B75C" w14:textId="77777777" w:rsidR="00A16EEA" w:rsidRDefault="00A16EEA">
            <w:pPr>
              <w:jc w:val="both"/>
            </w:pPr>
            <w:r>
              <w:rPr>
                <w:rFonts w:ascii="Arial" w:eastAsia="Arial" w:hAnsi="Arial" w:cs="Arial"/>
              </w:rPr>
              <w:t>Permitir a gerência de, no mínimo, dois switches distintos como uma única entidade lógica, por meio de um único endereço lógico.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5CBF8A6" w14:textId="77777777" w:rsidR="00A16EEA" w:rsidRDefault="00A16EEA">
            <w:r>
              <w:rPr>
                <w:rFonts w:ascii="Arial" w:hAnsi="Arial" w:cs="Arial"/>
                <w:color w:val="000000"/>
              </w:rPr>
              <w:t>Documentação</w:t>
            </w:r>
          </w:p>
        </w:tc>
      </w:tr>
      <w:tr w:rsidR="00A16EEA" w14:paraId="5D8FF9FF"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A59215D" w14:textId="77777777" w:rsidR="00A16EEA" w:rsidRDefault="00A16EEA">
            <w:pPr>
              <w:jc w:val="both"/>
              <w:rPr>
                <w:rFonts w:ascii="Arial" w:eastAsia="Arial" w:hAnsi="Arial" w:cs="Arial"/>
              </w:rPr>
            </w:pPr>
            <w:r>
              <w:rPr>
                <w:rFonts w:ascii="Arial" w:eastAsia="Arial" w:hAnsi="Arial" w:cs="Arial"/>
              </w:rPr>
              <w:t>9.11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861E51F" w14:textId="77777777" w:rsidR="00A16EEA" w:rsidRDefault="00A16EEA">
            <w:pPr>
              <w:jc w:val="both"/>
              <w:rPr>
                <w:rFonts w:ascii="Arial" w:eastAsia="Arial" w:hAnsi="Arial" w:cs="Arial"/>
              </w:rPr>
            </w:pPr>
            <w:r>
              <w:rPr>
                <w:rFonts w:ascii="Arial" w:eastAsia="Arial" w:hAnsi="Arial" w:cs="Arial"/>
              </w:rPr>
              <w:t>Suportar no mínimo as seguintes operações de teste: ICMP echo, TCP connect (em porta TCP que o administrador especifique), UDP echo (em porta UDP que o administrador especifique) e UDP Jitter.</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E9FA529" w14:textId="77777777" w:rsidR="00A16EEA" w:rsidRDefault="00A16EEA">
            <w:pPr>
              <w:rPr>
                <w:rFonts w:ascii="Calibri" w:eastAsia="Calibri" w:hAnsi="Calibri"/>
                <w:sz w:val="22"/>
              </w:rPr>
            </w:pPr>
            <w:r>
              <w:rPr>
                <w:rFonts w:ascii="Arial" w:hAnsi="Arial" w:cs="Arial"/>
                <w:color w:val="000000"/>
              </w:rPr>
              <w:t>Documentação</w:t>
            </w:r>
          </w:p>
        </w:tc>
      </w:tr>
      <w:tr w:rsidR="00A16EEA" w14:paraId="6DE4AC7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7769F3F" w14:textId="77777777" w:rsidR="00A16EEA" w:rsidRDefault="00A16EEA">
            <w:pPr>
              <w:jc w:val="both"/>
              <w:rPr>
                <w:rFonts w:ascii="Arial" w:eastAsia="Arial" w:hAnsi="Arial" w:cs="Arial"/>
              </w:rPr>
            </w:pPr>
            <w:r>
              <w:rPr>
                <w:rFonts w:ascii="Arial" w:eastAsia="Arial" w:hAnsi="Arial" w:cs="Arial"/>
              </w:rPr>
              <w:t>9.12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CC83E82" w14:textId="77777777" w:rsidR="00A16EEA" w:rsidRDefault="00A16EEA">
            <w:pPr>
              <w:jc w:val="both"/>
              <w:rPr>
                <w:rFonts w:ascii="Arial" w:eastAsia="Arial" w:hAnsi="Arial" w:cs="Arial"/>
              </w:rPr>
            </w:pPr>
            <w:r>
              <w:rPr>
                <w:rFonts w:ascii="Arial" w:eastAsia="Arial" w:hAnsi="Arial" w:cs="Arial"/>
              </w:rPr>
              <w:t>Implementar o protocolo sFlow.</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912B633" w14:textId="77777777" w:rsidR="00A16EEA" w:rsidRDefault="00A16EEA">
            <w:pPr>
              <w:rPr>
                <w:rFonts w:ascii="Calibri" w:eastAsia="Calibri" w:hAnsi="Calibri"/>
                <w:sz w:val="22"/>
              </w:rPr>
            </w:pPr>
            <w:r>
              <w:rPr>
                <w:rFonts w:ascii="Arial" w:hAnsi="Arial" w:cs="Arial"/>
                <w:color w:val="000000"/>
              </w:rPr>
              <w:t>Documentação</w:t>
            </w:r>
          </w:p>
        </w:tc>
      </w:tr>
      <w:tr w:rsidR="00A16EEA" w14:paraId="5CFFF389"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78B99803" w14:textId="77777777" w:rsidR="00A16EEA" w:rsidRDefault="00A16EEA">
            <w:pPr>
              <w:jc w:val="both"/>
            </w:pPr>
            <w:r>
              <w:rPr>
                <w:rFonts w:ascii="Arial" w:eastAsia="Arial" w:hAnsi="Arial" w:cs="Arial"/>
                <w:b/>
              </w:rPr>
              <w:t>10</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0309A740" w14:textId="77777777" w:rsidR="00A16EEA" w:rsidRDefault="00A16EEA">
            <w:pPr>
              <w:jc w:val="both"/>
            </w:pPr>
            <w:r>
              <w:rPr>
                <w:rFonts w:ascii="Arial" w:eastAsia="Arial" w:hAnsi="Arial" w:cs="Arial"/>
                <w:b/>
              </w:rPr>
              <w:t xml:space="preserve">Cabos e Componentes </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2461F4FA" w14:textId="77777777" w:rsidR="00A16EEA" w:rsidRDefault="00A16EEA">
            <w:pPr>
              <w:jc w:val="both"/>
            </w:pPr>
            <w:r>
              <w:rPr>
                <w:rFonts w:ascii="Arial" w:eastAsia="Arial" w:hAnsi="Arial" w:cs="Arial"/>
                <w:b/>
              </w:rPr>
              <w:t> </w:t>
            </w:r>
          </w:p>
        </w:tc>
      </w:tr>
      <w:tr w:rsidR="00A16EEA" w14:paraId="5B729B6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22EC202" w14:textId="77777777" w:rsidR="00A16EEA" w:rsidRDefault="00A16EEA">
            <w:pPr>
              <w:jc w:val="both"/>
            </w:pPr>
            <w:r>
              <w:rPr>
                <w:rFonts w:ascii="Arial" w:eastAsia="Arial" w:hAnsi="Arial" w:cs="Arial"/>
              </w:rPr>
              <w:t>10.1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6D5AE81" w14:textId="77777777" w:rsidR="00A16EEA" w:rsidRDefault="00A16EEA">
            <w:pPr>
              <w:jc w:val="both"/>
            </w:pPr>
            <w:r>
              <w:rPr>
                <w:rFonts w:ascii="Arial" w:eastAsia="Arial" w:hAnsi="Arial" w:cs="Arial"/>
              </w:rPr>
              <w:t>Deverá ser fornecido cabo de console compatível com a porta de console fornecida junto com 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E94544B" w14:textId="77777777" w:rsidR="00A16EEA" w:rsidRDefault="00A16EEA">
            <w:r>
              <w:rPr>
                <w:rFonts w:ascii="Arial" w:hAnsi="Arial" w:cs="Arial"/>
                <w:color w:val="000000"/>
              </w:rPr>
              <w:t>Documentação</w:t>
            </w:r>
          </w:p>
        </w:tc>
      </w:tr>
      <w:tr w:rsidR="00A16EEA" w14:paraId="7D8E232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6BFEC25" w14:textId="77777777" w:rsidR="00A16EEA" w:rsidRDefault="00A16EEA">
            <w:pPr>
              <w:jc w:val="both"/>
            </w:pPr>
            <w:r>
              <w:rPr>
                <w:rFonts w:ascii="Arial" w:eastAsia="Arial" w:hAnsi="Arial" w:cs="Arial"/>
              </w:rPr>
              <w:t>10.2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BD336B6" w14:textId="77777777" w:rsidR="00A16EEA" w:rsidRDefault="00A16EEA">
            <w:pPr>
              <w:jc w:val="both"/>
            </w:pPr>
            <w:r>
              <w:rPr>
                <w:rFonts w:ascii="Arial" w:eastAsia="Arial" w:hAnsi="Arial" w:cs="Arial"/>
              </w:rPr>
              <w:t xml:space="preserve">Deve ser fornecido acompanhado de todos os acessórios necessários para operacionalização do equipamento, tais como: </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0E6B3D8" w14:textId="77777777" w:rsidR="00A16EEA" w:rsidRDefault="00A16EEA">
            <w:r>
              <w:rPr>
                <w:rFonts w:ascii="Arial" w:hAnsi="Arial" w:cs="Arial"/>
                <w:color w:val="000000"/>
              </w:rPr>
              <w:t>Documentação</w:t>
            </w:r>
          </w:p>
        </w:tc>
      </w:tr>
      <w:tr w:rsidR="00A16EEA" w14:paraId="769F483B"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0E6BBFF" w14:textId="77777777" w:rsidR="00A16EEA" w:rsidRDefault="00A16EEA">
            <w:pPr>
              <w:jc w:val="both"/>
            </w:pPr>
            <w:r>
              <w:rPr>
                <w:rFonts w:ascii="Arial" w:eastAsia="Arial" w:hAnsi="Arial" w:cs="Arial"/>
              </w:rPr>
              <w:t>10.2.1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EC70E29" w14:textId="77777777" w:rsidR="00A16EEA" w:rsidRDefault="00A16EEA">
            <w:pPr>
              <w:jc w:val="both"/>
            </w:pPr>
            <w:r>
              <w:rPr>
                <w:rFonts w:ascii="Arial" w:eastAsia="Arial" w:hAnsi="Arial" w:cs="Arial"/>
              </w:rPr>
              <w:t xml:space="preserve">Softwares </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57723A4" w14:textId="77777777" w:rsidR="00A16EEA" w:rsidRDefault="00A16EEA">
            <w:r>
              <w:rPr>
                <w:rFonts w:ascii="Arial" w:hAnsi="Arial" w:cs="Arial"/>
                <w:color w:val="000000"/>
              </w:rPr>
              <w:t>Documentação</w:t>
            </w:r>
          </w:p>
        </w:tc>
      </w:tr>
      <w:tr w:rsidR="00A16EEA" w14:paraId="1CACF387"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7A2F0CD" w14:textId="77777777" w:rsidR="00A16EEA" w:rsidRDefault="00A16EEA">
            <w:pPr>
              <w:jc w:val="both"/>
            </w:pPr>
            <w:r>
              <w:rPr>
                <w:rFonts w:ascii="Arial" w:eastAsia="Arial" w:hAnsi="Arial" w:cs="Arial"/>
              </w:rPr>
              <w:t>10.2.2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0FCBB92" w14:textId="77777777" w:rsidR="00A16EEA" w:rsidRDefault="00A16EEA">
            <w:pPr>
              <w:jc w:val="both"/>
            </w:pPr>
            <w:r>
              <w:rPr>
                <w:rFonts w:ascii="Arial" w:eastAsia="Arial" w:hAnsi="Arial" w:cs="Arial"/>
              </w:rPr>
              <w:t>Documentação técnica e manuais que contenham informações suficientes para possibilitar a instalação, configuração e operacionalização do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AB49460" w14:textId="77777777" w:rsidR="00A16EEA" w:rsidRDefault="00A16EEA">
            <w:r>
              <w:rPr>
                <w:rFonts w:ascii="Arial" w:hAnsi="Arial" w:cs="Arial"/>
                <w:color w:val="000000"/>
              </w:rPr>
              <w:t>Documentação</w:t>
            </w:r>
          </w:p>
        </w:tc>
      </w:tr>
      <w:tr w:rsidR="00A16EEA" w14:paraId="30A77428"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20754EA" w14:textId="77777777" w:rsidR="00A16EEA" w:rsidRDefault="00A16EEA">
            <w:pPr>
              <w:jc w:val="both"/>
            </w:pPr>
            <w:r>
              <w:rPr>
                <w:rFonts w:ascii="Arial" w:eastAsia="Arial" w:hAnsi="Arial" w:cs="Arial"/>
              </w:rPr>
              <w:t>10.2.3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E516ACD" w14:textId="77777777" w:rsidR="00A16EEA" w:rsidRDefault="00A16EEA">
            <w:pPr>
              <w:jc w:val="both"/>
            </w:pPr>
            <w:r>
              <w:rPr>
                <w:rFonts w:ascii="Arial" w:eastAsia="Arial" w:hAnsi="Arial" w:cs="Arial"/>
              </w:rPr>
              <w:t>Cabos de energia elétrica em conformidade com as normas ABNT.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47B137C" w14:textId="77777777" w:rsidR="00A16EEA" w:rsidRDefault="00A16EEA">
            <w:r>
              <w:rPr>
                <w:rFonts w:ascii="Arial" w:hAnsi="Arial" w:cs="Arial"/>
                <w:color w:val="000000"/>
              </w:rPr>
              <w:t>Documentação</w:t>
            </w:r>
          </w:p>
        </w:tc>
      </w:tr>
      <w:tr w:rsidR="00A16EEA" w14:paraId="1B7FF34D"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32002F7" w14:textId="77777777" w:rsidR="00A16EEA" w:rsidRDefault="00A16EEA">
            <w:pPr>
              <w:jc w:val="both"/>
            </w:pPr>
            <w:r>
              <w:rPr>
                <w:rFonts w:ascii="Arial" w:eastAsia="Arial" w:hAnsi="Arial" w:cs="Arial"/>
              </w:rPr>
              <w:t>10.3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E1E8ECE" w14:textId="77777777" w:rsidR="00A16EEA" w:rsidRDefault="00A16EEA">
            <w:pPr>
              <w:jc w:val="both"/>
            </w:pPr>
            <w:r>
              <w:rPr>
                <w:rFonts w:ascii="Arial" w:eastAsia="Arial" w:hAnsi="Arial" w:cs="Arial"/>
              </w:rPr>
              <w:t>Cordões Ópticos para portas 10Base-SR:</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5593CD8" w14:textId="77777777" w:rsidR="00A16EEA" w:rsidRDefault="00A16EEA">
            <w:r>
              <w:rPr>
                <w:rFonts w:ascii="Arial" w:hAnsi="Arial" w:cs="Arial"/>
                <w:color w:val="000000"/>
              </w:rPr>
              <w:t>Documentação</w:t>
            </w:r>
          </w:p>
        </w:tc>
      </w:tr>
      <w:tr w:rsidR="00A16EEA" w14:paraId="4E54A36E"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6A599BB" w14:textId="77777777" w:rsidR="00A16EEA" w:rsidRDefault="00A16EEA">
            <w:pPr>
              <w:jc w:val="both"/>
            </w:pPr>
            <w:r>
              <w:rPr>
                <w:rFonts w:ascii="Arial" w:eastAsia="Arial" w:hAnsi="Arial" w:cs="Arial"/>
              </w:rPr>
              <w:t>10.3.1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A075CB8" w14:textId="77777777" w:rsidR="00A16EEA" w:rsidRDefault="00A16EEA">
            <w:pPr>
              <w:jc w:val="both"/>
            </w:pPr>
            <w:r>
              <w:rPr>
                <w:rFonts w:ascii="Arial" w:eastAsia="Arial" w:hAnsi="Arial" w:cs="Arial"/>
              </w:rPr>
              <w:t>Cada equipamento deverá ser entregue com 4 (quatro) cordões ópticos multimodo, conforme requisitos a seguir:</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77CEB1E" w14:textId="77777777" w:rsidR="00A16EEA" w:rsidRDefault="00A16EEA">
            <w:r>
              <w:rPr>
                <w:rFonts w:ascii="Arial" w:hAnsi="Arial" w:cs="Arial"/>
                <w:color w:val="000000"/>
              </w:rPr>
              <w:t>Documentação</w:t>
            </w:r>
          </w:p>
        </w:tc>
      </w:tr>
      <w:tr w:rsidR="00A16EEA" w14:paraId="33475E14"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00EA262" w14:textId="77777777" w:rsidR="00A16EEA" w:rsidRDefault="00A16EEA">
            <w:pPr>
              <w:jc w:val="both"/>
            </w:pPr>
            <w:r>
              <w:rPr>
                <w:rFonts w:ascii="Arial" w:eastAsia="Arial" w:hAnsi="Arial" w:cs="Arial"/>
              </w:rPr>
              <w:t>10.3.2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C7840E5" w14:textId="77777777" w:rsidR="00A16EEA" w:rsidRDefault="00A16EEA">
            <w:pPr>
              <w:jc w:val="both"/>
            </w:pPr>
            <w:r>
              <w:rPr>
                <w:rFonts w:ascii="Arial" w:eastAsia="Arial" w:hAnsi="Arial" w:cs="Arial"/>
              </w:rPr>
              <w:t>Cabo de fibra óptica multimodo 50/125 micrometros 850nm laseroptimized (ANSI/TIA/EIA-568-B.3-1) em conformidade com o padrão TIA/EIA-568-B.3-1, ISO 11801 e classificação OM-3 ou OM-4, com conector Óptico LC/UPC para LC/UPC com polimento PC para multimodo e comprimento de 3 metros e ter cor amarela.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C5E9357" w14:textId="77777777" w:rsidR="00A16EEA" w:rsidRDefault="00A16EEA">
            <w:r>
              <w:rPr>
                <w:rFonts w:ascii="Arial" w:hAnsi="Arial" w:cs="Arial"/>
                <w:color w:val="000000"/>
              </w:rPr>
              <w:t>Documentação</w:t>
            </w:r>
          </w:p>
        </w:tc>
      </w:tr>
      <w:tr w:rsidR="00A16EEA" w14:paraId="2C585E7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3F0E734" w14:textId="77777777" w:rsidR="00A16EEA" w:rsidRDefault="00A16EEA">
            <w:pPr>
              <w:jc w:val="both"/>
            </w:pPr>
            <w:r>
              <w:rPr>
                <w:rFonts w:ascii="Arial" w:eastAsia="Arial" w:hAnsi="Arial" w:cs="Arial"/>
              </w:rPr>
              <w:t>10.3.3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BE289BC" w14:textId="77777777" w:rsidR="00A16EEA" w:rsidRDefault="00A16EEA">
            <w:pPr>
              <w:jc w:val="both"/>
            </w:pPr>
            <w:r>
              <w:rPr>
                <w:rFonts w:ascii="Arial" w:eastAsia="Arial" w:hAnsi="Arial" w:cs="Arial"/>
              </w:rPr>
              <w:t>O cordão deve ser totalmente dielétrico constituído por duas fibras ópticas (duplex).</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CCAD4F4" w14:textId="77777777" w:rsidR="00A16EEA" w:rsidRDefault="00A16EEA">
            <w:r>
              <w:rPr>
                <w:rFonts w:ascii="Arial" w:hAnsi="Arial" w:cs="Arial"/>
                <w:color w:val="000000"/>
              </w:rPr>
              <w:t>Documentação</w:t>
            </w:r>
          </w:p>
        </w:tc>
      </w:tr>
      <w:tr w:rsidR="00A16EEA" w14:paraId="7365F52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52C1208" w14:textId="77777777" w:rsidR="00A16EEA" w:rsidRDefault="00A16EEA">
            <w:pPr>
              <w:jc w:val="both"/>
            </w:pPr>
            <w:r>
              <w:rPr>
                <w:rFonts w:ascii="Arial" w:eastAsia="Arial" w:hAnsi="Arial" w:cs="Arial"/>
              </w:rPr>
              <w:t>10.3.4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6BC95D9" w14:textId="77777777" w:rsidR="00A16EEA" w:rsidRDefault="00A16EEA">
            <w:pPr>
              <w:jc w:val="both"/>
            </w:pPr>
            <w:r>
              <w:rPr>
                <w:rFonts w:ascii="Arial" w:eastAsia="Arial" w:hAnsi="Arial" w:cs="Arial"/>
              </w:rPr>
              <w:t>A fibra deve possuir revestimento primário em acrilato e revestimento secundário em material polimérico e termoplástico. Sobre o revestimento secundário devem ser colocados elementos de tração de fios dielétricos e cap em material LSZH (Low Smoke Zero Halogen) retardante a chama e de baixa emissão de fumaça.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BCD709C" w14:textId="77777777" w:rsidR="00A16EEA" w:rsidRDefault="00A16EEA">
            <w:r>
              <w:rPr>
                <w:rFonts w:ascii="Arial" w:hAnsi="Arial" w:cs="Arial"/>
                <w:color w:val="000000"/>
              </w:rPr>
              <w:t>Documentação</w:t>
            </w:r>
          </w:p>
        </w:tc>
      </w:tr>
      <w:tr w:rsidR="00A16EEA" w14:paraId="5EFAEF0B"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97AA2E6" w14:textId="77777777" w:rsidR="00A16EEA" w:rsidRDefault="00A16EEA">
            <w:pPr>
              <w:jc w:val="both"/>
            </w:pPr>
            <w:r>
              <w:rPr>
                <w:rFonts w:ascii="Arial" w:eastAsia="Arial" w:hAnsi="Arial" w:cs="Arial"/>
              </w:rPr>
              <w:t>10.3.5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0C82134" w14:textId="77777777" w:rsidR="00A16EEA" w:rsidRDefault="00A16EEA">
            <w:pPr>
              <w:jc w:val="both"/>
            </w:pPr>
            <w:r>
              <w:rPr>
                <w:rFonts w:ascii="Arial" w:eastAsia="Arial" w:hAnsi="Arial" w:cs="Arial"/>
              </w:rPr>
              <w:t>Deverão ter perda de inserção máxima de 0,3 dB.</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8AEA4F3" w14:textId="77777777" w:rsidR="00A16EEA" w:rsidRDefault="00A16EEA">
            <w:r>
              <w:rPr>
                <w:rFonts w:ascii="Arial" w:hAnsi="Arial" w:cs="Arial"/>
                <w:color w:val="000000"/>
              </w:rPr>
              <w:t>Documentação</w:t>
            </w:r>
          </w:p>
        </w:tc>
      </w:tr>
      <w:tr w:rsidR="00A16EEA" w14:paraId="6A60904E"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BB16112" w14:textId="77777777" w:rsidR="00A16EEA" w:rsidRDefault="00A16EEA">
            <w:pPr>
              <w:jc w:val="both"/>
            </w:pPr>
            <w:r>
              <w:rPr>
                <w:rFonts w:ascii="Arial" w:eastAsia="Arial" w:hAnsi="Arial" w:cs="Arial"/>
              </w:rPr>
              <w:t>10.3.6</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EE5D4D8" w14:textId="77777777" w:rsidR="00A16EEA" w:rsidRDefault="00A16EEA">
            <w:pPr>
              <w:jc w:val="both"/>
            </w:pPr>
            <w:r>
              <w:rPr>
                <w:rFonts w:ascii="Arial" w:eastAsia="Arial" w:hAnsi="Arial" w:cs="Arial"/>
              </w:rPr>
              <w:t>Os conectores devem possuir ferrolho de zircônia.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2232C20" w14:textId="77777777" w:rsidR="00A16EEA" w:rsidRDefault="00A16EEA">
            <w:r>
              <w:rPr>
                <w:rFonts w:ascii="Arial" w:hAnsi="Arial" w:cs="Arial"/>
                <w:color w:val="000000"/>
              </w:rPr>
              <w:t>Documentação</w:t>
            </w:r>
          </w:p>
        </w:tc>
      </w:tr>
      <w:tr w:rsidR="00A16EEA" w14:paraId="7EAE5A5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58CE185" w14:textId="77777777" w:rsidR="00A16EEA" w:rsidRDefault="00A16EEA">
            <w:pPr>
              <w:jc w:val="both"/>
            </w:pPr>
            <w:r>
              <w:rPr>
                <w:rFonts w:ascii="Arial" w:eastAsia="Arial" w:hAnsi="Arial" w:cs="Arial"/>
              </w:rPr>
              <w:t>10.3.5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8B47558" w14:textId="77777777" w:rsidR="00A16EEA" w:rsidRDefault="00A16EEA">
            <w:pPr>
              <w:jc w:val="both"/>
            </w:pPr>
            <w:r>
              <w:rPr>
                <w:rFonts w:ascii="Arial" w:eastAsia="Arial" w:hAnsi="Arial" w:cs="Arial"/>
              </w:rPr>
              <w:t>Os cabos devem ser conectorizados e testados em fábrica.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E069C7E" w14:textId="77777777" w:rsidR="00A16EEA" w:rsidRDefault="00A16EEA">
            <w:r>
              <w:rPr>
                <w:rFonts w:ascii="Arial" w:hAnsi="Arial" w:cs="Arial"/>
                <w:color w:val="000000"/>
              </w:rPr>
              <w:t>Documentação</w:t>
            </w:r>
          </w:p>
        </w:tc>
      </w:tr>
      <w:tr w:rsidR="00A16EEA" w14:paraId="0B98A975"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1CCFA9A" w14:textId="77777777" w:rsidR="00A16EEA" w:rsidRDefault="00A16EEA">
            <w:pPr>
              <w:jc w:val="both"/>
            </w:pPr>
            <w:r>
              <w:rPr>
                <w:rFonts w:ascii="Arial" w:eastAsia="Arial" w:hAnsi="Arial" w:cs="Arial"/>
              </w:rPr>
              <w:t>10.3.6</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FB69992" w14:textId="77777777" w:rsidR="00A16EEA" w:rsidRDefault="00A16EEA">
            <w:pPr>
              <w:jc w:val="both"/>
            </w:pPr>
            <w:r>
              <w:rPr>
                <w:rFonts w:ascii="Arial" w:eastAsia="Arial" w:hAnsi="Arial" w:cs="Arial"/>
              </w:rPr>
              <w:t>Os cabos deverão conter etiquetas com identificação do fabricante, marca do produto, data de fabricação e número de certificado de homologação na ANATEL.</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B2E55A7" w14:textId="77777777" w:rsidR="00A16EEA" w:rsidRDefault="00A16EEA">
            <w:r>
              <w:rPr>
                <w:rFonts w:ascii="Arial" w:hAnsi="Arial" w:cs="Arial"/>
                <w:color w:val="000000"/>
              </w:rPr>
              <w:t>Documentação</w:t>
            </w:r>
          </w:p>
        </w:tc>
      </w:tr>
      <w:tr w:rsidR="00A16EEA" w14:paraId="5F778A62"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AA9B369" w14:textId="77777777" w:rsidR="00A16EEA" w:rsidRDefault="00A16EEA">
            <w:pPr>
              <w:jc w:val="both"/>
            </w:pPr>
            <w:r>
              <w:rPr>
                <w:rFonts w:ascii="Arial" w:eastAsia="Arial" w:hAnsi="Arial" w:cs="Arial"/>
              </w:rPr>
              <w:t>10.4</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B54AF0A" w14:textId="77777777" w:rsidR="00A16EEA" w:rsidRDefault="00A16EEA">
            <w:pPr>
              <w:jc w:val="both"/>
            </w:pPr>
            <w:r>
              <w:rPr>
                <w:rFonts w:ascii="Arial" w:eastAsia="Arial" w:hAnsi="Arial" w:cs="Arial"/>
              </w:rPr>
              <w:t>Cordões Ópticos para portas 1000Base-SX:</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ACC020D" w14:textId="77777777" w:rsidR="00A16EEA" w:rsidRDefault="00A16EEA">
            <w:r>
              <w:rPr>
                <w:rFonts w:ascii="Arial" w:hAnsi="Arial" w:cs="Arial"/>
                <w:color w:val="000000"/>
              </w:rPr>
              <w:t>Documentação</w:t>
            </w:r>
          </w:p>
        </w:tc>
      </w:tr>
      <w:tr w:rsidR="00A16EEA" w14:paraId="14180215"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804AD64" w14:textId="77777777" w:rsidR="00A16EEA" w:rsidRDefault="00A16EEA">
            <w:pPr>
              <w:jc w:val="both"/>
            </w:pPr>
            <w:r>
              <w:rPr>
                <w:rFonts w:ascii="Arial" w:eastAsia="Arial" w:hAnsi="Arial" w:cs="Arial"/>
              </w:rPr>
              <w:t>10.4.1</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67C9C5C" w14:textId="77777777" w:rsidR="00A16EEA" w:rsidRDefault="00A16EEA">
            <w:pPr>
              <w:jc w:val="both"/>
            </w:pPr>
            <w:r>
              <w:rPr>
                <w:rFonts w:ascii="Arial" w:eastAsia="Arial" w:hAnsi="Arial" w:cs="Arial"/>
              </w:rPr>
              <w:t>Cada equipamento deverá ser entregue com 20 (vinte) cordões ópticos multimodo, conforme requisitos a seguir:</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58756C0" w14:textId="77777777" w:rsidR="00A16EEA" w:rsidRDefault="00A16EEA">
            <w:r>
              <w:rPr>
                <w:rFonts w:ascii="Arial" w:hAnsi="Arial" w:cs="Arial"/>
                <w:color w:val="000000"/>
              </w:rPr>
              <w:t>Documentação</w:t>
            </w:r>
          </w:p>
        </w:tc>
      </w:tr>
      <w:tr w:rsidR="00A16EEA" w14:paraId="6451ACAD"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8149C8B" w14:textId="77777777" w:rsidR="00A16EEA" w:rsidRDefault="00A16EEA">
            <w:pPr>
              <w:jc w:val="both"/>
            </w:pPr>
            <w:r>
              <w:rPr>
                <w:rFonts w:ascii="Arial" w:eastAsia="Arial" w:hAnsi="Arial" w:cs="Arial"/>
              </w:rPr>
              <w:t>10.4.2</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9C6742F" w14:textId="77777777" w:rsidR="00A16EEA" w:rsidRDefault="00A16EEA">
            <w:pPr>
              <w:jc w:val="both"/>
            </w:pPr>
            <w:r>
              <w:rPr>
                <w:rFonts w:ascii="Arial" w:eastAsia="Arial" w:hAnsi="Arial" w:cs="Arial"/>
              </w:rPr>
              <w:t>Cabo de fibra óptica multimodo 50/125 micrometros 850nm laseroptimized (ANSI/TIA/EIA-568-B.3-1) em conformidade com o padrão TIA/EIA-568-B.3-1, ISO 11801 e classificação OM-2, com conector Óptico LC/UPC para LC/UPC com polimento PC para multimodo e comprimento de 3 metros e ter cor amarela.</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D641A4C" w14:textId="77777777" w:rsidR="00A16EEA" w:rsidRDefault="00A16EEA">
            <w:r>
              <w:rPr>
                <w:rFonts w:ascii="Arial" w:hAnsi="Arial" w:cs="Arial"/>
                <w:color w:val="000000"/>
              </w:rPr>
              <w:t>Documentação</w:t>
            </w:r>
          </w:p>
        </w:tc>
      </w:tr>
      <w:tr w:rsidR="00A16EEA" w14:paraId="5F3CAFEE"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C5A453C" w14:textId="77777777" w:rsidR="00A16EEA" w:rsidRDefault="00A16EEA">
            <w:pPr>
              <w:jc w:val="both"/>
            </w:pPr>
            <w:r>
              <w:rPr>
                <w:rFonts w:ascii="Arial" w:eastAsia="Arial" w:hAnsi="Arial" w:cs="Arial"/>
              </w:rPr>
              <w:t>10.4.3</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E1EE737" w14:textId="77777777" w:rsidR="00A16EEA" w:rsidRDefault="00A16EEA">
            <w:pPr>
              <w:jc w:val="both"/>
            </w:pPr>
            <w:r>
              <w:rPr>
                <w:rFonts w:ascii="Arial" w:eastAsia="Arial" w:hAnsi="Arial" w:cs="Arial"/>
              </w:rPr>
              <w:t>O cordão deve ser totalmente dielétrico constituído por duas fibras ópticas (duplex).</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298E959" w14:textId="77777777" w:rsidR="00A16EEA" w:rsidRDefault="00A16EEA">
            <w:r>
              <w:rPr>
                <w:rFonts w:ascii="Arial" w:hAnsi="Arial" w:cs="Arial"/>
                <w:color w:val="000000"/>
              </w:rPr>
              <w:t>Documentação</w:t>
            </w:r>
          </w:p>
        </w:tc>
      </w:tr>
      <w:tr w:rsidR="00A16EEA" w14:paraId="5800ED3A"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6362AEF" w14:textId="77777777" w:rsidR="00A16EEA" w:rsidRDefault="00A16EEA">
            <w:pPr>
              <w:jc w:val="both"/>
            </w:pPr>
            <w:r>
              <w:rPr>
                <w:rFonts w:ascii="Arial" w:eastAsia="Arial" w:hAnsi="Arial" w:cs="Arial"/>
              </w:rPr>
              <w:t>10.4.4</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719D4C3" w14:textId="77777777" w:rsidR="00A16EEA" w:rsidRDefault="00A16EEA">
            <w:pPr>
              <w:jc w:val="both"/>
            </w:pPr>
            <w:r>
              <w:rPr>
                <w:rFonts w:ascii="Arial" w:eastAsia="Arial" w:hAnsi="Arial" w:cs="Arial"/>
              </w:rPr>
              <w:t>A fibra deve possuir revestimento primário em acrilato e revestimento secundário em material polimérico e termoplástico. Sobre o revestimento secundário devem ser colocados elementos de tração de fios dielétricos e cap em material LSZH (Low Smoke Zero Halogen) retardante a chama e de baixa emissão de fumaça.</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50410B0" w14:textId="77777777" w:rsidR="00A16EEA" w:rsidRDefault="00A16EEA">
            <w:r>
              <w:rPr>
                <w:rFonts w:ascii="Arial" w:hAnsi="Arial" w:cs="Arial"/>
                <w:color w:val="000000"/>
              </w:rPr>
              <w:t>Documentação</w:t>
            </w:r>
          </w:p>
        </w:tc>
      </w:tr>
      <w:tr w:rsidR="00A16EEA" w14:paraId="4B1BD393"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699BA3D" w14:textId="77777777" w:rsidR="00A16EEA" w:rsidRDefault="00A16EEA">
            <w:pPr>
              <w:jc w:val="both"/>
            </w:pPr>
            <w:r>
              <w:rPr>
                <w:rFonts w:ascii="Arial" w:eastAsia="Arial" w:hAnsi="Arial" w:cs="Arial"/>
              </w:rPr>
              <w:t>10.4.5</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28A8CC7" w14:textId="77777777" w:rsidR="00A16EEA" w:rsidRDefault="00A16EEA">
            <w:pPr>
              <w:jc w:val="both"/>
            </w:pPr>
            <w:r>
              <w:rPr>
                <w:rFonts w:ascii="Arial" w:eastAsia="Arial" w:hAnsi="Arial" w:cs="Arial"/>
              </w:rPr>
              <w:t>Deverão ter perda de inserção máxima de 0,3 dB.</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847873B" w14:textId="77777777" w:rsidR="00A16EEA" w:rsidRDefault="00A16EEA">
            <w:r>
              <w:rPr>
                <w:rFonts w:ascii="Arial" w:hAnsi="Arial" w:cs="Arial"/>
                <w:color w:val="000000"/>
              </w:rPr>
              <w:t>Documentação</w:t>
            </w:r>
          </w:p>
        </w:tc>
      </w:tr>
      <w:tr w:rsidR="00A16EEA" w14:paraId="63DED19A"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59092E3" w14:textId="77777777" w:rsidR="00A16EEA" w:rsidRDefault="00A16EEA">
            <w:pPr>
              <w:jc w:val="both"/>
            </w:pPr>
            <w:r>
              <w:rPr>
                <w:rFonts w:ascii="Arial" w:eastAsia="Arial" w:hAnsi="Arial" w:cs="Arial"/>
              </w:rPr>
              <w:t>10.4.6</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65FB1D5" w14:textId="77777777" w:rsidR="00A16EEA" w:rsidRDefault="00A16EEA">
            <w:pPr>
              <w:jc w:val="both"/>
            </w:pPr>
            <w:r>
              <w:rPr>
                <w:rFonts w:ascii="Arial" w:eastAsia="Arial" w:hAnsi="Arial" w:cs="Arial"/>
              </w:rPr>
              <w:t>Os conectores devem possuir ferrolho de zircônia.</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0360806" w14:textId="77777777" w:rsidR="00A16EEA" w:rsidRDefault="00A16EEA">
            <w:r>
              <w:rPr>
                <w:rFonts w:ascii="Arial" w:hAnsi="Arial" w:cs="Arial"/>
                <w:color w:val="000000"/>
              </w:rPr>
              <w:t>Documentação</w:t>
            </w:r>
          </w:p>
        </w:tc>
      </w:tr>
      <w:tr w:rsidR="00A16EEA" w14:paraId="1F26C7B9"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61BF1DC" w14:textId="77777777" w:rsidR="00A16EEA" w:rsidRDefault="00A16EEA">
            <w:pPr>
              <w:jc w:val="both"/>
            </w:pPr>
            <w:r>
              <w:rPr>
                <w:rFonts w:ascii="Arial" w:eastAsia="Arial" w:hAnsi="Arial" w:cs="Arial"/>
              </w:rPr>
              <w:t>10.4.5</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91A7ADC" w14:textId="77777777" w:rsidR="00A16EEA" w:rsidRDefault="00A16EEA">
            <w:pPr>
              <w:jc w:val="both"/>
            </w:pPr>
            <w:r>
              <w:rPr>
                <w:rFonts w:ascii="Arial" w:eastAsia="Arial" w:hAnsi="Arial" w:cs="Arial"/>
              </w:rPr>
              <w:t>Os cabos devem ser conectorizados e testados em fábrica.</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7E82029" w14:textId="77777777" w:rsidR="00A16EEA" w:rsidRDefault="00A16EEA">
            <w:r>
              <w:rPr>
                <w:rFonts w:ascii="Arial" w:hAnsi="Arial" w:cs="Arial"/>
                <w:color w:val="000000"/>
              </w:rPr>
              <w:t>Documentação</w:t>
            </w:r>
          </w:p>
        </w:tc>
      </w:tr>
      <w:tr w:rsidR="00A16EEA" w14:paraId="1E7E596E"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DC8BD61" w14:textId="77777777" w:rsidR="00A16EEA" w:rsidRDefault="00A16EEA">
            <w:pPr>
              <w:jc w:val="both"/>
            </w:pPr>
            <w:r>
              <w:rPr>
                <w:rFonts w:ascii="Arial" w:eastAsia="Arial" w:hAnsi="Arial" w:cs="Arial"/>
              </w:rPr>
              <w:t>10.4.6</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915FC6C" w14:textId="77777777" w:rsidR="00A16EEA" w:rsidRDefault="00A16EEA">
            <w:pPr>
              <w:jc w:val="both"/>
            </w:pPr>
            <w:r>
              <w:rPr>
                <w:rFonts w:ascii="Arial" w:eastAsia="Arial" w:hAnsi="Arial" w:cs="Arial"/>
              </w:rPr>
              <w:t>Os cabos deverão conter etiquetas com identificação do fabricante, marca do produto, data de fabricação e número de certificado de homologação na ANATEL.</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B8167F8" w14:textId="77777777" w:rsidR="00A16EEA" w:rsidRDefault="00A16EEA">
            <w:r>
              <w:rPr>
                <w:rFonts w:ascii="Arial" w:hAnsi="Arial" w:cs="Arial"/>
                <w:color w:val="000000"/>
              </w:rPr>
              <w:t>Documentação</w:t>
            </w:r>
          </w:p>
        </w:tc>
      </w:tr>
      <w:tr w:rsidR="00A16EEA" w14:paraId="334355BC" w14:textId="77777777" w:rsidTr="00A16EEA">
        <w:tc>
          <w:tcPr>
            <w:tcW w:w="809" w:type="dxa"/>
            <w:tcBorders>
              <w:top w:val="single" w:sz="4" w:space="0" w:color="000000"/>
              <w:left w:val="single" w:sz="4" w:space="0" w:color="000000"/>
              <w:bottom w:val="single" w:sz="4" w:space="0" w:color="000000"/>
              <w:right w:val="single" w:sz="4" w:space="0" w:color="000000"/>
            </w:tcBorders>
            <w:shd w:val="pct15" w:color="auto" w:fill="auto"/>
            <w:tcMar>
              <w:top w:w="0" w:type="dxa"/>
              <w:left w:w="70" w:type="dxa"/>
              <w:bottom w:w="0" w:type="dxa"/>
              <w:right w:w="70" w:type="dxa"/>
            </w:tcMar>
            <w:vAlign w:val="bottom"/>
            <w:hideMark/>
          </w:tcPr>
          <w:p w14:paraId="70399D9C" w14:textId="77777777" w:rsidR="00A16EEA" w:rsidRDefault="00A16EEA">
            <w:pPr>
              <w:jc w:val="both"/>
            </w:pPr>
            <w:r>
              <w:rPr>
                <w:rFonts w:ascii="Arial" w:eastAsia="Arial" w:hAnsi="Arial" w:cs="Arial"/>
                <w:b/>
              </w:rPr>
              <w:t>11</w:t>
            </w:r>
          </w:p>
        </w:tc>
        <w:tc>
          <w:tcPr>
            <w:tcW w:w="6431" w:type="dxa"/>
            <w:tcBorders>
              <w:top w:val="single" w:sz="4" w:space="0" w:color="000000"/>
              <w:left w:val="single" w:sz="2" w:space="0" w:color="000000"/>
              <w:bottom w:val="single" w:sz="4" w:space="0" w:color="000000"/>
              <w:right w:val="single" w:sz="4" w:space="0" w:color="000000"/>
            </w:tcBorders>
            <w:shd w:val="pct15" w:color="auto" w:fill="auto"/>
            <w:tcMar>
              <w:top w:w="0" w:type="dxa"/>
              <w:left w:w="70" w:type="dxa"/>
              <w:bottom w:w="0" w:type="dxa"/>
              <w:right w:w="70" w:type="dxa"/>
            </w:tcMar>
            <w:vAlign w:val="bottom"/>
            <w:hideMark/>
          </w:tcPr>
          <w:p w14:paraId="6D6062E7" w14:textId="77777777" w:rsidR="00A16EEA" w:rsidRDefault="00A16EEA">
            <w:pPr>
              <w:jc w:val="both"/>
            </w:pPr>
            <w:r>
              <w:rPr>
                <w:rFonts w:ascii="Arial" w:eastAsia="Arial" w:hAnsi="Arial" w:cs="Arial"/>
                <w:b/>
              </w:rPr>
              <w:t xml:space="preserve">Características de Sustentabilidade </w:t>
            </w:r>
          </w:p>
        </w:tc>
        <w:tc>
          <w:tcPr>
            <w:tcW w:w="1842" w:type="dxa"/>
            <w:tcBorders>
              <w:top w:val="single" w:sz="4" w:space="0" w:color="000000"/>
              <w:left w:val="single" w:sz="2" w:space="0" w:color="000000"/>
              <w:bottom w:val="single" w:sz="4" w:space="0" w:color="000000"/>
              <w:right w:val="single" w:sz="4" w:space="0" w:color="000000"/>
            </w:tcBorders>
            <w:shd w:val="pct15" w:color="auto" w:fill="auto"/>
            <w:tcMar>
              <w:top w:w="0" w:type="dxa"/>
              <w:left w:w="70" w:type="dxa"/>
              <w:bottom w:w="0" w:type="dxa"/>
              <w:right w:w="70" w:type="dxa"/>
            </w:tcMar>
            <w:vAlign w:val="bottom"/>
            <w:hideMark/>
          </w:tcPr>
          <w:p w14:paraId="25BF343A" w14:textId="77777777" w:rsidR="00A16EEA" w:rsidRDefault="00A16EEA">
            <w:pPr>
              <w:jc w:val="both"/>
            </w:pPr>
            <w:r>
              <w:rPr>
                <w:rFonts w:ascii="Arial" w:eastAsia="Arial" w:hAnsi="Arial" w:cs="Arial"/>
                <w:b/>
                <w:shd w:val="clear" w:color="auto" w:fill="C0C0C0"/>
              </w:rPr>
              <w:t> </w:t>
            </w:r>
          </w:p>
        </w:tc>
      </w:tr>
      <w:tr w:rsidR="00A16EEA" w14:paraId="1286EDF1"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93CDDC5" w14:textId="77777777" w:rsidR="00A16EEA" w:rsidRDefault="00A16EEA">
            <w:pPr>
              <w:jc w:val="both"/>
            </w:pPr>
            <w:r>
              <w:rPr>
                <w:rFonts w:ascii="Arial" w:eastAsia="Arial" w:hAnsi="Arial" w:cs="Arial"/>
              </w:rPr>
              <w:t>11.1</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F14AB8D" w14:textId="77777777" w:rsidR="00A16EEA" w:rsidRDefault="00A16EEA">
            <w:pPr>
              <w:jc w:val="both"/>
            </w:pPr>
            <w:r>
              <w:rPr>
                <w:rFonts w:ascii="Arial" w:eastAsia="Arial" w:hAnsi="Arial" w:cs="Arial"/>
              </w:rPr>
              <w:t>O equipamento deve atender os requisitos máximos da diretiva Rohs quanto à presença de materiais tóxicos (tais como chumbo, cádmio, arsênio, mercúrio, etc).</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7062A06" w14:textId="77777777" w:rsidR="00A16EEA" w:rsidRDefault="00A16EEA">
            <w:r>
              <w:rPr>
                <w:rFonts w:ascii="Arial" w:hAnsi="Arial" w:cs="Arial"/>
                <w:color w:val="000000"/>
              </w:rPr>
              <w:t>Documentação</w:t>
            </w:r>
          </w:p>
        </w:tc>
      </w:tr>
      <w:tr w:rsidR="00A16EEA" w14:paraId="5D1B80E3"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D62EE25" w14:textId="77777777" w:rsidR="00A16EEA" w:rsidRDefault="00A16EEA">
            <w:pPr>
              <w:jc w:val="both"/>
            </w:pPr>
            <w:r>
              <w:rPr>
                <w:rFonts w:ascii="Arial" w:eastAsia="Arial" w:hAnsi="Arial" w:cs="Arial"/>
              </w:rPr>
              <w:t>11.2</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756F91A" w14:textId="77777777" w:rsidR="00A16EEA" w:rsidRDefault="00A16EEA">
            <w:pPr>
              <w:jc w:val="both"/>
            </w:pPr>
            <w:r>
              <w:rPr>
                <w:rFonts w:ascii="Arial" w:eastAsia="Arial" w:hAnsi="Arial" w:cs="Arial"/>
              </w:rPr>
              <w:t xml:space="preserve">Deve ser apresentado certificado ISO 14001, relativo às instalações do fabricante (próprio ou terceirizado) do equipamento ofertado, ou comprovar qualidade similar. </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E9F375C" w14:textId="77777777" w:rsidR="00A16EEA" w:rsidRDefault="00A16EEA">
            <w:r>
              <w:rPr>
                <w:rFonts w:ascii="Arial" w:hAnsi="Arial" w:cs="Arial"/>
                <w:color w:val="000000"/>
              </w:rPr>
              <w:t>Documentação</w:t>
            </w:r>
          </w:p>
        </w:tc>
      </w:tr>
      <w:tr w:rsidR="00A16EEA" w14:paraId="4C23C6C1"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32C74B6" w14:textId="77777777" w:rsidR="00A16EEA" w:rsidRDefault="00A16EEA">
            <w:pPr>
              <w:jc w:val="both"/>
            </w:pPr>
            <w:r>
              <w:rPr>
                <w:rFonts w:ascii="Arial" w:eastAsia="Arial" w:hAnsi="Arial" w:cs="Arial"/>
              </w:rPr>
              <w:t>11.3</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B862157" w14:textId="77777777" w:rsidR="00A16EEA" w:rsidRDefault="00A16EEA">
            <w:pPr>
              <w:jc w:val="both"/>
            </w:pPr>
            <w:r>
              <w:rPr>
                <w:rFonts w:ascii="Arial" w:eastAsia="Arial" w:hAnsi="Arial" w:cs="Arial"/>
              </w:rPr>
              <w:t>A embalagem do equipamento deve ser de material comprovadamente sustentável (uso de produtos reciclados, recicláveis, reutilizáveis ou biodegradáveis compostáveis).</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3B9DB6D" w14:textId="77777777" w:rsidR="00A16EEA" w:rsidRDefault="00A16EEA">
            <w:r>
              <w:rPr>
                <w:rFonts w:ascii="Arial" w:hAnsi="Arial" w:cs="Arial"/>
                <w:color w:val="000000"/>
              </w:rPr>
              <w:t>Documentação</w:t>
            </w:r>
          </w:p>
        </w:tc>
      </w:tr>
      <w:tr w:rsidR="00A16EEA" w14:paraId="10DF3A19"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38CB202" w14:textId="77777777" w:rsidR="00A16EEA" w:rsidRDefault="00A16EEA">
            <w:pPr>
              <w:jc w:val="both"/>
            </w:pPr>
            <w:r>
              <w:rPr>
                <w:rFonts w:ascii="Arial" w:eastAsia="Arial" w:hAnsi="Arial" w:cs="Arial"/>
              </w:rPr>
              <w:t>11.4</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795ACAD" w14:textId="77777777" w:rsidR="00A16EEA" w:rsidRDefault="00A16EEA">
            <w:pPr>
              <w:jc w:val="both"/>
            </w:pPr>
            <w:r>
              <w:rPr>
                <w:rFonts w:ascii="Arial" w:eastAsia="Arial" w:hAnsi="Arial" w:cs="Arial"/>
              </w:rPr>
              <w:t>O nível de ruído máximo permitido para o componente de ventilação forçada do equipamento em operação é de 70 dB(A), comprovado através de relatório de conformidade do fabricante para a marca e modelo específicos ofertados com uma das seguintes normas: ISO 9296 ou ISO 7779 ou ABNT NBR 10152.</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40E3A4B" w14:textId="77777777" w:rsidR="00A16EEA" w:rsidRDefault="00A16EEA">
            <w:r>
              <w:rPr>
                <w:rFonts w:ascii="Arial" w:hAnsi="Arial" w:cs="Arial"/>
                <w:color w:val="000000"/>
              </w:rPr>
              <w:t>Documentação</w:t>
            </w:r>
          </w:p>
        </w:tc>
      </w:tr>
      <w:tr w:rsidR="00A16EEA" w14:paraId="4E6BAC6C" w14:textId="77777777" w:rsidTr="00A16EEA">
        <w:tc>
          <w:tcPr>
            <w:tcW w:w="809" w:type="dxa"/>
            <w:tcBorders>
              <w:top w:val="single" w:sz="4" w:space="0" w:color="000000"/>
              <w:left w:val="single" w:sz="4" w:space="0" w:color="000000"/>
              <w:bottom w:val="single" w:sz="4" w:space="0" w:color="000000"/>
              <w:right w:val="single" w:sz="4" w:space="0" w:color="000000"/>
            </w:tcBorders>
            <w:shd w:val="clear" w:color="auto" w:fill="DDD9C3"/>
            <w:tcMar>
              <w:top w:w="0" w:type="dxa"/>
              <w:left w:w="70" w:type="dxa"/>
              <w:bottom w:w="0" w:type="dxa"/>
              <w:right w:w="70" w:type="dxa"/>
            </w:tcMar>
            <w:vAlign w:val="bottom"/>
            <w:hideMark/>
          </w:tcPr>
          <w:p w14:paraId="5EC4854E" w14:textId="77777777" w:rsidR="00A16EEA" w:rsidRDefault="00A16EEA">
            <w:pPr>
              <w:jc w:val="both"/>
              <w:rPr>
                <w:rFonts w:ascii="Arial" w:eastAsia="Arial" w:hAnsi="Arial" w:cs="Arial"/>
                <w:b/>
              </w:rPr>
            </w:pPr>
            <w:r>
              <w:rPr>
                <w:rFonts w:ascii="Arial" w:eastAsia="Arial" w:hAnsi="Arial" w:cs="Arial"/>
                <w:b/>
              </w:rPr>
              <w:t>12</w:t>
            </w:r>
          </w:p>
        </w:tc>
        <w:tc>
          <w:tcPr>
            <w:tcW w:w="6431" w:type="dxa"/>
            <w:tcBorders>
              <w:top w:val="single" w:sz="4" w:space="0" w:color="000000"/>
              <w:left w:val="single" w:sz="2" w:space="0" w:color="000000"/>
              <w:bottom w:val="single" w:sz="4" w:space="0" w:color="000000"/>
              <w:right w:val="single" w:sz="4" w:space="0" w:color="000000"/>
            </w:tcBorders>
            <w:shd w:val="clear" w:color="auto" w:fill="DDD9C3"/>
            <w:tcMar>
              <w:top w:w="0" w:type="dxa"/>
              <w:left w:w="70" w:type="dxa"/>
              <w:bottom w:w="0" w:type="dxa"/>
              <w:right w:w="70" w:type="dxa"/>
            </w:tcMar>
            <w:vAlign w:val="bottom"/>
            <w:hideMark/>
          </w:tcPr>
          <w:p w14:paraId="343AF254" w14:textId="77777777" w:rsidR="00A16EEA" w:rsidRDefault="00A16EEA">
            <w:pPr>
              <w:jc w:val="both"/>
              <w:rPr>
                <w:rFonts w:ascii="Arial" w:eastAsia="Arial" w:hAnsi="Arial" w:cs="Arial"/>
                <w:b/>
              </w:rPr>
            </w:pPr>
            <w:r>
              <w:rPr>
                <w:rFonts w:ascii="Arial" w:eastAsia="Arial" w:hAnsi="Arial" w:cs="Arial"/>
                <w:b/>
              </w:rPr>
              <w:t>Internet Protocol Versão 6 – IPv6</w:t>
            </w:r>
          </w:p>
        </w:tc>
        <w:tc>
          <w:tcPr>
            <w:tcW w:w="1842" w:type="dxa"/>
            <w:tcBorders>
              <w:top w:val="single" w:sz="4" w:space="0" w:color="000000"/>
              <w:left w:val="single" w:sz="2" w:space="0" w:color="000000"/>
              <w:bottom w:val="single" w:sz="4" w:space="0" w:color="000000"/>
              <w:right w:val="single" w:sz="4" w:space="0" w:color="000000"/>
            </w:tcBorders>
            <w:shd w:val="clear" w:color="auto" w:fill="DDD9C3"/>
            <w:tcMar>
              <w:top w:w="0" w:type="dxa"/>
              <w:left w:w="70" w:type="dxa"/>
              <w:bottom w:w="0" w:type="dxa"/>
              <w:right w:w="70" w:type="dxa"/>
            </w:tcMar>
            <w:vAlign w:val="bottom"/>
            <w:hideMark/>
          </w:tcPr>
          <w:p w14:paraId="546F570F" w14:textId="77777777" w:rsidR="00A16EEA" w:rsidRDefault="00A16EEA">
            <w:pPr>
              <w:jc w:val="both"/>
              <w:rPr>
                <w:rFonts w:ascii="Arial" w:eastAsia="Arial" w:hAnsi="Arial" w:cs="Arial"/>
              </w:rPr>
            </w:pPr>
            <w:r>
              <w:rPr>
                <w:rFonts w:ascii="Arial" w:eastAsia="Arial" w:hAnsi="Arial" w:cs="Arial"/>
              </w:rPr>
              <w:t> </w:t>
            </w:r>
          </w:p>
        </w:tc>
      </w:tr>
      <w:tr w:rsidR="00A16EEA" w14:paraId="6213EF5E"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3C27A23" w14:textId="77777777" w:rsidR="00A16EEA" w:rsidRDefault="00A16EEA">
            <w:pPr>
              <w:jc w:val="both"/>
              <w:rPr>
                <w:rFonts w:ascii="Arial" w:eastAsia="Arial" w:hAnsi="Arial" w:cs="Arial"/>
              </w:rPr>
            </w:pPr>
            <w:r>
              <w:rPr>
                <w:rFonts w:ascii="Arial" w:eastAsia="Arial" w:hAnsi="Arial" w:cs="Arial"/>
              </w:rPr>
              <w:t>12.1</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6D44E75" w14:textId="77777777" w:rsidR="00A16EEA" w:rsidRDefault="00A16EEA">
            <w:pPr>
              <w:jc w:val="both"/>
              <w:rPr>
                <w:rFonts w:ascii="Arial" w:eastAsia="Arial" w:hAnsi="Arial" w:cs="Arial"/>
              </w:rPr>
            </w:pPr>
            <w:r>
              <w:rPr>
                <w:rFonts w:ascii="Arial" w:eastAsia="Arial" w:hAnsi="Arial" w:cs="Arial"/>
              </w:rPr>
              <w:t>Implementar IPv6.</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9D2ABC1" w14:textId="77777777" w:rsidR="00A16EEA" w:rsidRDefault="00A16EEA">
            <w:pPr>
              <w:rPr>
                <w:rFonts w:ascii="Calibri" w:eastAsia="Calibri" w:hAnsi="Calibri"/>
                <w:sz w:val="22"/>
              </w:rPr>
            </w:pPr>
            <w:r>
              <w:rPr>
                <w:rFonts w:ascii="Arial" w:hAnsi="Arial" w:cs="Arial"/>
                <w:color w:val="000000"/>
              </w:rPr>
              <w:t>Documentação</w:t>
            </w:r>
          </w:p>
        </w:tc>
      </w:tr>
      <w:tr w:rsidR="00A16EEA" w14:paraId="45855644"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1D2C456" w14:textId="77777777" w:rsidR="00A16EEA" w:rsidRDefault="00A16EEA">
            <w:pPr>
              <w:jc w:val="both"/>
              <w:rPr>
                <w:rFonts w:ascii="Arial" w:eastAsia="Arial" w:hAnsi="Arial" w:cs="Arial"/>
              </w:rPr>
            </w:pPr>
            <w:r>
              <w:rPr>
                <w:rFonts w:ascii="Arial" w:eastAsia="Arial" w:hAnsi="Arial" w:cs="Arial"/>
              </w:rPr>
              <w:t>12.2</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DC2F340" w14:textId="77777777" w:rsidR="00A16EEA" w:rsidRDefault="00A16EEA">
            <w:pPr>
              <w:jc w:val="both"/>
              <w:rPr>
                <w:rFonts w:ascii="Arial" w:eastAsia="Arial" w:hAnsi="Arial" w:cs="Arial"/>
              </w:rPr>
            </w:pPr>
            <w:r>
              <w:rPr>
                <w:rFonts w:ascii="Arial" w:eastAsia="Arial" w:hAnsi="Arial" w:cs="Arial"/>
              </w:rPr>
              <w:t>Permitir a configuração de endereços IPv6 para gerenciamento.</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AFAE08D" w14:textId="77777777" w:rsidR="00A16EEA" w:rsidRDefault="00A16EEA">
            <w:pPr>
              <w:rPr>
                <w:rFonts w:ascii="Calibri" w:eastAsia="Calibri" w:hAnsi="Calibri"/>
                <w:sz w:val="22"/>
              </w:rPr>
            </w:pPr>
            <w:r>
              <w:rPr>
                <w:rFonts w:ascii="Arial" w:hAnsi="Arial" w:cs="Arial"/>
                <w:color w:val="000000"/>
              </w:rPr>
              <w:t>Documentação</w:t>
            </w:r>
          </w:p>
        </w:tc>
      </w:tr>
      <w:tr w:rsidR="00A16EEA" w14:paraId="4BA13F25"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74B4EC3" w14:textId="77777777" w:rsidR="00A16EEA" w:rsidRDefault="00A16EEA">
            <w:pPr>
              <w:jc w:val="both"/>
              <w:rPr>
                <w:rFonts w:ascii="Arial" w:eastAsia="Arial" w:hAnsi="Arial" w:cs="Arial"/>
              </w:rPr>
            </w:pPr>
            <w:r>
              <w:rPr>
                <w:rFonts w:ascii="Arial" w:eastAsia="Arial" w:hAnsi="Arial" w:cs="Arial"/>
              </w:rPr>
              <w:t>12.3</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F196370" w14:textId="77777777" w:rsidR="00A16EEA" w:rsidRDefault="00A16EEA">
            <w:pPr>
              <w:jc w:val="both"/>
              <w:rPr>
                <w:rFonts w:ascii="Arial" w:eastAsia="Arial" w:hAnsi="Arial" w:cs="Arial"/>
              </w:rPr>
            </w:pPr>
            <w:r>
              <w:rPr>
                <w:rFonts w:ascii="Arial" w:eastAsia="Arial" w:hAnsi="Arial" w:cs="Arial"/>
              </w:rPr>
              <w:t>Implementar ICMPv6 com as seguintes funcionalidades: ICMP request, ICMP Reply, ICMP Neighbor Discovery Protocol (NDP) e ICMP MTU Discovery.</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C0875EF" w14:textId="77777777" w:rsidR="00A16EEA" w:rsidRDefault="00A16EEA">
            <w:pPr>
              <w:rPr>
                <w:rFonts w:ascii="Calibri" w:eastAsia="Calibri" w:hAnsi="Calibri"/>
                <w:sz w:val="22"/>
              </w:rPr>
            </w:pPr>
            <w:r>
              <w:rPr>
                <w:rFonts w:ascii="Arial" w:hAnsi="Arial" w:cs="Arial"/>
                <w:color w:val="000000"/>
              </w:rPr>
              <w:t>Documentação</w:t>
            </w:r>
          </w:p>
        </w:tc>
      </w:tr>
      <w:tr w:rsidR="00A16EEA" w14:paraId="2D15166D"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40048CF" w14:textId="77777777" w:rsidR="00A16EEA" w:rsidRDefault="00A16EEA">
            <w:pPr>
              <w:jc w:val="both"/>
              <w:rPr>
                <w:rFonts w:ascii="Arial" w:eastAsia="Arial" w:hAnsi="Arial" w:cs="Arial"/>
              </w:rPr>
            </w:pPr>
            <w:r>
              <w:rPr>
                <w:rFonts w:ascii="Arial" w:eastAsia="Arial" w:hAnsi="Arial" w:cs="Arial"/>
              </w:rPr>
              <w:t>12.4</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9F5E2ED" w14:textId="77777777" w:rsidR="00A16EEA" w:rsidRDefault="00A16EEA">
            <w:pPr>
              <w:jc w:val="both"/>
              <w:rPr>
                <w:rFonts w:ascii="Arial" w:eastAsia="Arial" w:hAnsi="Arial" w:cs="Arial"/>
              </w:rPr>
            </w:pPr>
            <w:r>
              <w:rPr>
                <w:rFonts w:ascii="Arial" w:eastAsia="Arial" w:hAnsi="Arial" w:cs="Arial"/>
              </w:rPr>
              <w:t>Implementar DHCP snooping e DNS sobre IPv6.</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90F5AA5" w14:textId="77777777" w:rsidR="00A16EEA" w:rsidRDefault="00A16EEA">
            <w:pPr>
              <w:rPr>
                <w:rFonts w:ascii="Calibri" w:eastAsia="Calibri" w:hAnsi="Calibri"/>
                <w:sz w:val="22"/>
              </w:rPr>
            </w:pPr>
            <w:r>
              <w:rPr>
                <w:rFonts w:ascii="Arial" w:hAnsi="Arial" w:cs="Arial"/>
                <w:color w:val="000000"/>
              </w:rPr>
              <w:t>Documentação</w:t>
            </w:r>
          </w:p>
        </w:tc>
      </w:tr>
      <w:tr w:rsidR="00A16EEA" w14:paraId="7DB20DC5"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D0A2D11" w14:textId="77777777" w:rsidR="00A16EEA" w:rsidRDefault="00A16EEA">
            <w:pPr>
              <w:jc w:val="both"/>
              <w:rPr>
                <w:rFonts w:ascii="Arial" w:eastAsia="Arial" w:hAnsi="Arial" w:cs="Arial"/>
              </w:rPr>
            </w:pPr>
            <w:r>
              <w:rPr>
                <w:rFonts w:ascii="Arial" w:eastAsia="Arial" w:hAnsi="Arial" w:cs="Arial"/>
              </w:rPr>
              <w:t>12.5</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A6F9402" w14:textId="77777777" w:rsidR="00A16EEA" w:rsidRDefault="00A16EEA">
            <w:pPr>
              <w:jc w:val="both"/>
              <w:rPr>
                <w:rFonts w:ascii="Arial" w:eastAsia="Arial" w:hAnsi="Arial" w:cs="Arial"/>
              </w:rPr>
            </w:pPr>
            <w:r>
              <w:rPr>
                <w:rFonts w:ascii="Arial" w:eastAsia="Arial" w:hAnsi="Arial" w:cs="Arial"/>
              </w:rPr>
              <w:t>Implementar mecanismo de Dual Stack (IPv4 e IPv6), para permitir migração de IPv4 para IPv6.</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58DD85C" w14:textId="77777777" w:rsidR="00A16EEA" w:rsidRDefault="00A16EEA">
            <w:pPr>
              <w:rPr>
                <w:rFonts w:ascii="Calibri" w:eastAsia="Calibri" w:hAnsi="Calibri"/>
                <w:sz w:val="22"/>
              </w:rPr>
            </w:pPr>
            <w:r>
              <w:rPr>
                <w:rFonts w:ascii="Arial" w:hAnsi="Arial" w:cs="Arial"/>
                <w:color w:val="000000"/>
              </w:rPr>
              <w:t>Documentação</w:t>
            </w:r>
          </w:p>
        </w:tc>
      </w:tr>
      <w:tr w:rsidR="00A16EEA" w14:paraId="6D09EAC2"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2C7424B" w14:textId="77777777" w:rsidR="00A16EEA" w:rsidRDefault="00A16EEA">
            <w:pPr>
              <w:jc w:val="both"/>
              <w:rPr>
                <w:rFonts w:ascii="Arial" w:eastAsia="Arial" w:hAnsi="Arial" w:cs="Arial"/>
              </w:rPr>
            </w:pPr>
            <w:r>
              <w:rPr>
                <w:rFonts w:ascii="Arial" w:eastAsia="Arial" w:hAnsi="Arial" w:cs="Arial"/>
              </w:rPr>
              <w:t>12.6</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146F750" w14:textId="77777777" w:rsidR="00A16EEA" w:rsidRDefault="00A16EEA">
            <w:pPr>
              <w:jc w:val="both"/>
              <w:rPr>
                <w:rFonts w:ascii="Arial" w:eastAsia="Arial" w:hAnsi="Arial" w:cs="Arial"/>
              </w:rPr>
            </w:pPr>
            <w:r>
              <w:rPr>
                <w:rFonts w:ascii="Arial" w:eastAsia="Arial" w:hAnsi="Arial" w:cs="Arial"/>
              </w:rPr>
              <w:t>Implementar o Neighbor Discovery IPv6 conforme RFC 2461.</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A8A7727" w14:textId="77777777" w:rsidR="00A16EEA" w:rsidRDefault="00A16EEA">
            <w:pPr>
              <w:rPr>
                <w:rFonts w:ascii="Calibri" w:eastAsia="Calibri" w:hAnsi="Calibri"/>
                <w:sz w:val="22"/>
              </w:rPr>
            </w:pPr>
            <w:r>
              <w:rPr>
                <w:rFonts w:ascii="Arial" w:hAnsi="Arial" w:cs="Arial"/>
                <w:color w:val="000000"/>
              </w:rPr>
              <w:t>Documentação</w:t>
            </w:r>
          </w:p>
        </w:tc>
      </w:tr>
      <w:tr w:rsidR="00A16EEA" w14:paraId="2E315E43"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07FFB48" w14:textId="77777777" w:rsidR="00A16EEA" w:rsidRDefault="00A16EEA">
            <w:pPr>
              <w:jc w:val="both"/>
              <w:rPr>
                <w:rFonts w:ascii="Arial" w:eastAsia="Arial" w:hAnsi="Arial" w:cs="Arial"/>
              </w:rPr>
            </w:pPr>
            <w:r>
              <w:rPr>
                <w:rFonts w:ascii="Arial" w:eastAsia="Arial" w:hAnsi="Arial" w:cs="Arial"/>
              </w:rPr>
              <w:t>12.7</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8D7B4BA" w14:textId="77777777" w:rsidR="00A16EEA" w:rsidRDefault="00A16EEA">
            <w:pPr>
              <w:jc w:val="both"/>
              <w:rPr>
                <w:rFonts w:ascii="Arial" w:eastAsia="Arial" w:hAnsi="Arial" w:cs="Arial"/>
              </w:rPr>
            </w:pPr>
            <w:r>
              <w:rPr>
                <w:rFonts w:ascii="Arial" w:eastAsia="Arial" w:hAnsi="Arial" w:cs="Arial"/>
              </w:rPr>
              <w:t>Implementar ICMP IPv6 conforme RFC 2463.</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63D068E" w14:textId="77777777" w:rsidR="00A16EEA" w:rsidRDefault="00A16EEA">
            <w:pPr>
              <w:rPr>
                <w:rFonts w:ascii="Calibri" w:eastAsia="Calibri" w:hAnsi="Calibri"/>
                <w:sz w:val="22"/>
              </w:rPr>
            </w:pPr>
            <w:r>
              <w:rPr>
                <w:rFonts w:ascii="Arial" w:hAnsi="Arial" w:cs="Arial"/>
                <w:color w:val="000000"/>
              </w:rPr>
              <w:t>Documentação</w:t>
            </w:r>
          </w:p>
        </w:tc>
      </w:tr>
    </w:tbl>
    <w:p w14:paraId="36FA00AA" w14:textId="77777777" w:rsidR="00A16EEA" w:rsidRDefault="00A16EEA" w:rsidP="00A16EEA">
      <w:pPr>
        <w:autoSpaceDE w:val="0"/>
        <w:autoSpaceDN w:val="0"/>
        <w:adjustRightInd w:val="0"/>
        <w:rPr>
          <w:rFonts w:ascii="Arial" w:hAnsi="Arial" w:cs="Arial"/>
          <w:color w:val="000000"/>
          <w:lang w:eastAsia="en-US"/>
        </w:rPr>
      </w:pPr>
    </w:p>
    <w:p w14:paraId="2FF848CF" w14:textId="77777777" w:rsidR="00A16EEA" w:rsidRDefault="00A16EEA" w:rsidP="00A16EEA">
      <w:pPr>
        <w:ind w:left="1418" w:hanging="1418"/>
        <w:jc w:val="both"/>
        <w:rPr>
          <w:rFonts w:ascii="Arial" w:hAnsi="Arial" w:cs="Arial"/>
          <w:sz w:val="22"/>
          <w:szCs w:val="22"/>
        </w:rPr>
      </w:pPr>
    </w:p>
    <w:p w14:paraId="630DF8E0" w14:textId="77777777" w:rsidR="00A16EEA" w:rsidRPr="002D7770" w:rsidRDefault="00A16EEA" w:rsidP="00A16EEA">
      <w:pPr>
        <w:rPr>
          <w:rFonts w:ascii="Arial" w:hAnsi="Arial" w:cs="Arial"/>
          <w:b/>
          <w:bCs/>
          <w:sz w:val="24"/>
          <w:szCs w:val="24"/>
          <w:u w:val="single"/>
        </w:rPr>
      </w:pPr>
    </w:p>
    <w:p w14:paraId="2A1194C0" w14:textId="77777777" w:rsidR="00C363D9" w:rsidRPr="00B8219E" w:rsidRDefault="006732F1" w:rsidP="00C363D9">
      <w:pPr>
        <w:ind w:left="1134" w:hanging="777"/>
        <w:jc w:val="center"/>
        <w:rPr>
          <w:rFonts w:ascii="Arial" w:hAnsi="Arial" w:cs="Arial"/>
          <w:b/>
          <w:sz w:val="24"/>
          <w:szCs w:val="24"/>
        </w:rPr>
      </w:pPr>
      <w:r w:rsidRPr="002D7770">
        <w:rPr>
          <w:rFonts w:ascii="Arial" w:hAnsi="Arial" w:cs="Arial"/>
          <w:bCs/>
          <w:i/>
          <w:sz w:val="24"/>
          <w:szCs w:val="24"/>
        </w:rPr>
        <w:br w:type="page"/>
      </w:r>
      <w:r w:rsidR="00C363D9" w:rsidRPr="00B8219E">
        <w:rPr>
          <w:rFonts w:ascii="Arial" w:hAnsi="Arial" w:cs="Arial"/>
          <w:b/>
          <w:sz w:val="24"/>
          <w:szCs w:val="24"/>
        </w:rPr>
        <w:t>ANEXO I – F</w:t>
      </w:r>
    </w:p>
    <w:p w14:paraId="7F844863" w14:textId="77777777" w:rsidR="00655B60" w:rsidRPr="00C363D9" w:rsidRDefault="00655B60" w:rsidP="00C363D9">
      <w:pPr>
        <w:ind w:left="1134" w:hanging="777"/>
        <w:jc w:val="center"/>
        <w:rPr>
          <w:rFonts w:ascii="Arial" w:hAnsi="Arial" w:cs="Arial"/>
          <w:b/>
          <w:sz w:val="24"/>
          <w:szCs w:val="24"/>
          <w:u w:val="single"/>
        </w:rPr>
      </w:pPr>
    </w:p>
    <w:p w14:paraId="10D9F87A" w14:textId="77777777" w:rsidR="00C363D9" w:rsidRPr="00C363D9" w:rsidRDefault="00C363D9" w:rsidP="00C363D9">
      <w:pPr>
        <w:ind w:left="1134" w:hanging="777"/>
        <w:jc w:val="center"/>
        <w:rPr>
          <w:rFonts w:ascii="Arial" w:hAnsi="Arial" w:cs="Arial"/>
          <w:b/>
          <w:sz w:val="24"/>
          <w:szCs w:val="24"/>
          <w:u w:val="single"/>
        </w:rPr>
      </w:pPr>
      <w:r w:rsidRPr="00C363D9">
        <w:rPr>
          <w:rFonts w:ascii="Arial" w:hAnsi="Arial" w:cs="Arial"/>
          <w:b/>
          <w:sz w:val="24"/>
          <w:szCs w:val="24"/>
          <w:u w:val="single"/>
        </w:rPr>
        <w:t>FORMA DE EXECUÇÃO E FISCALIZAÇÃO DO CONTRATO</w:t>
      </w:r>
    </w:p>
    <w:p w14:paraId="151E1333" w14:textId="77777777" w:rsidR="00C363D9" w:rsidRPr="00C363D9" w:rsidRDefault="00C363D9" w:rsidP="00C363D9">
      <w:pPr>
        <w:ind w:left="1134" w:hanging="777"/>
        <w:jc w:val="center"/>
        <w:rPr>
          <w:rFonts w:ascii="Arial" w:hAnsi="Arial" w:cs="Arial"/>
          <w:b/>
          <w:sz w:val="24"/>
          <w:szCs w:val="24"/>
        </w:rPr>
      </w:pPr>
    </w:p>
    <w:p w14:paraId="3DD34BD1" w14:textId="77777777" w:rsidR="00C363D9" w:rsidRPr="00C363D9" w:rsidRDefault="00C363D9" w:rsidP="002D7E22">
      <w:pPr>
        <w:pStyle w:val="PargrafodaLista"/>
        <w:numPr>
          <w:ilvl w:val="0"/>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Pr="00C363D9">
        <w:rPr>
          <w:rFonts w:ascii="Arial" w:hAnsi="Arial" w:cs="Arial"/>
          <w:b/>
          <w:sz w:val="24"/>
          <w:szCs w:val="24"/>
        </w:rPr>
        <w:t>DIMENSIONAMENTO ATUAL</w:t>
      </w:r>
    </w:p>
    <w:p w14:paraId="6E1064EB" w14:textId="77777777" w:rsidR="00C363D9" w:rsidRPr="00C363D9" w:rsidRDefault="00C363D9" w:rsidP="00C363D9">
      <w:pPr>
        <w:pStyle w:val="PargrafodaLista"/>
        <w:ind w:left="993" w:hanging="993"/>
        <w:rPr>
          <w:rFonts w:ascii="Arial" w:hAnsi="Arial" w:cs="Arial"/>
          <w:b/>
          <w:sz w:val="24"/>
          <w:szCs w:val="24"/>
        </w:rPr>
      </w:pPr>
    </w:p>
    <w:p w14:paraId="05FC7CF7" w14:textId="77777777" w:rsidR="00C363D9" w:rsidRPr="00C363D9" w:rsidRDefault="00C363D9"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Pr="00C363D9">
        <w:rPr>
          <w:rFonts w:ascii="Arial" w:hAnsi="Arial" w:cs="Arial"/>
          <w:sz w:val="24"/>
          <w:szCs w:val="24"/>
        </w:rPr>
        <w:t>A CONTRATADA deverá fornecer, implantar, manter a infraestrutura e gerir os serviços, incluindo a disponibilização de terminais do tipo MOF (</w:t>
      </w:r>
      <w:r w:rsidRPr="00C363D9">
        <w:rPr>
          <w:rFonts w:ascii="Arial" w:hAnsi="Arial" w:cs="Arial"/>
          <w:i/>
          <w:sz w:val="24"/>
          <w:szCs w:val="24"/>
        </w:rPr>
        <w:t>Turrets</w:t>
      </w:r>
      <w:r w:rsidRPr="00C363D9">
        <w:rPr>
          <w:rFonts w:ascii="Arial" w:hAnsi="Arial" w:cs="Arial"/>
          <w:sz w:val="24"/>
          <w:szCs w:val="24"/>
        </w:rPr>
        <w:t>) dimensionando todos os componentes da SOLUÇÃO (hardware e software) de forma a atender plenamente as quantidades de licença em uso atualmente, conforme tabela a seguir:</w:t>
      </w:r>
    </w:p>
    <w:tbl>
      <w:tblPr>
        <w:tblW w:w="0" w:type="auto"/>
        <w:jc w:val="center"/>
        <w:tblCellMar>
          <w:left w:w="70" w:type="dxa"/>
          <w:right w:w="70" w:type="dxa"/>
        </w:tblCellMar>
        <w:tblLook w:val="04A0" w:firstRow="1" w:lastRow="0" w:firstColumn="1" w:lastColumn="0" w:noHBand="0" w:noVBand="1"/>
      </w:tblPr>
      <w:tblGrid>
        <w:gridCol w:w="952"/>
        <w:gridCol w:w="2802"/>
        <w:gridCol w:w="2127"/>
      </w:tblGrid>
      <w:tr w:rsidR="00C363D9" w14:paraId="170659D5" w14:textId="77777777" w:rsidTr="00C363D9">
        <w:trPr>
          <w:trHeight w:val="274"/>
          <w:jc w:val="center"/>
        </w:trPr>
        <w:tc>
          <w:tcPr>
            <w:tcW w:w="0" w:type="auto"/>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4252D14B" w14:textId="77777777" w:rsidR="00C363D9" w:rsidRDefault="00C363D9">
            <w:pPr>
              <w:jc w:val="center"/>
              <w:rPr>
                <w:rFonts w:ascii="Arial" w:hAnsi="Arial" w:cs="Arial"/>
                <w:b/>
                <w:bCs/>
                <w:color w:val="000000"/>
              </w:rPr>
            </w:pPr>
            <w:r>
              <w:rPr>
                <w:rFonts w:ascii="Arial" w:hAnsi="Arial" w:cs="Arial"/>
                <w:b/>
                <w:bCs/>
                <w:color w:val="000000"/>
              </w:rPr>
              <w:t>CÓDIGO</w:t>
            </w:r>
          </w:p>
        </w:tc>
        <w:tc>
          <w:tcPr>
            <w:tcW w:w="2802" w:type="dxa"/>
            <w:tcBorders>
              <w:top w:val="single" w:sz="4" w:space="0" w:color="auto"/>
              <w:left w:val="nil"/>
              <w:bottom w:val="single" w:sz="4" w:space="0" w:color="auto"/>
              <w:right w:val="single" w:sz="4" w:space="0" w:color="auto"/>
            </w:tcBorders>
            <w:shd w:val="clear" w:color="auto" w:fill="5B9BD5"/>
            <w:noWrap/>
            <w:vAlign w:val="center"/>
            <w:hideMark/>
          </w:tcPr>
          <w:p w14:paraId="7E34019C" w14:textId="77777777" w:rsidR="00C363D9" w:rsidRDefault="00C363D9">
            <w:pPr>
              <w:jc w:val="center"/>
              <w:rPr>
                <w:rFonts w:ascii="Arial" w:hAnsi="Arial" w:cs="Arial"/>
                <w:b/>
                <w:bCs/>
                <w:color w:val="000000"/>
              </w:rPr>
            </w:pPr>
            <w:r>
              <w:rPr>
                <w:rFonts w:ascii="Arial" w:hAnsi="Arial" w:cs="Arial"/>
                <w:b/>
                <w:bCs/>
                <w:color w:val="000000"/>
              </w:rPr>
              <w:t>LICENÇAS</w:t>
            </w:r>
          </w:p>
        </w:tc>
        <w:tc>
          <w:tcPr>
            <w:tcW w:w="2127" w:type="dxa"/>
            <w:tcBorders>
              <w:top w:val="single" w:sz="4" w:space="0" w:color="auto"/>
              <w:left w:val="nil"/>
              <w:bottom w:val="single" w:sz="4" w:space="0" w:color="auto"/>
              <w:right w:val="single" w:sz="4" w:space="0" w:color="auto"/>
            </w:tcBorders>
            <w:shd w:val="clear" w:color="auto" w:fill="5B9BD5"/>
            <w:noWrap/>
            <w:vAlign w:val="center"/>
            <w:hideMark/>
          </w:tcPr>
          <w:p w14:paraId="2C2EB5EF" w14:textId="77777777" w:rsidR="00C363D9" w:rsidRDefault="00C363D9">
            <w:pPr>
              <w:jc w:val="center"/>
              <w:rPr>
                <w:rFonts w:ascii="Arial" w:hAnsi="Arial" w:cs="Arial"/>
                <w:b/>
                <w:bCs/>
                <w:color w:val="000000"/>
              </w:rPr>
            </w:pPr>
            <w:r>
              <w:rPr>
                <w:rFonts w:ascii="Arial" w:hAnsi="Arial" w:cs="Arial"/>
                <w:b/>
                <w:bCs/>
                <w:color w:val="000000"/>
              </w:rPr>
              <w:t>QUANTIDADE</w:t>
            </w:r>
          </w:p>
        </w:tc>
      </w:tr>
      <w:tr w:rsidR="00C363D9" w14:paraId="129B60AB" w14:textId="77777777" w:rsidTr="00C363D9">
        <w:trPr>
          <w:trHeight w:val="300"/>
          <w:jc w:val="center"/>
        </w:trPr>
        <w:tc>
          <w:tcPr>
            <w:tcW w:w="0" w:type="auto"/>
            <w:tcBorders>
              <w:top w:val="nil"/>
              <w:left w:val="single" w:sz="4" w:space="0" w:color="auto"/>
              <w:bottom w:val="single" w:sz="4" w:space="0" w:color="auto"/>
              <w:right w:val="single" w:sz="4" w:space="0" w:color="auto"/>
            </w:tcBorders>
            <w:shd w:val="clear" w:color="auto" w:fill="BDD7EE"/>
            <w:noWrap/>
            <w:vAlign w:val="bottom"/>
            <w:hideMark/>
          </w:tcPr>
          <w:p w14:paraId="69B10935" w14:textId="77777777" w:rsidR="00C363D9" w:rsidRDefault="00C363D9">
            <w:pPr>
              <w:jc w:val="center"/>
              <w:rPr>
                <w:rFonts w:ascii="Arial" w:hAnsi="Arial" w:cs="Arial"/>
                <w:color w:val="000000"/>
              </w:rPr>
            </w:pPr>
            <w:r>
              <w:rPr>
                <w:rFonts w:ascii="Arial" w:hAnsi="Arial" w:cs="Arial"/>
                <w:color w:val="000000"/>
              </w:rPr>
              <w:t>101</w:t>
            </w:r>
          </w:p>
        </w:tc>
        <w:tc>
          <w:tcPr>
            <w:tcW w:w="2802" w:type="dxa"/>
            <w:tcBorders>
              <w:top w:val="nil"/>
              <w:left w:val="nil"/>
              <w:bottom w:val="single" w:sz="4" w:space="0" w:color="auto"/>
              <w:right w:val="single" w:sz="4" w:space="0" w:color="auto"/>
            </w:tcBorders>
            <w:shd w:val="clear" w:color="auto" w:fill="BDD7EE"/>
            <w:noWrap/>
            <w:vAlign w:val="bottom"/>
            <w:hideMark/>
          </w:tcPr>
          <w:p w14:paraId="47BB255F" w14:textId="77777777" w:rsidR="00C363D9" w:rsidRDefault="00C363D9">
            <w:pPr>
              <w:jc w:val="center"/>
              <w:rPr>
                <w:rFonts w:ascii="Arial" w:hAnsi="Arial" w:cs="Arial"/>
                <w:color w:val="000000"/>
              </w:rPr>
            </w:pPr>
            <w:r>
              <w:rPr>
                <w:rFonts w:ascii="Arial" w:hAnsi="Arial" w:cs="Arial"/>
                <w:color w:val="000000"/>
              </w:rPr>
              <w:t>Tipo 1 (T11 -11")</w:t>
            </w:r>
          </w:p>
        </w:tc>
        <w:tc>
          <w:tcPr>
            <w:tcW w:w="2127" w:type="dxa"/>
            <w:tcBorders>
              <w:top w:val="nil"/>
              <w:left w:val="nil"/>
              <w:bottom w:val="single" w:sz="4" w:space="0" w:color="auto"/>
              <w:right w:val="single" w:sz="4" w:space="0" w:color="auto"/>
            </w:tcBorders>
            <w:shd w:val="clear" w:color="auto" w:fill="BDD7EE"/>
            <w:noWrap/>
            <w:vAlign w:val="bottom"/>
            <w:hideMark/>
          </w:tcPr>
          <w:p w14:paraId="719595A9" w14:textId="77777777" w:rsidR="00C363D9" w:rsidRDefault="00C363D9">
            <w:pPr>
              <w:jc w:val="center"/>
              <w:rPr>
                <w:rFonts w:ascii="Arial" w:hAnsi="Arial" w:cs="Arial"/>
                <w:color w:val="000000"/>
              </w:rPr>
            </w:pPr>
            <w:r>
              <w:rPr>
                <w:rFonts w:ascii="Arial" w:hAnsi="Arial" w:cs="Arial"/>
                <w:color w:val="000000"/>
              </w:rPr>
              <w:t>132</w:t>
            </w:r>
          </w:p>
        </w:tc>
      </w:tr>
      <w:tr w:rsidR="00C363D9" w14:paraId="34F496A9" w14:textId="77777777" w:rsidTr="00C363D9">
        <w:trPr>
          <w:trHeight w:val="300"/>
          <w:jc w:val="center"/>
        </w:trPr>
        <w:tc>
          <w:tcPr>
            <w:tcW w:w="0" w:type="auto"/>
            <w:tcBorders>
              <w:top w:val="nil"/>
              <w:left w:val="single" w:sz="4" w:space="0" w:color="auto"/>
              <w:bottom w:val="single" w:sz="4" w:space="0" w:color="auto"/>
              <w:right w:val="single" w:sz="4" w:space="0" w:color="auto"/>
            </w:tcBorders>
            <w:shd w:val="clear" w:color="auto" w:fill="BDD7EE"/>
            <w:noWrap/>
            <w:vAlign w:val="bottom"/>
            <w:hideMark/>
          </w:tcPr>
          <w:p w14:paraId="6DD845BA" w14:textId="77777777" w:rsidR="00C363D9" w:rsidRDefault="00C363D9">
            <w:pPr>
              <w:jc w:val="center"/>
              <w:rPr>
                <w:rFonts w:ascii="Arial" w:hAnsi="Arial" w:cs="Arial"/>
                <w:color w:val="000000"/>
              </w:rPr>
            </w:pPr>
            <w:r>
              <w:rPr>
                <w:rFonts w:ascii="Arial" w:hAnsi="Arial" w:cs="Arial"/>
                <w:color w:val="000000"/>
              </w:rPr>
              <w:t>102</w:t>
            </w:r>
          </w:p>
        </w:tc>
        <w:tc>
          <w:tcPr>
            <w:tcW w:w="2802" w:type="dxa"/>
            <w:tcBorders>
              <w:top w:val="nil"/>
              <w:left w:val="nil"/>
              <w:bottom w:val="single" w:sz="4" w:space="0" w:color="auto"/>
              <w:right w:val="single" w:sz="4" w:space="0" w:color="auto"/>
            </w:tcBorders>
            <w:shd w:val="clear" w:color="auto" w:fill="BDD7EE"/>
            <w:noWrap/>
            <w:vAlign w:val="bottom"/>
            <w:hideMark/>
          </w:tcPr>
          <w:p w14:paraId="1CF7E6F6" w14:textId="77777777" w:rsidR="00C363D9" w:rsidRDefault="00C363D9">
            <w:pPr>
              <w:jc w:val="center"/>
              <w:rPr>
                <w:rFonts w:ascii="Arial" w:hAnsi="Arial" w:cs="Arial"/>
                <w:color w:val="000000"/>
              </w:rPr>
            </w:pPr>
            <w:r>
              <w:rPr>
                <w:rFonts w:ascii="Arial" w:hAnsi="Arial" w:cs="Arial"/>
                <w:color w:val="000000"/>
              </w:rPr>
              <w:t>Tipo 2 (T21 -19")</w:t>
            </w:r>
          </w:p>
        </w:tc>
        <w:tc>
          <w:tcPr>
            <w:tcW w:w="2127" w:type="dxa"/>
            <w:tcBorders>
              <w:top w:val="nil"/>
              <w:left w:val="nil"/>
              <w:bottom w:val="single" w:sz="4" w:space="0" w:color="auto"/>
              <w:right w:val="single" w:sz="4" w:space="0" w:color="auto"/>
            </w:tcBorders>
            <w:shd w:val="clear" w:color="auto" w:fill="BDD7EE"/>
            <w:noWrap/>
            <w:vAlign w:val="bottom"/>
            <w:hideMark/>
          </w:tcPr>
          <w:p w14:paraId="6D641E8A" w14:textId="77777777" w:rsidR="00C363D9" w:rsidRDefault="00C363D9">
            <w:pPr>
              <w:jc w:val="center"/>
              <w:rPr>
                <w:rFonts w:ascii="Arial" w:hAnsi="Arial" w:cs="Arial"/>
                <w:color w:val="000000"/>
              </w:rPr>
            </w:pPr>
            <w:r>
              <w:rPr>
                <w:rFonts w:ascii="Arial" w:hAnsi="Arial" w:cs="Arial"/>
                <w:color w:val="000000"/>
              </w:rPr>
              <w:t>0</w:t>
            </w:r>
          </w:p>
        </w:tc>
      </w:tr>
      <w:tr w:rsidR="00C363D9" w14:paraId="5D82B7C0" w14:textId="77777777" w:rsidTr="00C363D9">
        <w:trPr>
          <w:trHeight w:val="300"/>
          <w:jc w:val="center"/>
        </w:trPr>
        <w:tc>
          <w:tcPr>
            <w:tcW w:w="0" w:type="auto"/>
            <w:tcBorders>
              <w:top w:val="nil"/>
              <w:left w:val="single" w:sz="4" w:space="0" w:color="auto"/>
              <w:bottom w:val="single" w:sz="4" w:space="0" w:color="auto"/>
              <w:right w:val="single" w:sz="4" w:space="0" w:color="auto"/>
            </w:tcBorders>
            <w:shd w:val="clear" w:color="auto" w:fill="BDD7EE"/>
            <w:noWrap/>
            <w:vAlign w:val="bottom"/>
            <w:hideMark/>
          </w:tcPr>
          <w:p w14:paraId="2644950F" w14:textId="77777777" w:rsidR="00C363D9" w:rsidRDefault="00C363D9">
            <w:pPr>
              <w:jc w:val="center"/>
              <w:rPr>
                <w:rFonts w:ascii="Arial" w:hAnsi="Arial" w:cs="Arial"/>
                <w:color w:val="000000"/>
              </w:rPr>
            </w:pPr>
            <w:r>
              <w:rPr>
                <w:rFonts w:ascii="Arial" w:hAnsi="Arial" w:cs="Arial"/>
                <w:color w:val="000000"/>
              </w:rPr>
              <w:t>103</w:t>
            </w:r>
          </w:p>
        </w:tc>
        <w:tc>
          <w:tcPr>
            <w:tcW w:w="2802" w:type="dxa"/>
            <w:tcBorders>
              <w:top w:val="nil"/>
              <w:left w:val="nil"/>
              <w:bottom w:val="single" w:sz="4" w:space="0" w:color="auto"/>
              <w:right w:val="single" w:sz="4" w:space="0" w:color="auto"/>
            </w:tcBorders>
            <w:shd w:val="clear" w:color="auto" w:fill="BDD7EE"/>
            <w:noWrap/>
            <w:vAlign w:val="bottom"/>
            <w:hideMark/>
          </w:tcPr>
          <w:p w14:paraId="301714C0" w14:textId="77777777" w:rsidR="00C363D9" w:rsidRDefault="00C363D9">
            <w:pPr>
              <w:jc w:val="center"/>
              <w:rPr>
                <w:rFonts w:ascii="Arial" w:hAnsi="Arial" w:cs="Arial"/>
                <w:color w:val="000000"/>
              </w:rPr>
            </w:pPr>
            <w:r>
              <w:rPr>
                <w:rFonts w:ascii="Arial" w:hAnsi="Arial" w:cs="Arial"/>
                <w:color w:val="000000"/>
              </w:rPr>
              <w:t>Ramais Gravados</w:t>
            </w:r>
          </w:p>
        </w:tc>
        <w:tc>
          <w:tcPr>
            <w:tcW w:w="2127" w:type="dxa"/>
            <w:tcBorders>
              <w:top w:val="nil"/>
              <w:left w:val="nil"/>
              <w:bottom w:val="single" w:sz="4" w:space="0" w:color="auto"/>
              <w:right w:val="single" w:sz="4" w:space="0" w:color="auto"/>
            </w:tcBorders>
            <w:shd w:val="clear" w:color="auto" w:fill="BDD7EE"/>
            <w:noWrap/>
            <w:vAlign w:val="bottom"/>
            <w:hideMark/>
          </w:tcPr>
          <w:p w14:paraId="0083DB5A" w14:textId="77777777" w:rsidR="00C363D9" w:rsidRDefault="00C363D9">
            <w:pPr>
              <w:jc w:val="center"/>
              <w:rPr>
                <w:rFonts w:ascii="Arial" w:hAnsi="Arial" w:cs="Arial"/>
                <w:color w:val="000000"/>
              </w:rPr>
            </w:pPr>
            <w:r>
              <w:rPr>
                <w:rFonts w:ascii="Arial" w:hAnsi="Arial" w:cs="Arial"/>
                <w:color w:val="000000"/>
              </w:rPr>
              <w:t>255</w:t>
            </w:r>
          </w:p>
        </w:tc>
      </w:tr>
    </w:tbl>
    <w:p w14:paraId="7AD03975" w14:textId="77777777" w:rsidR="00C363D9" w:rsidRDefault="00C363D9" w:rsidP="00C363D9">
      <w:pPr>
        <w:pStyle w:val="PargrafodaLista"/>
        <w:autoSpaceDE w:val="0"/>
        <w:autoSpaceDN w:val="0"/>
        <w:adjustRightInd w:val="0"/>
        <w:ind w:left="1134"/>
        <w:rPr>
          <w:rFonts w:ascii="Arial" w:eastAsia="Calibri" w:hAnsi="Arial" w:cs="Arial"/>
          <w:i/>
          <w:lang w:eastAsia="en-US"/>
        </w:rPr>
      </w:pPr>
      <w:r>
        <w:rPr>
          <w:rFonts w:ascii="Arial" w:hAnsi="Arial" w:cs="Arial"/>
          <w:i/>
        </w:rPr>
        <w:t>Obs (1): Os terminais MOF e ramais gravados serão gerenciados pelos sistemas instalados nos Sites Principal e Datacenter, portanto, os recursos de processamento e canais/interfaces de comunicação dos concentradores deverão ser dimensionados de forma a atender aos terminais e ramais do Site Principal, mais os do(s) Site(s) Secundário(s)/Remoto(s).</w:t>
      </w:r>
      <w:r>
        <w:rPr>
          <w:rFonts w:ascii="Arial" w:hAnsi="Arial" w:cs="Arial"/>
          <w:i/>
        </w:rPr>
        <w:br/>
        <w:t>Obs (2): Os quantitativos de terminais MOF e ramais gravados são estimados e não será garantida demanda mínima no caso dos ramais gravados.</w:t>
      </w:r>
    </w:p>
    <w:p w14:paraId="21393AB6" w14:textId="77777777" w:rsidR="00C363D9" w:rsidRDefault="00C363D9" w:rsidP="00C363D9">
      <w:pPr>
        <w:pStyle w:val="PargrafodaLista"/>
        <w:autoSpaceDE w:val="0"/>
        <w:autoSpaceDN w:val="0"/>
        <w:adjustRightInd w:val="0"/>
        <w:ind w:left="1134" w:hanging="777"/>
        <w:rPr>
          <w:rFonts w:ascii="Arial" w:hAnsi="Arial" w:cs="Arial"/>
          <w:i/>
        </w:rPr>
      </w:pPr>
    </w:p>
    <w:p w14:paraId="2B8E1FAD" w14:textId="77777777" w:rsidR="00C363D9" w:rsidRDefault="00C363D9"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Pr="00C363D9">
        <w:rPr>
          <w:rFonts w:ascii="Arial" w:hAnsi="Arial" w:cs="Arial"/>
          <w:sz w:val="24"/>
          <w:szCs w:val="24"/>
        </w:rPr>
        <w:t>Cada terminal MOF deverá possuir quantitativo mínimo de 4 (quatro) canais para dispositivos de áudio, visando a utilização simultânea dos seguintes dispositivos: monofones (Direito e Esquerdo), headset e speaker.</w:t>
      </w:r>
    </w:p>
    <w:p w14:paraId="0661F53C" w14:textId="77777777" w:rsidR="00655B60" w:rsidRDefault="00655B60" w:rsidP="00655B60">
      <w:pPr>
        <w:pStyle w:val="PargrafodaLista"/>
        <w:spacing w:before="120" w:after="120"/>
        <w:ind w:left="993"/>
        <w:contextualSpacing/>
        <w:jc w:val="both"/>
        <w:rPr>
          <w:rFonts w:ascii="Arial" w:hAnsi="Arial" w:cs="Arial"/>
          <w:sz w:val="24"/>
          <w:szCs w:val="24"/>
        </w:rPr>
      </w:pPr>
    </w:p>
    <w:p w14:paraId="7709B9EA" w14:textId="77777777" w:rsidR="00C363D9" w:rsidRDefault="00C363D9" w:rsidP="002D7E22">
      <w:pPr>
        <w:pStyle w:val="PargrafodaLista"/>
        <w:numPr>
          <w:ilvl w:val="1"/>
          <w:numId w:val="63"/>
        </w:numPr>
        <w:spacing w:before="120" w:after="120"/>
        <w:ind w:left="993" w:hanging="993"/>
        <w:contextualSpacing/>
        <w:jc w:val="both"/>
        <w:rPr>
          <w:rFonts w:ascii="Arial" w:hAnsi="Arial" w:cs="Arial"/>
          <w:sz w:val="24"/>
          <w:szCs w:val="24"/>
        </w:rPr>
      </w:pPr>
      <w:r w:rsidRPr="00C363D9">
        <w:rPr>
          <w:rFonts w:ascii="Arial" w:hAnsi="Arial" w:cs="Arial"/>
          <w:sz w:val="24"/>
          <w:szCs w:val="24"/>
        </w:rPr>
        <w:t xml:space="preserve">     Licenças em uso por unidade:</w:t>
      </w:r>
    </w:p>
    <w:p w14:paraId="4B2E2BE9" w14:textId="77777777" w:rsidR="00C363D9" w:rsidRDefault="00C363D9" w:rsidP="00C363D9">
      <w:pPr>
        <w:pStyle w:val="PargrafodaLista"/>
        <w:rPr>
          <w:rFonts w:ascii="Arial" w:hAnsi="Arial" w:cs="Arial"/>
          <w:sz w:val="24"/>
          <w:szCs w:val="24"/>
        </w:rPr>
      </w:pPr>
    </w:p>
    <w:tbl>
      <w:tblPr>
        <w:tblW w:w="9397" w:type="dxa"/>
        <w:jc w:val="center"/>
        <w:tblCellMar>
          <w:left w:w="70" w:type="dxa"/>
          <w:right w:w="70" w:type="dxa"/>
        </w:tblCellMar>
        <w:tblLook w:val="04A0" w:firstRow="1" w:lastRow="0" w:firstColumn="1" w:lastColumn="0" w:noHBand="0" w:noVBand="1"/>
      </w:tblPr>
      <w:tblGrid>
        <w:gridCol w:w="1398"/>
        <w:gridCol w:w="898"/>
        <w:gridCol w:w="831"/>
        <w:gridCol w:w="1176"/>
        <w:gridCol w:w="898"/>
        <w:gridCol w:w="1142"/>
        <w:gridCol w:w="898"/>
        <w:gridCol w:w="1176"/>
        <w:gridCol w:w="731"/>
        <w:gridCol w:w="1142"/>
      </w:tblGrid>
      <w:tr w:rsidR="00C363D9" w14:paraId="7A941043" w14:textId="77777777" w:rsidTr="00C363D9">
        <w:trPr>
          <w:trHeight w:val="170"/>
          <w:jc w:val="center"/>
        </w:trPr>
        <w:tc>
          <w:tcPr>
            <w:tcW w:w="505" w:type="dxa"/>
            <w:vMerge w:val="restart"/>
            <w:tcBorders>
              <w:top w:val="single" w:sz="4" w:space="0" w:color="auto"/>
              <w:left w:val="single" w:sz="4" w:space="0" w:color="auto"/>
              <w:bottom w:val="single" w:sz="4" w:space="0" w:color="auto"/>
              <w:right w:val="single" w:sz="4" w:space="0" w:color="auto"/>
            </w:tcBorders>
            <w:shd w:val="clear" w:color="auto" w:fill="4472C4"/>
            <w:noWrap/>
            <w:vAlign w:val="center"/>
            <w:hideMark/>
          </w:tcPr>
          <w:p w14:paraId="455764AF" w14:textId="77777777" w:rsidR="00C363D9" w:rsidRDefault="00C363D9">
            <w:pPr>
              <w:ind w:left="1134" w:hanging="777"/>
              <w:rPr>
                <w:rFonts w:ascii="Arial" w:hAnsi="Arial" w:cs="Arial"/>
                <w:color w:val="000000"/>
              </w:rPr>
            </w:pPr>
            <w:r>
              <w:rPr>
                <w:rFonts w:ascii="Arial" w:hAnsi="Arial" w:cs="Arial"/>
                <w:color w:val="000000"/>
              </w:rPr>
              <w:t>UNIDADE</w:t>
            </w:r>
          </w:p>
        </w:tc>
        <w:tc>
          <w:tcPr>
            <w:tcW w:w="0" w:type="auto"/>
            <w:gridSpan w:val="5"/>
            <w:tcBorders>
              <w:top w:val="single" w:sz="4" w:space="0" w:color="auto"/>
              <w:left w:val="nil"/>
              <w:bottom w:val="single" w:sz="4" w:space="0" w:color="auto"/>
              <w:right w:val="single" w:sz="4" w:space="0" w:color="auto"/>
            </w:tcBorders>
            <w:shd w:val="clear" w:color="auto" w:fill="FF0000"/>
            <w:noWrap/>
            <w:vAlign w:val="bottom"/>
            <w:hideMark/>
          </w:tcPr>
          <w:p w14:paraId="44BE5BA6" w14:textId="77777777" w:rsidR="00C363D9" w:rsidRDefault="00C363D9">
            <w:pPr>
              <w:ind w:left="1134" w:hanging="777"/>
              <w:jc w:val="center"/>
              <w:rPr>
                <w:rFonts w:ascii="Arial" w:hAnsi="Arial" w:cs="Arial"/>
                <w:color w:val="000000"/>
              </w:rPr>
            </w:pPr>
            <w:r>
              <w:rPr>
                <w:rFonts w:ascii="Arial" w:hAnsi="Arial" w:cs="Arial"/>
                <w:color w:val="000000"/>
              </w:rPr>
              <w:t>RAMAIS GRAVADOS (RMG)</w:t>
            </w:r>
          </w:p>
        </w:tc>
        <w:tc>
          <w:tcPr>
            <w:tcW w:w="0" w:type="auto"/>
            <w:gridSpan w:val="4"/>
            <w:tcBorders>
              <w:top w:val="single" w:sz="4" w:space="0" w:color="auto"/>
              <w:left w:val="nil"/>
              <w:bottom w:val="single" w:sz="4" w:space="0" w:color="auto"/>
              <w:right w:val="single" w:sz="4" w:space="0" w:color="auto"/>
            </w:tcBorders>
            <w:shd w:val="clear" w:color="auto" w:fill="AEAAAA"/>
            <w:noWrap/>
            <w:vAlign w:val="bottom"/>
            <w:hideMark/>
          </w:tcPr>
          <w:p w14:paraId="55CED37C" w14:textId="77777777" w:rsidR="00C363D9" w:rsidRDefault="00C363D9">
            <w:pPr>
              <w:ind w:left="1134" w:hanging="777"/>
              <w:jc w:val="center"/>
              <w:rPr>
                <w:rFonts w:ascii="Arial" w:hAnsi="Arial" w:cs="Arial"/>
                <w:color w:val="000000"/>
              </w:rPr>
            </w:pPr>
            <w:r>
              <w:rPr>
                <w:rFonts w:ascii="Arial" w:hAnsi="Arial" w:cs="Arial"/>
                <w:color w:val="000000"/>
              </w:rPr>
              <w:t>MESAS FINANCEIRAS (MOF)</w:t>
            </w:r>
          </w:p>
        </w:tc>
      </w:tr>
      <w:tr w:rsidR="00C363D9" w14:paraId="0BEBDFD8" w14:textId="77777777" w:rsidTr="00C363D9">
        <w:trPr>
          <w:trHeight w:val="170"/>
          <w:jc w:val="center"/>
        </w:trPr>
        <w:tc>
          <w:tcPr>
            <w:tcW w:w="505" w:type="dxa"/>
            <w:vMerge/>
            <w:tcBorders>
              <w:top w:val="single" w:sz="4" w:space="0" w:color="auto"/>
              <w:left w:val="single" w:sz="4" w:space="0" w:color="auto"/>
              <w:bottom w:val="single" w:sz="4" w:space="0" w:color="auto"/>
              <w:right w:val="single" w:sz="4" w:space="0" w:color="auto"/>
            </w:tcBorders>
            <w:vAlign w:val="center"/>
            <w:hideMark/>
          </w:tcPr>
          <w:p w14:paraId="1D40E0D7" w14:textId="77777777" w:rsidR="00C363D9" w:rsidRDefault="00C363D9">
            <w:pPr>
              <w:rPr>
                <w:rFonts w:ascii="Arial" w:hAnsi="Arial" w:cs="Arial"/>
                <w:color w:val="000000"/>
                <w:sz w:val="22"/>
                <w:szCs w:val="22"/>
              </w:rPr>
            </w:pPr>
          </w:p>
        </w:tc>
        <w:tc>
          <w:tcPr>
            <w:tcW w:w="0" w:type="auto"/>
            <w:tcBorders>
              <w:top w:val="nil"/>
              <w:left w:val="nil"/>
              <w:bottom w:val="single" w:sz="4" w:space="0" w:color="auto"/>
              <w:right w:val="single" w:sz="4" w:space="0" w:color="auto"/>
            </w:tcBorders>
            <w:shd w:val="clear" w:color="auto" w:fill="FF0000"/>
            <w:noWrap/>
            <w:vAlign w:val="bottom"/>
            <w:hideMark/>
          </w:tcPr>
          <w:p w14:paraId="5CFE4D61" w14:textId="77777777" w:rsidR="00C363D9" w:rsidRDefault="00C363D9">
            <w:pPr>
              <w:ind w:left="1134" w:hanging="777"/>
              <w:rPr>
                <w:rFonts w:ascii="Arial" w:hAnsi="Arial" w:cs="Arial"/>
                <w:color w:val="000000"/>
              </w:rPr>
            </w:pPr>
            <w:r>
              <w:rPr>
                <w:rFonts w:ascii="Arial" w:hAnsi="Arial" w:cs="Arial"/>
                <w:color w:val="000000"/>
              </w:rPr>
              <w:t>SLG</w:t>
            </w:r>
          </w:p>
        </w:tc>
        <w:tc>
          <w:tcPr>
            <w:tcW w:w="0" w:type="auto"/>
            <w:tcBorders>
              <w:top w:val="nil"/>
              <w:left w:val="nil"/>
              <w:bottom w:val="single" w:sz="4" w:space="0" w:color="auto"/>
              <w:right w:val="single" w:sz="4" w:space="0" w:color="auto"/>
            </w:tcBorders>
            <w:shd w:val="clear" w:color="auto" w:fill="FF0000"/>
            <w:noWrap/>
            <w:vAlign w:val="bottom"/>
            <w:hideMark/>
          </w:tcPr>
          <w:p w14:paraId="22EB61B3" w14:textId="77777777" w:rsidR="00C363D9" w:rsidRDefault="00C363D9">
            <w:pPr>
              <w:ind w:left="1134" w:hanging="777"/>
              <w:rPr>
                <w:rFonts w:ascii="Arial" w:hAnsi="Arial" w:cs="Arial"/>
                <w:color w:val="000000"/>
              </w:rPr>
            </w:pPr>
            <w:r>
              <w:rPr>
                <w:rFonts w:ascii="Arial" w:hAnsi="Arial" w:cs="Arial"/>
                <w:color w:val="000000"/>
              </w:rPr>
              <w:t>SJ</w:t>
            </w:r>
          </w:p>
        </w:tc>
        <w:tc>
          <w:tcPr>
            <w:tcW w:w="0" w:type="auto"/>
            <w:tcBorders>
              <w:top w:val="nil"/>
              <w:left w:val="nil"/>
              <w:bottom w:val="single" w:sz="4" w:space="0" w:color="auto"/>
              <w:right w:val="single" w:sz="4" w:space="0" w:color="auto"/>
            </w:tcBorders>
            <w:shd w:val="clear" w:color="auto" w:fill="FF0000"/>
            <w:noWrap/>
            <w:vAlign w:val="bottom"/>
            <w:hideMark/>
          </w:tcPr>
          <w:p w14:paraId="3B0FD33D" w14:textId="77777777" w:rsidR="00C363D9" w:rsidRDefault="00C363D9">
            <w:pPr>
              <w:ind w:left="1134" w:hanging="777"/>
              <w:rPr>
                <w:rFonts w:ascii="Arial" w:hAnsi="Arial" w:cs="Arial"/>
                <w:color w:val="000000"/>
              </w:rPr>
            </w:pPr>
            <w:r>
              <w:rPr>
                <w:rFonts w:ascii="Arial" w:hAnsi="Arial" w:cs="Arial"/>
                <w:color w:val="000000"/>
              </w:rPr>
              <w:t>SEDES</w:t>
            </w:r>
          </w:p>
        </w:tc>
        <w:tc>
          <w:tcPr>
            <w:tcW w:w="0" w:type="auto"/>
            <w:tcBorders>
              <w:top w:val="nil"/>
              <w:left w:val="nil"/>
              <w:bottom w:val="single" w:sz="4" w:space="0" w:color="auto"/>
              <w:right w:val="single" w:sz="4" w:space="0" w:color="auto"/>
            </w:tcBorders>
            <w:shd w:val="clear" w:color="auto" w:fill="FF0000"/>
            <w:noWrap/>
            <w:vAlign w:val="bottom"/>
            <w:hideMark/>
          </w:tcPr>
          <w:p w14:paraId="6927A260" w14:textId="77777777" w:rsidR="00C363D9" w:rsidRDefault="00C363D9">
            <w:pPr>
              <w:ind w:left="1134" w:hanging="777"/>
              <w:rPr>
                <w:rFonts w:ascii="Arial" w:hAnsi="Arial" w:cs="Arial"/>
                <w:color w:val="000000"/>
              </w:rPr>
            </w:pPr>
            <w:r>
              <w:rPr>
                <w:rFonts w:ascii="Arial" w:hAnsi="Arial" w:cs="Arial"/>
                <w:color w:val="000000"/>
              </w:rPr>
              <w:t>BSB</w:t>
            </w:r>
          </w:p>
        </w:tc>
        <w:tc>
          <w:tcPr>
            <w:tcW w:w="0" w:type="auto"/>
            <w:tcBorders>
              <w:top w:val="nil"/>
              <w:left w:val="nil"/>
              <w:bottom w:val="single" w:sz="4" w:space="0" w:color="auto"/>
              <w:right w:val="single" w:sz="4" w:space="0" w:color="auto"/>
            </w:tcBorders>
            <w:shd w:val="clear" w:color="auto" w:fill="FF0000"/>
            <w:noWrap/>
            <w:vAlign w:val="bottom"/>
            <w:hideMark/>
          </w:tcPr>
          <w:p w14:paraId="308D2733" w14:textId="77777777" w:rsidR="00C363D9" w:rsidRDefault="00C363D9">
            <w:pPr>
              <w:ind w:left="1134" w:hanging="777"/>
              <w:rPr>
                <w:rFonts w:ascii="Arial" w:hAnsi="Arial" w:cs="Arial"/>
                <w:color w:val="000000"/>
              </w:rPr>
            </w:pPr>
            <w:r>
              <w:rPr>
                <w:rFonts w:ascii="Arial" w:hAnsi="Arial" w:cs="Arial"/>
                <w:color w:val="000000"/>
              </w:rPr>
              <w:t>TOTAL</w:t>
            </w:r>
          </w:p>
        </w:tc>
        <w:tc>
          <w:tcPr>
            <w:tcW w:w="0" w:type="auto"/>
            <w:tcBorders>
              <w:top w:val="nil"/>
              <w:left w:val="nil"/>
              <w:bottom w:val="single" w:sz="4" w:space="0" w:color="auto"/>
              <w:right w:val="single" w:sz="4" w:space="0" w:color="auto"/>
            </w:tcBorders>
            <w:shd w:val="clear" w:color="auto" w:fill="AEAAAA"/>
            <w:noWrap/>
            <w:vAlign w:val="bottom"/>
            <w:hideMark/>
          </w:tcPr>
          <w:p w14:paraId="32259FB4" w14:textId="77777777" w:rsidR="00C363D9" w:rsidRDefault="00C363D9">
            <w:pPr>
              <w:ind w:left="1134" w:hanging="777"/>
              <w:rPr>
                <w:rFonts w:ascii="Arial" w:hAnsi="Arial" w:cs="Arial"/>
                <w:color w:val="000000"/>
              </w:rPr>
            </w:pPr>
            <w:r>
              <w:rPr>
                <w:rFonts w:ascii="Arial" w:hAnsi="Arial" w:cs="Arial"/>
                <w:color w:val="000000"/>
              </w:rPr>
              <w:t>SLG</w:t>
            </w:r>
          </w:p>
        </w:tc>
        <w:tc>
          <w:tcPr>
            <w:tcW w:w="0" w:type="auto"/>
            <w:tcBorders>
              <w:top w:val="nil"/>
              <w:left w:val="nil"/>
              <w:bottom w:val="single" w:sz="4" w:space="0" w:color="auto"/>
              <w:right w:val="single" w:sz="4" w:space="0" w:color="auto"/>
            </w:tcBorders>
            <w:shd w:val="clear" w:color="auto" w:fill="AEAAAA"/>
            <w:noWrap/>
            <w:vAlign w:val="bottom"/>
            <w:hideMark/>
          </w:tcPr>
          <w:p w14:paraId="686C7D80" w14:textId="77777777" w:rsidR="00C363D9" w:rsidRDefault="00C363D9">
            <w:pPr>
              <w:ind w:left="1134" w:hanging="777"/>
              <w:rPr>
                <w:rFonts w:ascii="Arial" w:hAnsi="Arial" w:cs="Arial"/>
                <w:color w:val="000000"/>
              </w:rPr>
            </w:pPr>
            <w:r>
              <w:rPr>
                <w:rFonts w:ascii="Arial" w:hAnsi="Arial" w:cs="Arial"/>
                <w:color w:val="000000"/>
              </w:rPr>
              <w:t>SEDES</w:t>
            </w:r>
          </w:p>
        </w:tc>
        <w:tc>
          <w:tcPr>
            <w:tcW w:w="0" w:type="auto"/>
            <w:tcBorders>
              <w:top w:val="nil"/>
              <w:left w:val="nil"/>
              <w:bottom w:val="single" w:sz="4" w:space="0" w:color="auto"/>
              <w:right w:val="single" w:sz="4" w:space="0" w:color="auto"/>
            </w:tcBorders>
            <w:shd w:val="clear" w:color="auto" w:fill="AEAAAA"/>
            <w:noWrap/>
            <w:vAlign w:val="bottom"/>
            <w:hideMark/>
          </w:tcPr>
          <w:p w14:paraId="251791C9" w14:textId="77777777" w:rsidR="00C363D9" w:rsidRDefault="00C363D9">
            <w:pPr>
              <w:ind w:left="1134" w:hanging="777"/>
              <w:rPr>
                <w:rFonts w:ascii="Arial" w:hAnsi="Arial" w:cs="Arial"/>
                <w:color w:val="000000"/>
              </w:rPr>
            </w:pPr>
            <w:r>
              <w:rPr>
                <w:rFonts w:ascii="Arial" w:hAnsi="Arial" w:cs="Arial"/>
                <w:color w:val="000000"/>
              </w:rPr>
              <w:t>SJ</w:t>
            </w:r>
          </w:p>
        </w:tc>
        <w:tc>
          <w:tcPr>
            <w:tcW w:w="0" w:type="auto"/>
            <w:tcBorders>
              <w:top w:val="nil"/>
              <w:left w:val="nil"/>
              <w:bottom w:val="single" w:sz="4" w:space="0" w:color="auto"/>
              <w:right w:val="single" w:sz="4" w:space="0" w:color="auto"/>
            </w:tcBorders>
            <w:shd w:val="clear" w:color="auto" w:fill="AEAAAA"/>
            <w:noWrap/>
            <w:vAlign w:val="bottom"/>
            <w:hideMark/>
          </w:tcPr>
          <w:p w14:paraId="14409048" w14:textId="77777777" w:rsidR="00C363D9" w:rsidRDefault="00C363D9">
            <w:pPr>
              <w:ind w:left="1134" w:hanging="777"/>
              <w:rPr>
                <w:rFonts w:ascii="Arial" w:hAnsi="Arial" w:cs="Arial"/>
                <w:color w:val="000000"/>
              </w:rPr>
            </w:pPr>
            <w:r>
              <w:rPr>
                <w:rFonts w:ascii="Arial" w:hAnsi="Arial" w:cs="Arial"/>
                <w:color w:val="000000"/>
              </w:rPr>
              <w:t>TOTAL</w:t>
            </w:r>
          </w:p>
        </w:tc>
      </w:tr>
      <w:tr w:rsidR="00C363D9" w14:paraId="759F8FE5"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72F71218" w14:textId="77777777" w:rsidR="00C363D9" w:rsidRDefault="00C363D9">
            <w:pPr>
              <w:ind w:left="1134" w:hanging="777"/>
              <w:rPr>
                <w:rFonts w:ascii="Arial" w:hAnsi="Arial" w:cs="Arial"/>
                <w:b/>
                <w:bCs/>
                <w:color w:val="000000"/>
              </w:rPr>
            </w:pPr>
            <w:r>
              <w:rPr>
                <w:rFonts w:ascii="Arial" w:hAnsi="Arial" w:cs="Arial"/>
                <w:b/>
                <w:bCs/>
                <w:color w:val="000000"/>
              </w:rPr>
              <w:t>CELCC</w:t>
            </w:r>
          </w:p>
        </w:tc>
        <w:tc>
          <w:tcPr>
            <w:tcW w:w="0" w:type="auto"/>
            <w:tcBorders>
              <w:top w:val="nil"/>
              <w:left w:val="nil"/>
              <w:bottom w:val="single" w:sz="4" w:space="0" w:color="auto"/>
              <w:right w:val="single" w:sz="4" w:space="0" w:color="auto"/>
            </w:tcBorders>
            <w:shd w:val="clear" w:color="auto" w:fill="FCE4D6"/>
            <w:noWrap/>
            <w:vAlign w:val="bottom"/>
            <w:hideMark/>
          </w:tcPr>
          <w:p w14:paraId="0B7E1E81" w14:textId="77777777" w:rsidR="00C363D9" w:rsidRDefault="00C363D9">
            <w:pPr>
              <w:ind w:left="1134" w:hanging="777"/>
              <w:rPr>
                <w:rFonts w:ascii="Arial" w:hAnsi="Arial" w:cs="Arial"/>
                <w:color w:val="000000"/>
              </w:rPr>
            </w:pPr>
            <w:r>
              <w:rPr>
                <w:rFonts w:ascii="Arial" w:hAnsi="Arial" w:cs="Arial"/>
                <w:color w:val="000000"/>
              </w:rPr>
              <w:t>13</w:t>
            </w:r>
          </w:p>
        </w:tc>
        <w:tc>
          <w:tcPr>
            <w:tcW w:w="0" w:type="auto"/>
            <w:tcBorders>
              <w:top w:val="nil"/>
              <w:left w:val="nil"/>
              <w:bottom w:val="single" w:sz="4" w:space="0" w:color="auto"/>
              <w:right w:val="single" w:sz="4" w:space="0" w:color="auto"/>
            </w:tcBorders>
            <w:shd w:val="clear" w:color="auto" w:fill="FCE4D6"/>
            <w:noWrap/>
            <w:vAlign w:val="bottom"/>
            <w:hideMark/>
          </w:tcPr>
          <w:p w14:paraId="0064F10A" w14:textId="77777777" w:rsidR="00C363D9" w:rsidRDefault="00C363D9">
            <w:pPr>
              <w:ind w:left="1134" w:hanging="777"/>
              <w:rPr>
                <w:rFonts w:ascii="Arial" w:hAnsi="Arial" w:cs="Arial"/>
                <w:color w:val="000000"/>
              </w:rPr>
            </w:pPr>
            <w:r>
              <w:rPr>
                <w:rFonts w:ascii="Arial" w:hAnsi="Arial" w:cs="Arial"/>
                <w:color w:val="000000"/>
              </w:rPr>
              <w:t>29</w:t>
            </w:r>
          </w:p>
        </w:tc>
        <w:tc>
          <w:tcPr>
            <w:tcW w:w="0" w:type="auto"/>
            <w:tcBorders>
              <w:top w:val="nil"/>
              <w:left w:val="nil"/>
              <w:bottom w:val="single" w:sz="4" w:space="0" w:color="auto"/>
              <w:right w:val="single" w:sz="4" w:space="0" w:color="auto"/>
            </w:tcBorders>
            <w:shd w:val="clear" w:color="auto" w:fill="FCE4D6"/>
            <w:noWrap/>
            <w:vAlign w:val="bottom"/>
            <w:hideMark/>
          </w:tcPr>
          <w:p w14:paraId="3B7FCC9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30D9CE4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2ECA30FD" w14:textId="77777777" w:rsidR="00C363D9" w:rsidRDefault="00C363D9">
            <w:pPr>
              <w:ind w:left="1134" w:hanging="777"/>
              <w:rPr>
                <w:rFonts w:ascii="Arial" w:hAnsi="Arial" w:cs="Arial"/>
                <w:color w:val="000000"/>
              </w:rPr>
            </w:pPr>
            <w:r>
              <w:rPr>
                <w:rFonts w:ascii="Arial" w:hAnsi="Arial" w:cs="Arial"/>
                <w:color w:val="000000"/>
              </w:rPr>
              <w:t>42</w:t>
            </w:r>
          </w:p>
        </w:tc>
        <w:tc>
          <w:tcPr>
            <w:tcW w:w="0" w:type="auto"/>
            <w:tcBorders>
              <w:top w:val="nil"/>
              <w:left w:val="nil"/>
              <w:bottom w:val="single" w:sz="4" w:space="0" w:color="auto"/>
              <w:right w:val="single" w:sz="4" w:space="0" w:color="auto"/>
            </w:tcBorders>
            <w:shd w:val="clear" w:color="auto" w:fill="E2EFDA"/>
            <w:noWrap/>
            <w:vAlign w:val="bottom"/>
            <w:hideMark/>
          </w:tcPr>
          <w:p w14:paraId="1DC6152E"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5327533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6AF2B3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91A6BA0"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362546AD"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05603BEE" w14:textId="77777777" w:rsidR="00C363D9" w:rsidRDefault="00C363D9">
            <w:pPr>
              <w:ind w:left="1134" w:hanging="777"/>
              <w:rPr>
                <w:rFonts w:ascii="Arial" w:hAnsi="Arial" w:cs="Arial"/>
                <w:b/>
                <w:bCs/>
                <w:color w:val="000000"/>
              </w:rPr>
            </w:pPr>
            <w:r>
              <w:rPr>
                <w:rFonts w:ascii="Arial" w:hAnsi="Arial" w:cs="Arial"/>
                <w:b/>
                <w:bCs/>
                <w:color w:val="000000"/>
              </w:rPr>
              <w:t>CIAUS</w:t>
            </w:r>
          </w:p>
        </w:tc>
        <w:tc>
          <w:tcPr>
            <w:tcW w:w="0" w:type="auto"/>
            <w:tcBorders>
              <w:top w:val="nil"/>
              <w:left w:val="nil"/>
              <w:bottom w:val="single" w:sz="4" w:space="0" w:color="auto"/>
              <w:right w:val="single" w:sz="4" w:space="0" w:color="auto"/>
            </w:tcBorders>
            <w:shd w:val="clear" w:color="auto" w:fill="FCE4D6"/>
            <w:noWrap/>
            <w:vAlign w:val="bottom"/>
            <w:hideMark/>
          </w:tcPr>
          <w:p w14:paraId="57E7D72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7434D345"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2999E67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02A57F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437C78B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192EE45D"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6FB70E5" w14:textId="77777777" w:rsidR="00C363D9" w:rsidRDefault="00C363D9">
            <w:pPr>
              <w:ind w:left="1134" w:hanging="777"/>
              <w:rPr>
                <w:rFonts w:ascii="Arial" w:hAnsi="Arial" w:cs="Arial"/>
                <w:color w:val="000000"/>
              </w:rPr>
            </w:pPr>
            <w:r>
              <w:rPr>
                <w:rFonts w:ascii="Arial" w:hAnsi="Arial" w:cs="Arial"/>
                <w:color w:val="000000"/>
              </w:rPr>
              <w:t>1</w:t>
            </w:r>
          </w:p>
        </w:tc>
        <w:tc>
          <w:tcPr>
            <w:tcW w:w="0" w:type="auto"/>
            <w:tcBorders>
              <w:top w:val="nil"/>
              <w:left w:val="nil"/>
              <w:bottom w:val="single" w:sz="4" w:space="0" w:color="auto"/>
              <w:right w:val="single" w:sz="4" w:space="0" w:color="auto"/>
            </w:tcBorders>
            <w:shd w:val="clear" w:color="auto" w:fill="E2EFDA"/>
            <w:noWrap/>
            <w:vAlign w:val="bottom"/>
            <w:hideMark/>
          </w:tcPr>
          <w:p w14:paraId="6726C20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54ED7EC6" w14:textId="77777777" w:rsidR="00C363D9" w:rsidRDefault="00C363D9">
            <w:pPr>
              <w:ind w:left="1134" w:hanging="777"/>
              <w:rPr>
                <w:rFonts w:ascii="Arial" w:hAnsi="Arial" w:cs="Arial"/>
                <w:color w:val="000000"/>
              </w:rPr>
            </w:pPr>
            <w:r>
              <w:rPr>
                <w:rFonts w:ascii="Arial" w:hAnsi="Arial" w:cs="Arial"/>
                <w:color w:val="000000"/>
              </w:rPr>
              <w:t>1</w:t>
            </w:r>
          </w:p>
        </w:tc>
      </w:tr>
      <w:tr w:rsidR="00C363D9" w14:paraId="44E17C40"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4F151F08" w14:textId="77777777" w:rsidR="00C363D9" w:rsidRDefault="00C363D9">
            <w:pPr>
              <w:ind w:left="1134" w:hanging="777"/>
              <w:rPr>
                <w:rFonts w:ascii="Arial" w:hAnsi="Arial" w:cs="Arial"/>
                <w:b/>
                <w:bCs/>
                <w:color w:val="000000"/>
              </w:rPr>
            </w:pPr>
            <w:r>
              <w:rPr>
                <w:rFonts w:ascii="Arial" w:hAnsi="Arial" w:cs="Arial"/>
                <w:b/>
                <w:bCs/>
                <w:color w:val="000000"/>
              </w:rPr>
              <w:t>DEASQ</w:t>
            </w:r>
          </w:p>
        </w:tc>
        <w:tc>
          <w:tcPr>
            <w:tcW w:w="0" w:type="auto"/>
            <w:tcBorders>
              <w:top w:val="nil"/>
              <w:left w:val="nil"/>
              <w:bottom w:val="single" w:sz="4" w:space="0" w:color="auto"/>
              <w:right w:val="single" w:sz="4" w:space="0" w:color="auto"/>
            </w:tcBorders>
            <w:shd w:val="clear" w:color="auto" w:fill="FCE4D6"/>
            <w:noWrap/>
            <w:vAlign w:val="bottom"/>
            <w:hideMark/>
          </w:tcPr>
          <w:p w14:paraId="78545AFB"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73350A9"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66AA3870" w14:textId="77777777" w:rsidR="00C363D9" w:rsidRDefault="00C363D9">
            <w:pPr>
              <w:ind w:left="1134" w:hanging="777"/>
              <w:rPr>
                <w:rFonts w:ascii="Arial" w:hAnsi="Arial" w:cs="Arial"/>
                <w:color w:val="000000"/>
              </w:rPr>
            </w:pPr>
            <w:r>
              <w:rPr>
                <w:rFonts w:ascii="Arial" w:hAnsi="Arial" w:cs="Arial"/>
                <w:color w:val="000000"/>
              </w:rPr>
              <w:t>2</w:t>
            </w:r>
          </w:p>
        </w:tc>
        <w:tc>
          <w:tcPr>
            <w:tcW w:w="0" w:type="auto"/>
            <w:tcBorders>
              <w:top w:val="nil"/>
              <w:left w:val="nil"/>
              <w:bottom w:val="single" w:sz="4" w:space="0" w:color="auto"/>
              <w:right w:val="single" w:sz="4" w:space="0" w:color="auto"/>
            </w:tcBorders>
            <w:shd w:val="clear" w:color="auto" w:fill="FCE4D6"/>
            <w:noWrap/>
            <w:vAlign w:val="bottom"/>
            <w:hideMark/>
          </w:tcPr>
          <w:p w14:paraId="2B4400B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6ADD73FA" w14:textId="77777777" w:rsidR="00C363D9" w:rsidRDefault="00C363D9">
            <w:pPr>
              <w:ind w:left="1134" w:hanging="777"/>
              <w:rPr>
                <w:rFonts w:ascii="Arial" w:hAnsi="Arial" w:cs="Arial"/>
                <w:color w:val="000000"/>
              </w:rPr>
            </w:pPr>
            <w:r>
              <w:rPr>
                <w:rFonts w:ascii="Arial" w:hAnsi="Arial" w:cs="Arial"/>
                <w:color w:val="000000"/>
              </w:rPr>
              <w:t>2</w:t>
            </w:r>
          </w:p>
        </w:tc>
        <w:tc>
          <w:tcPr>
            <w:tcW w:w="0" w:type="auto"/>
            <w:tcBorders>
              <w:top w:val="nil"/>
              <w:left w:val="nil"/>
              <w:bottom w:val="single" w:sz="4" w:space="0" w:color="auto"/>
              <w:right w:val="single" w:sz="4" w:space="0" w:color="auto"/>
            </w:tcBorders>
            <w:shd w:val="clear" w:color="auto" w:fill="E2EFDA"/>
            <w:noWrap/>
            <w:vAlign w:val="bottom"/>
            <w:hideMark/>
          </w:tcPr>
          <w:p w14:paraId="4CB740CB"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D3D991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F25FB8A"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5F2FB938"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4DD1B5AF"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1968741A" w14:textId="77777777" w:rsidR="00C363D9" w:rsidRDefault="00C363D9">
            <w:pPr>
              <w:ind w:left="1134" w:hanging="777"/>
              <w:rPr>
                <w:rFonts w:ascii="Arial" w:hAnsi="Arial" w:cs="Arial"/>
                <w:b/>
                <w:bCs/>
                <w:color w:val="000000"/>
              </w:rPr>
            </w:pPr>
            <w:r>
              <w:rPr>
                <w:rFonts w:ascii="Arial" w:hAnsi="Arial" w:cs="Arial"/>
                <w:b/>
                <w:bCs/>
                <w:color w:val="000000"/>
              </w:rPr>
              <w:t>DITER</w:t>
            </w:r>
          </w:p>
        </w:tc>
        <w:tc>
          <w:tcPr>
            <w:tcW w:w="0" w:type="auto"/>
            <w:tcBorders>
              <w:top w:val="nil"/>
              <w:left w:val="nil"/>
              <w:bottom w:val="single" w:sz="4" w:space="0" w:color="auto"/>
              <w:right w:val="single" w:sz="4" w:space="0" w:color="auto"/>
            </w:tcBorders>
            <w:shd w:val="clear" w:color="auto" w:fill="FCE4D6"/>
            <w:noWrap/>
            <w:vAlign w:val="bottom"/>
            <w:hideMark/>
          </w:tcPr>
          <w:p w14:paraId="573ABC8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03601C0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9210CB8"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23F1BB3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0BA74A87"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BE2DCF5"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9437A85"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6CC02026"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19E37DC"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6795380C"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0133CE59" w14:textId="77777777" w:rsidR="00C363D9" w:rsidRDefault="00C363D9">
            <w:pPr>
              <w:ind w:left="1134" w:hanging="777"/>
              <w:rPr>
                <w:rFonts w:ascii="Arial" w:hAnsi="Arial" w:cs="Arial"/>
                <w:b/>
                <w:bCs/>
                <w:color w:val="000000"/>
              </w:rPr>
            </w:pPr>
            <w:r>
              <w:rPr>
                <w:rFonts w:ascii="Arial" w:hAnsi="Arial" w:cs="Arial"/>
                <w:b/>
                <w:bCs/>
                <w:color w:val="000000"/>
              </w:rPr>
              <w:t>DTVM</w:t>
            </w:r>
          </w:p>
        </w:tc>
        <w:tc>
          <w:tcPr>
            <w:tcW w:w="0" w:type="auto"/>
            <w:tcBorders>
              <w:top w:val="nil"/>
              <w:left w:val="nil"/>
              <w:bottom w:val="single" w:sz="4" w:space="0" w:color="auto"/>
              <w:right w:val="single" w:sz="4" w:space="0" w:color="auto"/>
            </w:tcBorders>
            <w:shd w:val="clear" w:color="auto" w:fill="FCE4D6"/>
            <w:noWrap/>
            <w:vAlign w:val="bottom"/>
            <w:hideMark/>
          </w:tcPr>
          <w:p w14:paraId="3B7FE2A8"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342714F5"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A5BDCB6"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12F069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41B90F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4096091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56E850C9" w14:textId="77777777" w:rsidR="00C363D9" w:rsidRDefault="00C363D9">
            <w:pPr>
              <w:ind w:left="1134" w:hanging="777"/>
              <w:rPr>
                <w:rFonts w:ascii="Arial" w:hAnsi="Arial" w:cs="Arial"/>
                <w:color w:val="000000"/>
              </w:rPr>
            </w:pPr>
            <w:r>
              <w:rPr>
                <w:rFonts w:ascii="Arial" w:hAnsi="Arial" w:cs="Arial"/>
                <w:color w:val="000000"/>
              </w:rPr>
              <w:t>4</w:t>
            </w:r>
          </w:p>
        </w:tc>
        <w:tc>
          <w:tcPr>
            <w:tcW w:w="0" w:type="auto"/>
            <w:tcBorders>
              <w:top w:val="nil"/>
              <w:left w:val="nil"/>
              <w:bottom w:val="single" w:sz="4" w:space="0" w:color="auto"/>
              <w:right w:val="single" w:sz="4" w:space="0" w:color="auto"/>
            </w:tcBorders>
            <w:shd w:val="clear" w:color="auto" w:fill="E2EFDA"/>
            <w:noWrap/>
            <w:vAlign w:val="bottom"/>
            <w:hideMark/>
          </w:tcPr>
          <w:p w14:paraId="29701227"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4B75218F" w14:textId="77777777" w:rsidR="00C363D9" w:rsidRDefault="00C363D9">
            <w:pPr>
              <w:ind w:left="1134" w:hanging="777"/>
              <w:rPr>
                <w:rFonts w:ascii="Arial" w:hAnsi="Arial" w:cs="Arial"/>
                <w:color w:val="000000"/>
              </w:rPr>
            </w:pPr>
            <w:r>
              <w:rPr>
                <w:rFonts w:ascii="Arial" w:hAnsi="Arial" w:cs="Arial"/>
                <w:color w:val="000000"/>
              </w:rPr>
              <w:t>4</w:t>
            </w:r>
          </w:p>
        </w:tc>
      </w:tr>
      <w:tr w:rsidR="00C363D9" w14:paraId="584262C4"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6294210A" w14:textId="77777777" w:rsidR="00C363D9" w:rsidRDefault="00C363D9">
            <w:pPr>
              <w:ind w:left="1134" w:hanging="777"/>
              <w:rPr>
                <w:rFonts w:ascii="Arial" w:hAnsi="Arial" w:cs="Arial"/>
                <w:b/>
                <w:bCs/>
                <w:color w:val="000000"/>
              </w:rPr>
            </w:pPr>
            <w:r>
              <w:rPr>
                <w:rFonts w:ascii="Arial" w:hAnsi="Arial" w:cs="Arial"/>
                <w:b/>
                <w:bCs/>
                <w:color w:val="000000"/>
              </w:rPr>
              <w:t>GEAFI</w:t>
            </w:r>
          </w:p>
        </w:tc>
        <w:tc>
          <w:tcPr>
            <w:tcW w:w="0" w:type="auto"/>
            <w:tcBorders>
              <w:top w:val="nil"/>
              <w:left w:val="nil"/>
              <w:bottom w:val="single" w:sz="4" w:space="0" w:color="auto"/>
              <w:right w:val="single" w:sz="4" w:space="0" w:color="auto"/>
            </w:tcBorders>
            <w:shd w:val="clear" w:color="auto" w:fill="FCE4D6"/>
            <w:noWrap/>
            <w:vAlign w:val="bottom"/>
            <w:hideMark/>
          </w:tcPr>
          <w:p w14:paraId="67C4601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73A6211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474FB8E2"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8748DFE"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0A782597"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E46BCF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ACB2E09"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1FB1E9D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0765678E"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6950C9B4"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05D3CB2E" w14:textId="77777777" w:rsidR="00C363D9" w:rsidRDefault="00C363D9">
            <w:pPr>
              <w:ind w:left="1134" w:hanging="777"/>
              <w:rPr>
                <w:rFonts w:ascii="Arial" w:hAnsi="Arial" w:cs="Arial"/>
                <w:b/>
                <w:bCs/>
                <w:color w:val="000000"/>
              </w:rPr>
            </w:pPr>
            <w:r>
              <w:rPr>
                <w:rFonts w:ascii="Arial" w:hAnsi="Arial" w:cs="Arial"/>
                <w:b/>
                <w:bCs/>
                <w:color w:val="000000"/>
              </w:rPr>
              <w:t>GEFES</w:t>
            </w:r>
          </w:p>
        </w:tc>
        <w:tc>
          <w:tcPr>
            <w:tcW w:w="0" w:type="auto"/>
            <w:tcBorders>
              <w:top w:val="nil"/>
              <w:left w:val="nil"/>
              <w:bottom w:val="single" w:sz="4" w:space="0" w:color="auto"/>
              <w:right w:val="single" w:sz="4" w:space="0" w:color="auto"/>
            </w:tcBorders>
            <w:shd w:val="clear" w:color="auto" w:fill="FCE4D6"/>
            <w:noWrap/>
            <w:vAlign w:val="bottom"/>
            <w:hideMark/>
          </w:tcPr>
          <w:p w14:paraId="29264C4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3D47F0FE"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0BF50D87" w14:textId="77777777" w:rsidR="00C363D9" w:rsidRDefault="00C363D9">
            <w:pPr>
              <w:ind w:left="1134" w:hanging="777"/>
              <w:rPr>
                <w:rFonts w:ascii="Arial" w:hAnsi="Arial" w:cs="Arial"/>
                <w:color w:val="000000"/>
              </w:rPr>
            </w:pPr>
            <w:r>
              <w:rPr>
                <w:rFonts w:ascii="Arial" w:hAnsi="Arial" w:cs="Arial"/>
                <w:color w:val="000000"/>
              </w:rPr>
              <w:t>14</w:t>
            </w:r>
          </w:p>
        </w:tc>
        <w:tc>
          <w:tcPr>
            <w:tcW w:w="0" w:type="auto"/>
            <w:tcBorders>
              <w:top w:val="nil"/>
              <w:left w:val="nil"/>
              <w:bottom w:val="single" w:sz="4" w:space="0" w:color="auto"/>
              <w:right w:val="single" w:sz="4" w:space="0" w:color="auto"/>
            </w:tcBorders>
            <w:shd w:val="clear" w:color="auto" w:fill="FCE4D6"/>
            <w:noWrap/>
            <w:vAlign w:val="bottom"/>
            <w:hideMark/>
          </w:tcPr>
          <w:p w14:paraId="5314B1E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BFAF903" w14:textId="77777777" w:rsidR="00C363D9" w:rsidRDefault="00C363D9">
            <w:pPr>
              <w:ind w:left="1134" w:hanging="777"/>
              <w:rPr>
                <w:rFonts w:ascii="Arial" w:hAnsi="Arial" w:cs="Arial"/>
                <w:color w:val="000000"/>
              </w:rPr>
            </w:pPr>
            <w:r>
              <w:rPr>
                <w:rFonts w:ascii="Arial" w:hAnsi="Arial" w:cs="Arial"/>
                <w:color w:val="000000"/>
              </w:rPr>
              <w:t>14</w:t>
            </w:r>
          </w:p>
        </w:tc>
        <w:tc>
          <w:tcPr>
            <w:tcW w:w="0" w:type="auto"/>
            <w:tcBorders>
              <w:top w:val="nil"/>
              <w:left w:val="nil"/>
              <w:bottom w:val="single" w:sz="4" w:space="0" w:color="auto"/>
              <w:right w:val="single" w:sz="4" w:space="0" w:color="auto"/>
            </w:tcBorders>
            <w:shd w:val="clear" w:color="auto" w:fill="E2EFDA"/>
            <w:noWrap/>
            <w:vAlign w:val="bottom"/>
            <w:hideMark/>
          </w:tcPr>
          <w:p w14:paraId="462FC41A"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182F562"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080C859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636D0B21"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38F51C3C"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5B56DAA0" w14:textId="77777777" w:rsidR="00C363D9" w:rsidRDefault="00C363D9">
            <w:pPr>
              <w:ind w:left="1134" w:hanging="777"/>
              <w:rPr>
                <w:rFonts w:ascii="Arial" w:hAnsi="Arial" w:cs="Arial"/>
                <w:b/>
                <w:bCs/>
                <w:color w:val="000000"/>
              </w:rPr>
            </w:pPr>
            <w:r>
              <w:rPr>
                <w:rFonts w:ascii="Arial" w:hAnsi="Arial" w:cs="Arial"/>
                <w:b/>
                <w:bCs/>
                <w:color w:val="000000"/>
              </w:rPr>
              <w:t>GEINV</w:t>
            </w:r>
          </w:p>
        </w:tc>
        <w:tc>
          <w:tcPr>
            <w:tcW w:w="0" w:type="auto"/>
            <w:tcBorders>
              <w:top w:val="nil"/>
              <w:left w:val="nil"/>
              <w:bottom w:val="single" w:sz="4" w:space="0" w:color="auto"/>
              <w:right w:val="single" w:sz="4" w:space="0" w:color="auto"/>
            </w:tcBorders>
            <w:shd w:val="clear" w:color="auto" w:fill="FCE4D6"/>
            <w:noWrap/>
            <w:vAlign w:val="bottom"/>
            <w:hideMark/>
          </w:tcPr>
          <w:p w14:paraId="2E0E1CF8"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6E7A1EB2"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DF8933D" w14:textId="77777777" w:rsidR="00C363D9" w:rsidRDefault="00C363D9">
            <w:pPr>
              <w:ind w:left="1134" w:hanging="777"/>
              <w:rPr>
                <w:rFonts w:ascii="Arial" w:hAnsi="Arial" w:cs="Arial"/>
                <w:color w:val="000000"/>
              </w:rPr>
            </w:pPr>
            <w:r>
              <w:rPr>
                <w:rFonts w:ascii="Arial" w:hAnsi="Arial" w:cs="Arial"/>
                <w:color w:val="000000"/>
              </w:rPr>
              <w:t>9</w:t>
            </w:r>
          </w:p>
        </w:tc>
        <w:tc>
          <w:tcPr>
            <w:tcW w:w="0" w:type="auto"/>
            <w:tcBorders>
              <w:top w:val="nil"/>
              <w:left w:val="nil"/>
              <w:bottom w:val="single" w:sz="4" w:space="0" w:color="auto"/>
              <w:right w:val="single" w:sz="4" w:space="0" w:color="auto"/>
            </w:tcBorders>
            <w:shd w:val="clear" w:color="auto" w:fill="FCE4D6"/>
            <w:noWrap/>
            <w:vAlign w:val="bottom"/>
            <w:hideMark/>
          </w:tcPr>
          <w:p w14:paraId="24357FAD"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336FD4A2" w14:textId="77777777" w:rsidR="00C363D9" w:rsidRDefault="00C363D9">
            <w:pPr>
              <w:ind w:left="1134" w:hanging="777"/>
              <w:rPr>
                <w:rFonts w:ascii="Arial" w:hAnsi="Arial" w:cs="Arial"/>
                <w:color w:val="000000"/>
              </w:rPr>
            </w:pPr>
            <w:r>
              <w:rPr>
                <w:rFonts w:ascii="Arial" w:hAnsi="Arial" w:cs="Arial"/>
                <w:color w:val="000000"/>
              </w:rPr>
              <w:t>9</w:t>
            </w:r>
          </w:p>
        </w:tc>
        <w:tc>
          <w:tcPr>
            <w:tcW w:w="0" w:type="auto"/>
            <w:tcBorders>
              <w:top w:val="nil"/>
              <w:left w:val="nil"/>
              <w:bottom w:val="single" w:sz="4" w:space="0" w:color="auto"/>
              <w:right w:val="single" w:sz="4" w:space="0" w:color="auto"/>
            </w:tcBorders>
            <w:shd w:val="clear" w:color="auto" w:fill="E2EFDA"/>
            <w:noWrap/>
            <w:vAlign w:val="bottom"/>
            <w:hideMark/>
          </w:tcPr>
          <w:p w14:paraId="643D1AF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173FBCCA"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033A431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6D2B80B2"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3B3F81C3"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2E490609" w14:textId="77777777" w:rsidR="00C363D9" w:rsidRDefault="00C363D9">
            <w:pPr>
              <w:ind w:left="1134" w:hanging="777"/>
              <w:rPr>
                <w:rFonts w:ascii="Arial" w:hAnsi="Arial" w:cs="Arial"/>
                <w:b/>
                <w:bCs/>
                <w:color w:val="000000"/>
              </w:rPr>
            </w:pPr>
            <w:r>
              <w:rPr>
                <w:rFonts w:ascii="Arial" w:hAnsi="Arial" w:cs="Arial"/>
                <w:b/>
                <w:bCs/>
                <w:color w:val="000000"/>
              </w:rPr>
              <w:t>GECPO</w:t>
            </w:r>
          </w:p>
        </w:tc>
        <w:tc>
          <w:tcPr>
            <w:tcW w:w="0" w:type="auto"/>
            <w:tcBorders>
              <w:top w:val="nil"/>
              <w:left w:val="nil"/>
              <w:bottom w:val="single" w:sz="4" w:space="0" w:color="auto"/>
              <w:right w:val="single" w:sz="4" w:space="0" w:color="auto"/>
            </w:tcBorders>
            <w:shd w:val="clear" w:color="auto" w:fill="FCE4D6"/>
            <w:noWrap/>
            <w:vAlign w:val="bottom"/>
            <w:hideMark/>
          </w:tcPr>
          <w:p w14:paraId="427951C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4341FB5B"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554AC45"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2C61C795"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3E3263EA"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E2FD81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7C82645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14F4F78"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4AA8728E"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4870B9A2"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0E61D6F5" w14:textId="77777777" w:rsidR="00C363D9" w:rsidRDefault="00C363D9">
            <w:pPr>
              <w:ind w:left="1134" w:hanging="777"/>
              <w:rPr>
                <w:rFonts w:ascii="Arial" w:hAnsi="Arial" w:cs="Arial"/>
                <w:b/>
                <w:bCs/>
                <w:color w:val="000000"/>
              </w:rPr>
            </w:pPr>
            <w:r>
              <w:rPr>
                <w:rFonts w:ascii="Arial" w:hAnsi="Arial" w:cs="Arial"/>
                <w:b/>
                <w:bCs/>
                <w:color w:val="000000"/>
              </w:rPr>
              <w:t>GEOTN</w:t>
            </w:r>
          </w:p>
        </w:tc>
        <w:tc>
          <w:tcPr>
            <w:tcW w:w="0" w:type="auto"/>
            <w:tcBorders>
              <w:top w:val="nil"/>
              <w:left w:val="nil"/>
              <w:bottom w:val="single" w:sz="4" w:space="0" w:color="auto"/>
              <w:right w:val="single" w:sz="4" w:space="0" w:color="auto"/>
            </w:tcBorders>
            <w:shd w:val="clear" w:color="auto" w:fill="FCE4D6"/>
            <w:noWrap/>
            <w:vAlign w:val="bottom"/>
            <w:hideMark/>
          </w:tcPr>
          <w:p w14:paraId="5A80228F" w14:textId="77777777" w:rsidR="00C363D9" w:rsidRDefault="00C363D9">
            <w:pPr>
              <w:ind w:left="1134" w:hanging="777"/>
              <w:rPr>
                <w:rFonts w:ascii="Arial" w:hAnsi="Arial" w:cs="Arial"/>
                <w:color w:val="000000"/>
              </w:rPr>
            </w:pPr>
            <w:r>
              <w:rPr>
                <w:rFonts w:ascii="Arial" w:hAnsi="Arial" w:cs="Arial"/>
                <w:color w:val="000000"/>
              </w:rPr>
              <w:t>11</w:t>
            </w:r>
          </w:p>
        </w:tc>
        <w:tc>
          <w:tcPr>
            <w:tcW w:w="0" w:type="auto"/>
            <w:tcBorders>
              <w:top w:val="nil"/>
              <w:left w:val="nil"/>
              <w:bottom w:val="single" w:sz="4" w:space="0" w:color="auto"/>
              <w:right w:val="single" w:sz="4" w:space="0" w:color="auto"/>
            </w:tcBorders>
            <w:shd w:val="clear" w:color="auto" w:fill="FCE4D6"/>
            <w:noWrap/>
            <w:vAlign w:val="bottom"/>
            <w:hideMark/>
          </w:tcPr>
          <w:p w14:paraId="00BAB294" w14:textId="77777777" w:rsidR="00C363D9" w:rsidRDefault="00C363D9">
            <w:pPr>
              <w:ind w:left="1134" w:hanging="777"/>
              <w:rPr>
                <w:rFonts w:ascii="Arial" w:hAnsi="Arial" w:cs="Arial"/>
                <w:color w:val="000000"/>
              </w:rPr>
            </w:pPr>
            <w:r>
              <w:rPr>
                <w:rFonts w:ascii="Arial" w:hAnsi="Arial" w:cs="Arial"/>
                <w:color w:val="000000"/>
              </w:rPr>
              <w:t>4</w:t>
            </w:r>
          </w:p>
        </w:tc>
        <w:tc>
          <w:tcPr>
            <w:tcW w:w="0" w:type="auto"/>
            <w:tcBorders>
              <w:top w:val="nil"/>
              <w:left w:val="nil"/>
              <w:bottom w:val="single" w:sz="4" w:space="0" w:color="auto"/>
              <w:right w:val="single" w:sz="4" w:space="0" w:color="auto"/>
            </w:tcBorders>
            <w:shd w:val="clear" w:color="auto" w:fill="FCE4D6"/>
            <w:noWrap/>
            <w:vAlign w:val="bottom"/>
            <w:hideMark/>
          </w:tcPr>
          <w:p w14:paraId="15617717"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7225DF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C7C6D77" w14:textId="77777777" w:rsidR="00C363D9" w:rsidRDefault="00C363D9">
            <w:pPr>
              <w:ind w:left="1134" w:hanging="777"/>
              <w:rPr>
                <w:rFonts w:ascii="Arial" w:hAnsi="Arial" w:cs="Arial"/>
                <w:color w:val="000000"/>
              </w:rPr>
            </w:pPr>
            <w:r>
              <w:rPr>
                <w:rFonts w:ascii="Arial" w:hAnsi="Arial" w:cs="Arial"/>
                <w:color w:val="000000"/>
              </w:rPr>
              <w:t>15</w:t>
            </w:r>
          </w:p>
        </w:tc>
        <w:tc>
          <w:tcPr>
            <w:tcW w:w="0" w:type="auto"/>
            <w:tcBorders>
              <w:top w:val="nil"/>
              <w:left w:val="nil"/>
              <w:bottom w:val="single" w:sz="4" w:space="0" w:color="auto"/>
              <w:right w:val="single" w:sz="4" w:space="0" w:color="auto"/>
            </w:tcBorders>
            <w:shd w:val="clear" w:color="auto" w:fill="E2EFDA"/>
            <w:noWrap/>
            <w:vAlign w:val="bottom"/>
            <w:hideMark/>
          </w:tcPr>
          <w:p w14:paraId="2C80596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52F1AE56"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1CB9F9C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5AF12CB"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1E5EBC72"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278E450F" w14:textId="77777777" w:rsidR="00C363D9" w:rsidRDefault="00C363D9">
            <w:pPr>
              <w:ind w:left="1134" w:hanging="777"/>
              <w:rPr>
                <w:rFonts w:ascii="Arial" w:hAnsi="Arial" w:cs="Arial"/>
                <w:b/>
                <w:bCs/>
                <w:color w:val="000000"/>
              </w:rPr>
            </w:pPr>
            <w:r>
              <w:rPr>
                <w:rFonts w:ascii="Arial" w:hAnsi="Arial" w:cs="Arial"/>
                <w:b/>
                <w:bCs/>
                <w:color w:val="000000"/>
              </w:rPr>
              <w:t>GESEQ</w:t>
            </w:r>
          </w:p>
        </w:tc>
        <w:tc>
          <w:tcPr>
            <w:tcW w:w="0" w:type="auto"/>
            <w:tcBorders>
              <w:top w:val="nil"/>
              <w:left w:val="nil"/>
              <w:bottom w:val="single" w:sz="4" w:space="0" w:color="auto"/>
              <w:right w:val="single" w:sz="4" w:space="0" w:color="auto"/>
            </w:tcBorders>
            <w:shd w:val="clear" w:color="auto" w:fill="FCE4D6"/>
            <w:noWrap/>
            <w:vAlign w:val="bottom"/>
            <w:hideMark/>
          </w:tcPr>
          <w:p w14:paraId="17FC15B0" w14:textId="77777777" w:rsidR="00C363D9" w:rsidRDefault="00C363D9">
            <w:pPr>
              <w:ind w:left="1134" w:hanging="777"/>
              <w:rPr>
                <w:rFonts w:ascii="Arial" w:hAnsi="Arial" w:cs="Arial"/>
                <w:color w:val="000000"/>
              </w:rPr>
            </w:pPr>
            <w:r>
              <w:rPr>
                <w:rFonts w:ascii="Arial" w:hAnsi="Arial" w:cs="Arial"/>
                <w:color w:val="000000"/>
              </w:rPr>
              <w:t>12</w:t>
            </w:r>
          </w:p>
        </w:tc>
        <w:tc>
          <w:tcPr>
            <w:tcW w:w="0" w:type="auto"/>
            <w:tcBorders>
              <w:top w:val="nil"/>
              <w:left w:val="nil"/>
              <w:bottom w:val="single" w:sz="4" w:space="0" w:color="auto"/>
              <w:right w:val="single" w:sz="4" w:space="0" w:color="auto"/>
            </w:tcBorders>
            <w:shd w:val="clear" w:color="auto" w:fill="FCE4D6"/>
            <w:noWrap/>
            <w:vAlign w:val="bottom"/>
            <w:hideMark/>
          </w:tcPr>
          <w:p w14:paraId="3CD8AE1F" w14:textId="77777777" w:rsidR="00C363D9" w:rsidRDefault="00C363D9">
            <w:pPr>
              <w:ind w:left="1134" w:hanging="777"/>
              <w:rPr>
                <w:rFonts w:ascii="Arial" w:hAnsi="Arial" w:cs="Arial"/>
                <w:color w:val="000000"/>
              </w:rPr>
            </w:pPr>
            <w:r>
              <w:rPr>
                <w:rFonts w:ascii="Arial" w:hAnsi="Arial" w:cs="Arial"/>
                <w:color w:val="000000"/>
              </w:rPr>
              <w:t>19</w:t>
            </w:r>
          </w:p>
        </w:tc>
        <w:tc>
          <w:tcPr>
            <w:tcW w:w="0" w:type="auto"/>
            <w:tcBorders>
              <w:top w:val="nil"/>
              <w:left w:val="nil"/>
              <w:bottom w:val="single" w:sz="4" w:space="0" w:color="auto"/>
              <w:right w:val="single" w:sz="4" w:space="0" w:color="auto"/>
            </w:tcBorders>
            <w:shd w:val="clear" w:color="auto" w:fill="FCE4D6"/>
            <w:noWrap/>
            <w:vAlign w:val="bottom"/>
            <w:hideMark/>
          </w:tcPr>
          <w:p w14:paraId="5F9CA30B"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727B74A"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69AF40A3" w14:textId="77777777" w:rsidR="00C363D9" w:rsidRDefault="00C363D9">
            <w:pPr>
              <w:ind w:left="1134" w:hanging="777"/>
              <w:rPr>
                <w:rFonts w:ascii="Arial" w:hAnsi="Arial" w:cs="Arial"/>
                <w:color w:val="000000"/>
              </w:rPr>
            </w:pPr>
            <w:r>
              <w:rPr>
                <w:rFonts w:ascii="Arial" w:hAnsi="Arial" w:cs="Arial"/>
                <w:color w:val="000000"/>
              </w:rPr>
              <w:t>31</w:t>
            </w:r>
          </w:p>
        </w:tc>
        <w:tc>
          <w:tcPr>
            <w:tcW w:w="0" w:type="auto"/>
            <w:tcBorders>
              <w:top w:val="nil"/>
              <w:left w:val="nil"/>
              <w:bottom w:val="single" w:sz="4" w:space="0" w:color="auto"/>
              <w:right w:val="single" w:sz="4" w:space="0" w:color="auto"/>
            </w:tcBorders>
            <w:shd w:val="clear" w:color="auto" w:fill="E2EFDA"/>
            <w:noWrap/>
            <w:vAlign w:val="bottom"/>
            <w:hideMark/>
          </w:tcPr>
          <w:p w14:paraId="034F943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1EF6DF0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7FD5B99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453F0990"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0E68214E"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337020CE" w14:textId="77777777" w:rsidR="00C363D9" w:rsidRDefault="00C363D9">
            <w:pPr>
              <w:ind w:left="1134" w:hanging="777"/>
              <w:rPr>
                <w:rFonts w:ascii="Arial" w:hAnsi="Arial" w:cs="Arial"/>
                <w:b/>
                <w:bCs/>
                <w:color w:val="000000"/>
              </w:rPr>
            </w:pPr>
            <w:r>
              <w:rPr>
                <w:rFonts w:ascii="Arial" w:hAnsi="Arial" w:cs="Arial"/>
                <w:b/>
                <w:bCs/>
                <w:color w:val="000000"/>
              </w:rPr>
              <w:t>GESUP</w:t>
            </w:r>
          </w:p>
        </w:tc>
        <w:tc>
          <w:tcPr>
            <w:tcW w:w="0" w:type="auto"/>
            <w:tcBorders>
              <w:top w:val="nil"/>
              <w:left w:val="nil"/>
              <w:bottom w:val="single" w:sz="4" w:space="0" w:color="auto"/>
              <w:right w:val="single" w:sz="4" w:space="0" w:color="auto"/>
            </w:tcBorders>
            <w:shd w:val="clear" w:color="auto" w:fill="FCE4D6"/>
            <w:noWrap/>
            <w:vAlign w:val="bottom"/>
            <w:hideMark/>
          </w:tcPr>
          <w:p w14:paraId="6FA74BEF" w14:textId="77777777" w:rsidR="00C363D9" w:rsidRDefault="00C363D9">
            <w:pPr>
              <w:ind w:left="1134" w:hanging="777"/>
              <w:rPr>
                <w:rFonts w:ascii="Arial" w:hAnsi="Arial" w:cs="Arial"/>
                <w:color w:val="000000"/>
              </w:rPr>
            </w:pPr>
            <w:r>
              <w:rPr>
                <w:rFonts w:ascii="Arial" w:hAnsi="Arial" w:cs="Arial"/>
                <w:color w:val="000000"/>
              </w:rPr>
              <w:t>14</w:t>
            </w:r>
          </w:p>
        </w:tc>
        <w:tc>
          <w:tcPr>
            <w:tcW w:w="0" w:type="auto"/>
            <w:tcBorders>
              <w:top w:val="nil"/>
              <w:left w:val="nil"/>
              <w:bottom w:val="single" w:sz="4" w:space="0" w:color="auto"/>
              <w:right w:val="single" w:sz="4" w:space="0" w:color="auto"/>
            </w:tcBorders>
            <w:shd w:val="clear" w:color="auto" w:fill="FCE4D6"/>
            <w:noWrap/>
            <w:vAlign w:val="bottom"/>
            <w:hideMark/>
          </w:tcPr>
          <w:p w14:paraId="00190C82"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C01944B"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43A2DC8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9F257D8" w14:textId="77777777" w:rsidR="00C363D9" w:rsidRDefault="00C363D9">
            <w:pPr>
              <w:ind w:left="1134" w:hanging="777"/>
              <w:rPr>
                <w:rFonts w:ascii="Arial" w:hAnsi="Arial" w:cs="Arial"/>
                <w:color w:val="000000"/>
              </w:rPr>
            </w:pPr>
            <w:r>
              <w:rPr>
                <w:rFonts w:ascii="Arial" w:hAnsi="Arial" w:cs="Arial"/>
                <w:color w:val="000000"/>
              </w:rPr>
              <w:t>14</w:t>
            </w:r>
          </w:p>
        </w:tc>
        <w:tc>
          <w:tcPr>
            <w:tcW w:w="0" w:type="auto"/>
            <w:tcBorders>
              <w:top w:val="nil"/>
              <w:left w:val="nil"/>
              <w:bottom w:val="single" w:sz="4" w:space="0" w:color="auto"/>
              <w:right w:val="single" w:sz="4" w:space="0" w:color="auto"/>
            </w:tcBorders>
            <w:shd w:val="clear" w:color="auto" w:fill="E2EFDA"/>
            <w:noWrap/>
            <w:vAlign w:val="bottom"/>
            <w:hideMark/>
          </w:tcPr>
          <w:p w14:paraId="4120D388"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35FEEF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260069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8E904C1"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4AC38A83"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4BD261DC" w14:textId="77777777" w:rsidR="00C363D9" w:rsidRDefault="00C363D9">
            <w:pPr>
              <w:ind w:left="1134" w:hanging="777"/>
              <w:rPr>
                <w:rFonts w:ascii="Arial" w:hAnsi="Arial" w:cs="Arial"/>
                <w:b/>
                <w:bCs/>
                <w:color w:val="000000"/>
              </w:rPr>
            </w:pPr>
            <w:r>
              <w:rPr>
                <w:rFonts w:ascii="Arial" w:hAnsi="Arial" w:cs="Arial"/>
                <w:b/>
                <w:bCs/>
                <w:color w:val="000000"/>
              </w:rPr>
              <w:t>GETES</w:t>
            </w:r>
          </w:p>
        </w:tc>
        <w:tc>
          <w:tcPr>
            <w:tcW w:w="0" w:type="auto"/>
            <w:tcBorders>
              <w:top w:val="nil"/>
              <w:left w:val="nil"/>
              <w:bottom w:val="single" w:sz="4" w:space="0" w:color="auto"/>
              <w:right w:val="single" w:sz="4" w:space="0" w:color="auto"/>
            </w:tcBorders>
            <w:shd w:val="clear" w:color="auto" w:fill="FCE4D6"/>
            <w:noWrap/>
            <w:vAlign w:val="bottom"/>
            <w:hideMark/>
          </w:tcPr>
          <w:p w14:paraId="61011B6C" w14:textId="77777777" w:rsidR="00C363D9" w:rsidRDefault="00C363D9">
            <w:pPr>
              <w:ind w:left="1134" w:hanging="777"/>
              <w:rPr>
                <w:rFonts w:ascii="Arial" w:hAnsi="Arial" w:cs="Arial"/>
                <w:color w:val="000000"/>
              </w:rPr>
            </w:pPr>
            <w:r>
              <w:rPr>
                <w:rFonts w:ascii="Arial" w:hAnsi="Arial" w:cs="Arial"/>
                <w:color w:val="000000"/>
              </w:rPr>
              <w:t>2</w:t>
            </w:r>
          </w:p>
        </w:tc>
        <w:tc>
          <w:tcPr>
            <w:tcW w:w="0" w:type="auto"/>
            <w:tcBorders>
              <w:top w:val="nil"/>
              <w:left w:val="nil"/>
              <w:bottom w:val="single" w:sz="4" w:space="0" w:color="auto"/>
              <w:right w:val="single" w:sz="4" w:space="0" w:color="auto"/>
            </w:tcBorders>
            <w:shd w:val="clear" w:color="auto" w:fill="FCE4D6"/>
            <w:noWrap/>
            <w:vAlign w:val="bottom"/>
            <w:hideMark/>
          </w:tcPr>
          <w:p w14:paraId="0285EAA9" w14:textId="77777777" w:rsidR="00C363D9" w:rsidRDefault="00C363D9">
            <w:pPr>
              <w:ind w:left="1134" w:hanging="777"/>
              <w:rPr>
                <w:rFonts w:ascii="Arial" w:hAnsi="Arial" w:cs="Arial"/>
                <w:color w:val="000000"/>
              </w:rPr>
            </w:pPr>
            <w:r>
              <w:rPr>
                <w:rFonts w:ascii="Arial" w:hAnsi="Arial" w:cs="Arial"/>
                <w:color w:val="000000"/>
              </w:rPr>
              <w:t>43</w:t>
            </w:r>
          </w:p>
        </w:tc>
        <w:tc>
          <w:tcPr>
            <w:tcW w:w="0" w:type="auto"/>
            <w:tcBorders>
              <w:top w:val="nil"/>
              <w:left w:val="nil"/>
              <w:bottom w:val="single" w:sz="4" w:space="0" w:color="auto"/>
              <w:right w:val="single" w:sz="4" w:space="0" w:color="auto"/>
            </w:tcBorders>
            <w:shd w:val="clear" w:color="auto" w:fill="FCE4D6"/>
            <w:noWrap/>
            <w:vAlign w:val="bottom"/>
            <w:hideMark/>
          </w:tcPr>
          <w:p w14:paraId="6688028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0AD4CFA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21301543" w14:textId="77777777" w:rsidR="00C363D9" w:rsidRDefault="00C363D9">
            <w:pPr>
              <w:ind w:left="1134" w:hanging="777"/>
              <w:rPr>
                <w:rFonts w:ascii="Arial" w:hAnsi="Arial" w:cs="Arial"/>
                <w:color w:val="000000"/>
              </w:rPr>
            </w:pPr>
            <w:r>
              <w:rPr>
                <w:rFonts w:ascii="Arial" w:hAnsi="Arial" w:cs="Arial"/>
                <w:color w:val="000000"/>
              </w:rPr>
              <w:t>45</w:t>
            </w:r>
          </w:p>
        </w:tc>
        <w:tc>
          <w:tcPr>
            <w:tcW w:w="0" w:type="auto"/>
            <w:tcBorders>
              <w:top w:val="nil"/>
              <w:left w:val="nil"/>
              <w:bottom w:val="single" w:sz="4" w:space="0" w:color="auto"/>
              <w:right w:val="single" w:sz="4" w:space="0" w:color="auto"/>
            </w:tcBorders>
            <w:shd w:val="clear" w:color="auto" w:fill="E2EFDA"/>
            <w:noWrap/>
            <w:vAlign w:val="bottom"/>
            <w:hideMark/>
          </w:tcPr>
          <w:p w14:paraId="4CAC7704"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0F5EBFD4"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40F1E6A8"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1B2A8F2E"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3F60947B"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4AA5A346" w14:textId="77777777" w:rsidR="00C363D9" w:rsidRDefault="00C363D9">
            <w:pPr>
              <w:ind w:left="1134" w:hanging="777"/>
              <w:rPr>
                <w:rFonts w:ascii="Arial" w:hAnsi="Arial" w:cs="Arial"/>
                <w:b/>
                <w:bCs/>
                <w:color w:val="000000"/>
              </w:rPr>
            </w:pPr>
            <w:r>
              <w:rPr>
                <w:rFonts w:ascii="Arial" w:hAnsi="Arial" w:cs="Arial"/>
                <w:b/>
                <w:bCs/>
                <w:color w:val="000000"/>
              </w:rPr>
              <w:t>GEFIX</w:t>
            </w:r>
          </w:p>
        </w:tc>
        <w:tc>
          <w:tcPr>
            <w:tcW w:w="0" w:type="auto"/>
            <w:tcBorders>
              <w:top w:val="nil"/>
              <w:left w:val="nil"/>
              <w:bottom w:val="single" w:sz="4" w:space="0" w:color="auto"/>
              <w:right w:val="single" w:sz="4" w:space="0" w:color="auto"/>
            </w:tcBorders>
            <w:shd w:val="clear" w:color="auto" w:fill="FCE4D6"/>
            <w:noWrap/>
            <w:vAlign w:val="bottom"/>
            <w:hideMark/>
          </w:tcPr>
          <w:p w14:paraId="4F758C8B"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6B9DA1B6"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951AE9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6DA2B66E"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63D9E4A"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54EE27F7"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4F801994" w14:textId="77777777" w:rsidR="00C363D9" w:rsidRDefault="00C363D9">
            <w:pPr>
              <w:ind w:left="1134" w:hanging="777"/>
              <w:rPr>
                <w:rFonts w:ascii="Arial" w:hAnsi="Arial" w:cs="Arial"/>
                <w:color w:val="000000"/>
              </w:rPr>
            </w:pPr>
            <w:r>
              <w:rPr>
                <w:rFonts w:ascii="Arial" w:hAnsi="Arial" w:cs="Arial"/>
                <w:color w:val="000000"/>
              </w:rPr>
              <w:t>16</w:t>
            </w:r>
          </w:p>
        </w:tc>
        <w:tc>
          <w:tcPr>
            <w:tcW w:w="0" w:type="auto"/>
            <w:tcBorders>
              <w:top w:val="nil"/>
              <w:left w:val="nil"/>
              <w:bottom w:val="single" w:sz="4" w:space="0" w:color="auto"/>
              <w:right w:val="single" w:sz="4" w:space="0" w:color="auto"/>
            </w:tcBorders>
            <w:shd w:val="clear" w:color="auto" w:fill="E2EFDA"/>
            <w:noWrap/>
            <w:vAlign w:val="bottom"/>
            <w:hideMark/>
          </w:tcPr>
          <w:p w14:paraId="00621D5C" w14:textId="77777777" w:rsidR="00C363D9" w:rsidRDefault="00C363D9">
            <w:pPr>
              <w:ind w:left="1134" w:hanging="777"/>
              <w:rPr>
                <w:rFonts w:ascii="Arial" w:hAnsi="Arial" w:cs="Arial"/>
                <w:color w:val="000000"/>
              </w:rPr>
            </w:pPr>
            <w:r>
              <w:rPr>
                <w:rFonts w:ascii="Arial" w:hAnsi="Arial" w:cs="Arial"/>
                <w:color w:val="000000"/>
              </w:rPr>
              <w:t>7</w:t>
            </w:r>
          </w:p>
        </w:tc>
        <w:tc>
          <w:tcPr>
            <w:tcW w:w="0" w:type="auto"/>
            <w:tcBorders>
              <w:top w:val="nil"/>
              <w:left w:val="nil"/>
              <w:bottom w:val="single" w:sz="4" w:space="0" w:color="auto"/>
              <w:right w:val="single" w:sz="4" w:space="0" w:color="auto"/>
            </w:tcBorders>
            <w:shd w:val="clear" w:color="auto" w:fill="E2EFDA"/>
            <w:noWrap/>
            <w:vAlign w:val="bottom"/>
            <w:hideMark/>
          </w:tcPr>
          <w:p w14:paraId="4F0CF6B0" w14:textId="77777777" w:rsidR="00C363D9" w:rsidRDefault="00C363D9">
            <w:pPr>
              <w:ind w:left="1134" w:hanging="777"/>
              <w:rPr>
                <w:rFonts w:ascii="Arial" w:hAnsi="Arial" w:cs="Arial"/>
                <w:color w:val="000000"/>
              </w:rPr>
            </w:pPr>
            <w:r>
              <w:rPr>
                <w:rFonts w:ascii="Arial" w:hAnsi="Arial" w:cs="Arial"/>
                <w:color w:val="000000"/>
              </w:rPr>
              <w:t>23</w:t>
            </w:r>
          </w:p>
        </w:tc>
      </w:tr>
      <w:tr w:rsidR="00C363D9" w14:paraId="28AD1556"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772D130A" w14:textId="77777777" w:rsidR="00C363D9" w:rsidRDefault="00C363D9">
            <w:pPr>
              <w:ind w:left="1134" w:hanging="777"/>
              <w:rPr>
                <w:rFonts w:ascii="Arial" w:hAnsi="Arial" w:cs="Arial"/>
                <w:b/>
                <w:bCs/>
                <w:color w:val="000000"/>
              </w:rPr>
            </w:pPr>
            <w:r>
              <w:rPr>
                <w:rFonts w:ascii="Arial" w:hAnsi="Arial" w:cs="Arial"/>
                <w:b/>
                <w:bCs/>
                <w:color w:val="000000"/>
              </w:rPr>
              <w:t>GEVAR</w:t>
            </w:r>
          </w:p>
        </w:tc>
        <w:tc>
          <w:tcPr>
            <w:tcW w:w="0" w:type="auto"/>
            <w:tcBorders>
              <w:top w:val="nil"/>
              <w:left w:val="nil"/>
              <w:bottom w:val="single" w:sz="4" w:space="0" w:color="auto"/>
              <w:right w:val="single" w:sz="4" w:space="0" w:color="auto"/>
            </w:tcBorders>
            <w:shd w:val="clear" w:color="auto" w:fill="FCE4D6"/>
            <w:noWrap/>
            <w:vAlign w:val="bottom"/>
            <w:hideMark/>
          </w:tcPr>
          <w:p w14:paraId="1740571A"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A5A4CA6"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53B4BBB"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ED50D18"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6E64021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0DB24624"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0B3995B1" w14:textId="77777777" w:rsidR="00C363D9" w:rsidRDefault="00C363D9">
            <w:pPr>
              <w:ind w:left="1134" w:hanging="777"/>
              <w:rPr>
                <w:rFonts w:ascii="Arial" w:hAnsi="Arial" w:cs="Arial"/>
                <w:color w:val="000000"/>
              </w:rPr>
            </w:pPr>
            <w:r>
              <w:rPr>
                <w:rFonts w:ascii="Arial" w:hAnsi="Arial" w:cs="Arial"/>
                <w:color w:val="000000"/>
              </w:rPr>
              <w:t>15</w:t>
            </w:r>
          </w:p>
        </w:tc>
        <w:tc>
          <w:tcPr>
            <w:tcW w:w="0" w:type="auto"/>
            <w:tcBorders>
              <w:top w:val="nil"/>
              <w:left w:val="nil"/>
              <w:bottom w:val="single" w:sz="4" w:space="0" w:color="auto"/>
              <w:right w:val="single" w:sz="4" w:space="0" w:color="auto"/>
            </w:tcBorders>
            <w:shd w:val="clear" w:color="auto" w:fill="E2EFDA"/>
            <w:noWrap/>
            <w:vAlign w:val="bottom"/>
            <w:hideMark/>
          </w:tcPr>
          <w:p w14:paraId="3B306D22" w14:textId="77777777" w:rsidR="00C363D9" w:rsidRDefault="00C363D9">
            <w:pPr>
              <w:ind w:left="1134" w:hanging="777"/>
              <w:rPr>
                <w:rFonts w:ascii="Arial" w:hAnsi="Arial" w:cs="Arial"/>
                <w:color w:val="000000"/>
              </w:rPr>
            </w:pPr>
            <w:r>
              <w:rPr>
                <w:rFonts w:ascii="Arial" w:hAnsi="Arial" w:cs="Arial"/>
                <w:color w:val="000000"/>
              </w:rPr>
              <w:t>7</w:t>
            </w:r>
          </w:p>
        </w:tc>
        <w:tc>
          <w:tcPr>
            <w:tcW w:w="0" w:type="auto"/>
            <w:tcBorders>
              <w:top w:val="nil"/>
              <w:left w:val="nil"/>
              <w:bottom w:val="single" w:sz="4" w:space="0" w:color="auto"/>
              <w:right w:val="single" w:sz="4" w:space="0" w:color="auto"/>
            </w:tcBorders>
            <w:shd w:val="clear" w:color="auto" w:fill="E2EFDA"/>
            <w:noWrap/>
            <w:vAlign w:val="bottom"/>
            <w:hideMark/>
          </w:tcPr>
          <w:p w14:paraId="4BD79648" w14:textId="77777777" w:rsidR="00C363D9" w:rsidRDefault="00C363D9">
            <w:pPr>
              <w:ind w:left="1134" w:hanging="777"/>
              <w:rPr>
                <w:rFonts w:ascii="Arial" w:hAnsi="Arial" w:cs="Arial"/>
                <w:color w:val="000000"/>
              </w:rPr>
            </w:pPr>
            <w:r>
              <w:rPr>
                <w:rFonts w:ascii="Arial" w:hAnsi="Arial" w:cs="Arial"/>
                <w:color w:val="000000"/>
              </w:rPr>
              <w:t>22</w:t>
            </w:r>
          </w:p>
        </w:tc>
      </w:tr>
      <w:tr w:rsidR="00C363D9" w14:paraId="5A3C1BCA"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13183B2B" w14:textId="77777777" w:rsidR="00C363D9" w:rsidRDefault="00C363D9">
            <w:pPr>
              <w:ind w:left="1134" w:hanging="777"/>
              <w:rPr>
                <w:rFonts w:ascii="Arial" w:hAnsi="Arial" w:cs="Arial"/>
                <w:b/>
                <w:bCs/>
                <w:color w:val="000000"/>
              </w:rPr>
            </w:pPr>
            <w:r>
              <w:rPr>
                <w:rFonts w:ascii="Arial" w:hAnsi="Arial" w:cs="Arial"/>
                <w:b/>
                <w:bCs/>
                <w:color w:val="000000"/>
              </w:rPr>
              <w:t>SUGET</w:t>
            </w:r>
          </w:p>
        </w:tc>
        <w:tc>
          <w:tcPr>
            <w:tcW w:w="0" w:type="auto"/>
            <w:tcBorders>
              <w:top w:val="nil"/>
              <w:left w:val="nil"/>
              <w:bottom w:val="single" w:sz="4" w:space="0" w:color="auto"/>
              <w:right w:val="single" w:sz="4" w:space="0" w:color="auto"/>
            </w:tcBorders>
            <w:shd w:val="clear" w:color="auto" w:fill="FCE4D6"/>
            <w:noWrap/>
            <w:vAlign w:val="bottom"/>
            <w:hideMark/>
          </w:tcPr>
          <w:p w14:paraId="23A29992"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2FEA2B5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458C7B85" w14:textId="77777777" w:rsidR="00C363D9" w:rsidRDefault="00C363D9">
            <w:pPr>
              <w:ind w:left="1134" w:hanging="777"/>
              <w:rPr>
                <w:rFonts w:ascii="Arial" w:hAnsi="Arial" w:cs="Arial"/>
                <w:color w:val="000000"/>
              </w:rPr>
            </w:pPr>
            <w:r>
              <w:rPr>
                <w:rFonts w:ascii="Arial" w:hAnsi="Arial" w:cs="Arial"/>
                <w:color w:val="000000"/>
              </w:rPr>
              <w:t>1</w:t>
            </w:r>
          </w:p>
        </w:tc>
        <w:tc>
          <w:tcPr>
            <w:tcW w:w="0" w:type="auto"/>
            <w:tcBorders>
              <w:top w:val="nil"/>
              <w:left w:val="nil"/>
              <w:bottom w:val="single" w:sz="4" w:space="0" w:color="auto"/>
              <w:right w:val="single" w:sz="4" w:space="0" w:color="auto"/>
            </w:tcBorders>
            <w:shd w:val="clear" w:color="auto" w:fill="FCE4D6"/>
            <w:noWrap/>
            <w:vAlign w:val="bottom"/>
            <w:hideMark/>
          </w:tcPr>
          <w:p w14:paraId="396B86E4"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6D22B00B" w14:textId="77777777" w:rsidR="00C363D9" w:rsidRDefault="00C363D9">
            <w:pPr>
              <w:ind w:left="1134" w:hanging="777"/>
              <w:rPr>
                <w:rFonts w:ascii="Arial" w:hAnsi="Arial" w:cs="Arial"/>
                <w:color w:val="000000"/>
              </w:rPr>
            </w:pPr>
            <w:r>
              <w:rPr>
                <w:rFonts w:ascii="Arial" w:hAnsi="Arial" w:cs="Arial"/>
                <w:color w:val="000000"/>
              </w:rPr>
              <w:t>1</w:t>
            </w:r>
          </w:p>
        </w:tc>
        <w:tc>
          <w:tcPr>
            <w:tcW w:w="0" w:type="auto"/>
            <w:tcBorders>
              <w:top w:val="nil"/>
              <w:left w:val="nil"/>
              <w:bottom w:val="single" w:sz="4" w:space="0" w:color="auto"/>
              <w:right w:val="single" w:sz="4" w:space="0" w:color="auto"/>
            </w:tcBorders>
            <w:shd w:val="clear" w:color="auto" w:fill="E2EFDA"/>
            <w:noWrap/>
            <w:vAlign w:val="bottom"/>
            <w:hideMark/>
          </w:tcPr>
          <w:p w14:paraId="66C8805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4EF9A0A" w14:textId="77777777" w:rsidR="00C363D9" w:rsidRDefault="00C363D9">
            <w:pPr>
              <w:ind w:left="1134" w:hanging="777"/>
              <w:rPr>
                <w:rFonts w:ascii="Arial" w:hAnsi="Arial" w:cs="Arial"/>
                <w:color w:val="000000"/>
              </w:rPr>
            </w:pPr>
            <w:r>
              <w:rPr>
                <w:rFonts w:ascii="Arial" w:hAnsi="Arial" w:cs="Arial"/>
                <w:color w:val="000000"/>
              </w:rPr>
              <w:t>1</w:t>
            </w:r>
          </w:p>
        </w:tc>
        <w:tc>
          <w:tcPr>
            <w:tcW w:w="0" w:type="auto"/>
            <w:tcBorders>
              <w:top w:val="nil"/>
              <w:left w:val="nil"/>
              <w:bottom w:val="single" w:sz="4" w:space="0" w:color="auto"/>
              <w:right w:val="single" w:sz="4" w:space="0" w:color="auto"/>
            </w:tcBorders>
            <w:shd w:val="clear" w:color="auto" w:fill="E2EFDA"/>
            <w:noWrap/>
            <w:vAlign w:val="bottom"/>
            <w:hideMark/>
          </w:tcPr>
          <w:p w14:paraId="66F539B6"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68B3F147" w14:textId="77777777" w:rsidR="00C363D9" w:rsidRDefault="00C363D9">
            <w:pPr>
              <w:ind w:left="1134" w:hanging="777"/>
              <w:rPr>
                <w:rFonts w:ascii="Arial" w:hAnsi="Arial" w:cs="Arial"/>
                <w:color w:val="000000"/>
              </w:rPr>
            </w:pPr>
            <w:r>
              <w:rPr>
                <w:rFonts w:ascii="Arial" w:hAnsi="Arial" w:cs="Arial"/>
                <w:color w:val="000000"/>
              </w:rPr>
              <w:t>1</w:t>
            </w:r>
          </w:p>
        </w:tc>
      </w:tr>
      <w:tr w:rsidR="00C363D9" w14:paraId="446B90B2"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4F02FCE8" w14:textId="77777777" w:rsidR="00C363D9" w:rsidRDefault="00C363D9">
            <w:pPr>
              <w:ind w:left="1134" w:hanging="777"/>
              <w:rPr>
                <w:rFonts w:ascii="Arial" w:hAnsi="Arial" w:cs="Arial"/>
                <w:b/>
                <w:bCs/>
                <w:color w:val="000000"/>
              </w:rPr>
            </w:pPr>
            <w:r>
              <w:rPr>
                <w:rFonts w:ascii="Arial" w:hAnsi="Arial" w:cs="Arial"/>
                <w:b/>
                <w:bCs/>
                <w:color w:val="000000"/>
              </w:rPr>
              <w:t>SUOPE</w:t>
            </w:r>
          </w:p>
        </w:tc>
        <w:tc>
          <w:tcPr>
            <w:tcW w:w="0" w:type="auto"/>
            <w:tcBorders>
              <w:top w:val="nil"/>
              <w:left w:val="nil"/>
              <w:bottom w:val="single" w:sz="4" w:space="0" w:color="auto"/>
              <w:right w:val="single" w:sz="4" w:space="0" w:color="auto"/>
            </w:tcBorders>
            <w:shd w:val="clear" w:color="auto" w:fill="FCE4D6"/>
            <w:noWrap/>
            <w:vAlign w:val="bottom"/>
            <w:hideMark/>
          </w:tcPr>
          <w:p w14:paraId="40AD3908" w14:textId="77777777" w:rsidR="00C363D9" w:rsidRDefault="00C363D9">
            <w:pPr>
              <w:ind w:left="1134" w:hanging="777"/>
              <w:rPr>
                <w:rFonts w:ascii="Arial" w:hAnsi="Arial" w:cs="Arial"/>
                <w:color w:val="000000"/>
              </w:rPr>
            </w:pPr>
            <w:r>
              <w:rPr>
                <w:rFonts w:ascii="Arial" w:hAnsi="Arial" w:cs="Arial"/>
                <w:color w:val="000000"/>
              </w:rPr>
              <w:t>17</w:t>
            </w:r>
          </w:p>
        </w:tc>
        <w:tc>
          <w:tcPr>
            <w:tcW w:w="0" w:type="auto"/>
            <w:tcBorders>
              <w:top w:val="nil"/>
              <w:left w:val="nil"/>
              <w:bottom w:val="single" w:sz="4" w:space="0" w:color="auto"/>
              <w:right w:val="single" w:sz="4" w:space="0" w:color="auto"/>
            </w:tcBorders>
            <w:shd w:val="clear" w:color="auto" w:fill="FCE4D6"/>
            <w:noWrap/>
            <w:vAlign w:val="bottom"/>
            <w:hideMark/>
          </w:tcPr>
          <w:p w14:paraId="5071BF32" w14:textId="77777777" w:rsidR="00C363D9" w:rsidRDefault="00C363D9">
            <w:pPr>
              <w:ind w:left="1134" w:hanging="777"/>
              <w:rPr>
                <w:rFonts w:ascii="Arial" w:hAnsi="Arial" w:cs="Arial"/>
                <w:color w:val="000000"/>
              </w:rPr>
            </w:pPr>
            <w:r>
              <w:rPr>
                <w:rFonts w:ascii="Arial" w:hAnsi="Arial" w:cs="Arial"/>
                <w:color w:val="000000"/>
              </w:rPr>
              <w:t>31</w:t>
            </w:r>
          </w:p>
        </w:tc>
        <w:tc>
          <w:tcPr>
            <w:tcW w:w="0" w:type="auto"/>
            <w:tcBorders>
              <w:top w:val="nil"/>
              <w:left w:val="nil"/>
              <w:bottom w:val="single" w:sz="4" w:space="0" w:color="auto"/>
              <w:right w:val="single" w:sz="4" w:space="0" w:color="auto"/>
            </w:tcBorders>
            <w:shd w:val="clear" w:color="auto" w:fill="FCE4D6"/>
            <w:noWrap/>
            <w:vAlign w:val="bottom"/>
            <w:hideMark/>
          </w:tcPr>
          <w:p w14:paraId="36C0D275"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E569E8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7C0D956F" w14:textId="77777777" w:rsidR="00C363D9" w:rsidRDefault="00C363D9">
            <w:pPr>
              <w:ind w:left="1134" w:hanging="777"/>
              <w:rPr>
                <w:rFonts w:ascii="Arial" w:hAnsi="Arial" w:cs="Arial"/>
                <w:color w:val="000000"/>
              </w:rPr>
            </w:pPr>
            <w:r>
              <w:rPr>
                <w:rFonts w:ascii="Arial" w:hAnsi="Arial" w:cs="Arial"/>
                <w:color w:val="000000"/>
              </w:rPr>
              <w:t>48</w:t>
            </w:r>
          </w:p>
        </w:tc>
        <w:tc>
          <w:tcPr>
            <w:tcW w:w="0" w:type="auto"/>
            <w:tcBorders>
              <w:top w:val="nil"/>
              <w:left w:val="nil"/>
              <w:bottom w:val="single" w:sz="4" w:space="0" w:color="auto"/>
              <w:right w:val="single" w:sz="4" w:space="0" w:color="auto"/>
            </w:tcBorders>
            <w:shd w:val="clear" w:color="auto" w:fill="E2EFDA"/>
            <w:noWrap/>
            <w:vAlign w:val="bottom"/>
            <w:hideMark/>
          </w:tcPr>
          <w:p w14:paraId="302ABA16" w14:textId="77777777" w:rsidR="00C363D9" w:rsidRDefault="00C363D9">
            <w:pPr>
              <w:ind w:left="1134" w:hanging="777"/>
              <w:rPr>
                <w:rFonts w:ascii="Arial" w:hAnsi="Arial" w:cs="Arial"/>
                <w:color w:val="000000"/>
              </w:rPr>
            </w:pPr>
            <w:r>
              <w:rPr>
                <w:rFonts w:ascii="Arial" w:hAnsi="Arial" w:cs="Arial"/>
                <w:color w:val="000000"/>
              </w:rPr>
              <w:t>43</w:t>
            </w:r>
          </w:p>
        </w:tc>
        <w:tc>
          <w:tcPr>
            <w:tcW w:w="0" w:type="auto"/>
            <w:tcBorders>
              <w:top w:val="nil"/>
              <w:left w:val="nil"/>
              <w:bottom w:val="single" w:sz="4" w:space="0" w:color="auto"/>
              <w:right w:val="single" w:sz="4" w:space="0" w:color="auto"/>
            </w:tcBorders>
            <w:shd w:val="clear" w:color="auto" w:fill="E2EFDA"/>
            <w:noWrap/>
            <w:vAlign w:val="bottom"/>
            <w:hideMark/>
          </w:tcPr>
          <w:p w14:paraId="7231B415"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77D67E84" w14:textId="77777777" w:rsidR="00C363D9" w:rsidRDefault="00C363D9">
            <w:pPr>
              <w:ind w:left="1134" w:hanging="777"/>
              <w:rPr>
                <w:rFonts w:ascii="Arial" w:hAnsi="Arial" w:cs="Arial"/>
                <w:color w:val="000000"/>
              </w:rPr>
            </w:pPr>
            <w:r>
              <w:rPr>
                <w:rFonts w:ascii="Arial" w:hAnsi="Arial" w:cs="Arial"/>
                <w:color w:val="000000"/>
              </w:rPr>
              <w:t>38</w:t>
            </w:r>
          </w:p>
        </w:tc>
        <w:tc>
          <w:tcPr>
            <w:tcW w:w="0" w:type="auto"/>
            <w:tcBorders>
              <w:top w:val="nil"/>
              <w:left w:val="nil"/>
              <w:bottom w:val="single" w:sz="4" w:space="0" w:color="auto"/>
              <w:right w:val="single" w:sz="4" w:space="0" w:color="auto"/>
            </w:tcBorders>
            <w:shd w:val="clear" w:color="auto" w:fill="E2EFDA"/>
            <w:noWrap/>
            <w:vAlign w:val="bottom"/>
            <w:hideMark/>
          </w:tcPr>
          <w:p w14:paraId="7AC07593" w14:textId="77777777" w:rsidR="00C363D9" w:rsidRDefault="00C363D9">
            <w:pPr>
              <w:ind w:left="1134" w:hanging="777"/>
              <w:rPr>
                <w:rFonts w:ascii="Arial" w:hAnsi="Arial" w:cs="Arial"/>
                <w:color w:val="000000"/>
              </w:rPr>
            </w:pPr>
            <w:r>
              <w:rPr>
                <w:rFonts w:ascii="Arial" w:hAnsi="Arial" w:cs="Arial"/>
                <w:color w:val="000000"/>
              </w:rPr>
              <w:t>81</w:t>
            </w:r>
          </w:p>
        </w:tc>
      </w:tr>
      <w:tr w:rsidR="00C363D9" w14:paraId="1F788292"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6D9AE616" w14:textId="77777777" w:rsidR="00C363D9" w:rsidRDefault="00C363D9">
            <w:pPr>
              <w:ind w:left="1134" w:hanging="777"/>
              <w:rPr>
                <w:rFonts w:ascii="Arial" w:hAnsi="Arial" w:cs="Arial"/>
                <w:b/>
                <w:bCs/>
                <w:color w:val="000000"/>
              </w:rPr>
            </w:pPr>
            <w:r>
              <w:rPr>
                <w:rFonts w:ascii="Arial" w:hAnsi="Arial" w:cs="Arial"/>
                <w:b/>
                <w:bCs/>
                <w:color w:val="000000"/>
              </w:rPr>
              <w:t>SUFES</w:t>
            </w:r>
          </w:p>
        </w:tc>
        <w:tc>
          <w:tcPr>
            <w:tcW w:w="0" w:type="auto"/>
            <w:tcBorders>
              <w:top w:val="nil"/>
              <w:left w:val="nil"/>
              <w:bottom w:val="single" w:sz="4" w:space="0" w:color="auto"/>
              <w:right w:val="single" w:sz="4" w:space="0" w:color="auto"/>
            </w:tcBorders>
            <w:shd w:val="clear" w:color="auto" w:fill="FCE4D6"/>
            <w:noWrap/>
            <w:vAlign w:val="bottom"/>
            <w:hideMark/>
          </w:tcPr>
          <w:p w14:paraId="6A79C9A2"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D393E9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78221E09"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4FE7258C" w14:textId="77777777" w:rsidR="00C363D9" w:rsidRDefault="00C363D9">
            <w:pPr>
              <w:ind w:left="1134" w:hanging="777"/>
              <w:rPr>
                <w:rFonts w:ascii="Arial" w:hAnsi="Arial" w:cs="Arial"/>
                <w:color w:val="000000"/>
              </w:rPr>
            </w:pPr>
            <w:r>
              <w:rPr>
                <w:rFonts w:ascii="Arial" w:hAnsi="Arial" w:cs="Arial"/>
                <w:color w:val="000000"/>
              </w:rPr>
              <w:t>33</w:t>
            </w:r>
          </w:p>
        </w:tc>
        <w:tc>
          <w:tcPr>
            <w:tcW w:w="0" w:type="auto"/>
            <w:tcBorders>
              <w:top w:val="nil"/>
              <w:left w:val="nil"/>
              <w:bottom w:val="single" w:sz="4" w:space="0" w:color="auto"/>
              <w:right w:val="single" w:sz="4" w:space="0" w:color="auto"/>
            </w:tcBorders>
            <w:shd w:val="clear" w:color="auto" w:fill="FCE4D6"/>
            <w:noWrap/>
            <w:vAlign w:val="bottom"/>
            <w:hideMark/>
          </w:tcPr>
          <w:p w14:paraId="71984373" w14:textId="77777777" w:rsidR="00C363D9" w:rsidRDefault="00C363D9">
            <w:pPr>
              <w:ind w:left="1134" w:hanging="777"/>
              <w:rPr>
                <w:rFonts w:ascii="Arial" w:hAnsi="Arial" w:cs="Arial"/>
                <w:color w:val="000000"/>
              </w:rPr>
            </w:pPr>
            <w:r>
              <w:rPr>
                <w:rFonts w:ascii="Arial" w:hAnsi="Arial" w:cs="Arial"/>
                <w:color w:val="000000"/>
              </w:rPr>
              <w:t>33</w:t>
            </w:r>
          </w:p>
        </w:tc>
        <w:tc>
          <w:tcPr>
            <w:tcW w:w="0" w:type="auto"/>
            <w:tcBorders>
              <w:top w:val="nil"/>
              <w:left w:val="nil"/>
              <w:bottom w:val="single" w:sz="4" w:space="0" w:color="auto"/>
              <w:right w:val="single" w:sz="4" w:space="0" w:color="auto"/>
            </w:tcBorders>
            <w:shd w:val="clear" w:color="auto" w:fill="E2EFDA"/>
            <w:noWrap/>
            <w:vAlign w:val="bottom"/>
            <w:hideMark/>
          </w:tcPr>
          <w:p w14:paraId="7960799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052504B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78320A16"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2B9DDA3"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7FE6880F"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6D35D209" w14:textId="77777777" w:rsidR="00C363D9" w:rsidRDefault="00C363D9">
            <w:pPr>
              <w:ind w:left="1134" w:hanging="777"/>
              <w:rPr>
                <w:rFonts w:ascii="Arial" w:hAnsi="Arial" w:cs="Arial"/>
                <w:b/>
                <w:bCs/>
                <w:color w:val="000000"/>
              </w:rPr>
            </w:pPr>
            <w:r>
              <w:rPr>
                <w:rFonts w:ascii="Arial" w:hAnsi="Arial" w:cs="Arial"/>
                <w:b/>
                <w:bCs/>
                <w:color w:val="000000"/>
              </w:rPr>
              <w:t>VIART</w:t>
            </w:r>
          </w:p>
        </w:tc>
        <w:tc>
          <w:tcPr>
            <w:tcW w:w="0" w:type="auto"/>
            <w:tcBorders>
              <w:top w:val="nil"/>
              <w:left w:val="nil"/>
              <w:bottom w:val="single" w:sz="4" w:space="0" w:color="auto"/>
              <w:right w:val="single" w:sz="4" w:space="0" w:color="auto"/>
            </w:tcBorders>
            <w:shd w:val="clear" w:color="auto" w:fill="FCE4D6"/>
            <w:noWrap/>
            <w:vAlign w:val="bottom"/>
            <w:hideMark/>
          </w:tcPr>
          <w:p w14:paraId="44C7898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35F49774"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0362FD95" w14:textId="77777777" w:rsidR="00C363D9" w:rsidRDefault="00C363D9">
            <w:pPr>
              <w:ind w:left="1134" w:hanging="777"/>
              <w:rPr>
                <w:rFonts w:ascii="Arial" w:hAnsi="Arial" w:cs="Arial"/>
                <w:color w:val="000000"/>
              </w:rPr>
            </w:pPr>
            <w:r>
              <w:rPr>
                <w:rFonts w:ascii="Arial" w:hAnsi="Arial" w:cs="Arial"/>
                <w:color w:val="000000"/>
              </w:rPr>
              <w:t>1</w:t>
            </w:r>
          </w:p>
        </w:tc>
        <w:tc>
          <w:tcPr>
            <w:tcW w:w="0" w:type="auto"/>
            <w:tcBorders>
              <w:top w:val="nil"/>
              <w:left w:val="nil"/>
              <w:bottom w:val="single" w:sz="4" w:space="0" w:color="auto"/>
              <w:right w:val="single" w:sz="4" w:space="0" w:color="auto"/>
            </w:tcBorders>
            <w:shd w:val="clear" w:color="auto" w:fill="FCE4D6"/>
            <w:noWrap/>
            <w:vAlign w:val="bottom"/>
            <w:hideMark/>
          </w:tcPr>
          <w:p w14:paraId="07A6F8B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2B9FAE04" w14:textId="77777777" w:rsidR="00C363D9" w:rsidRDefault="00C363D9">
            <w:pPr>
              <w:ind w:left="1134" w:hanging="777"/>
              <w:rPr>
                <w:rFonts w:ascii="Arial" w:hAnsi="Arial" w:cs="Arial"/>
                <w:color w:val="000000"/>
              </w:rPr>
            </w:pPr>
            <w:r>
              <w:rPr>
                <w:rFonts w:ascii="Arial" w:hAnsi="Arial" w:cs="Arial"/>
                <w:color w:val="000000"/>
              </w:rPr>
              <w:t>1</w:t>
            </w:r>
          </w:p>
        </w:tc>
        <w:tc>
          <w:tcPr>
            <w:tcW w:w="0" w:type="auto"/>
            <w:tcBorders>
              <w:top w:val="nil"/>
              <w:left w:val="nil"/>
              <w:bottom w:val="single" w:sz="4" w:space="0" w:color="auto"/>
              <w:right w:val="single" w:sz="4" w:space="0" w:color="auto"/>
            </w:tcBorders>
            <w:shd w:val="clear" w:color="auto" w:fill="E2EFDA"/>
            <w:noWrap/>
            <w:vAlign w:val="bottom"/>
            <w:hideMark/>
          </w:tcPr>
          <w:p w14:paraId="27E391C4"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605BDC86"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F27F618"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7B18C265"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775386BA"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7B7B7B"/>
            <w:noWrap/>
            <w:vAlign w:val="bottom"/>
            <w:hideMark/>
          </w:tcPr>
          <w:p w14:paraId="49FEB2E4" w14:textId="77777777" w:rsidR="00C363D9" w:rsidRDefault="00C363D9">
            <w:pPr>
              <w:ind w:left="1134" w:hanging="777"/>
              <w:jc w:val="center"/>
              <w:rPr>
                <w:rFonts w:ascii="Arial" w:hAnsi="Arial" w:cs="Arial"/>
                <w:b/>
                <w:bCs/>
                <w:color w:val="000000"/>
              </w:rPr>
            </w:pPr>
            <w:r>
              <w:rPr>
                <w:rFonts w:ascii="Arial" w:hAnsi="Arial" w:cs="Arial"/>
                <w:b/>
                <w:bCs/>
                <w:color w:val="000000"/>
              </w:rPr>
              <w:t>TOTAL</w:t>
            </w:r>
          </w:p>
        </w:tc>
        <w:tc>
          <w:tcPr>
            <w:tcW w:w="0" w:type="auto"/>
            <w:tcBorders>
              <w:top w:val="nil"/>
              <w:left w:val="nil"/>
              <w:bottom w:val="single" w:sz="4" w:space="0" w:color="auto"/>
              <w:right w:val="single" w:sz="4" w:space="0" w:color="auto"/>
            </w:tcBorders>
            <w:shd w:val="clear" w:color="auto" w:fill="7B7B7B"/>
            <w:noWrap/>
            <w:vAlign w:val="bottom"/>
            <w:hideMark/>
          </w:tcPr>
          <w:p w14:paraId="4B21B004" w14:textId="77777777" w:rsidR="00C363D9" w:rsidRDefault="00C363D9">
            <w:pPr>
              <w:ind w:left="1134" w:hanging="777"/>
              <w:jc w:val="center"/>
              <w:rPr>
                <w:rFonts w:ascii="Arial" w:hAnsi="Arial" w:cs="Arial"/>
                <w:b/>
                <w:bCs/>
                <w:color w:val="000000"/>
              </w:rPr>
            </w:pPr>
            <w:r>
              <w:rPr>
                <w:rFonts w:ascii="Arial" w:hAnsi="Arial" w:cs="Arial"/>
                <w:b/>
                <w:bCs/>
                <w:color w:val="000000"/>
              </w:rPr>
              <w:t>69</w:t>
            </w:r>
          </w:p>
        </w:tc>
        <w:tc>
          <w:tcPr>
            <w:tcW w:w="0" w:type="auto"/>
            <w:tcBorders>
              <w:top w:val="nil"/>
              <w:left w:val="nil"/>
              <w:bottom w:val="single" w:sz="4" w:space="0" w:color="auto"/>
              <w:right w:val="single" w:sz="4" w:space="0" w:color="auto"/>
            </w:tcBorders>
            <w:shd w:val="clear" w:color="auto" w:fill="7B7B7B"/>
            <w:noWrap/>
            <w:vAlign w:val="bottom"/>
            <w:hideMark/>
          </w:tcPr>
          <w:p w14:paraId="666A6577" w14:textId="77777777" w:rsidR="00C363D9" w:rsidRDefault="00C363D9">
            <w:pPr>
              <w:ind w:left="1134" w:hanging="777"/>
              <w:jc w:val="center"/>
              <w:rPr>
                <w:rFonts w:ascii="Arial" w:hAnsi="Arial" w:cs="Arial"/>
                <w:b/>
                <w:bCs/>
                <w:color w:val="000000"/>
              </w:rPr>
            </w:pPr>
            <w:r>
              <w:rPr>
                <w:rFonts w:ascii="Arial" w:hAnsi="Arial" w:cs="Arial"/>
                <w:b/>
                <w:bCs/>
                <w:color w:val="000000"/>
              </w:rPr>
              <w:t>126</w:t>
            </w:r>
          </w:p>
        </w:tc>
        <w:tc>
          <w:tcPr>
            <w:tcW w:w="0" w:type="auto"/>
            <w:tcBorders>
              <w:top w:val="nil"/>
              <w:left w:val="nil"/>
              <w:bottom w:val="single" w:sz="4" w:space="0" w:color="auto"/>
              <w:right w:val="single" w:sz="4" w:space="0" w:color="auto"/>
            </w:tcBorders>
            <w:shd w:val="clear" w:color="auto" w:fill="7B7B7B"/>
            <w:noWrap/>
            <w:vAlign w:val="bottom"/>
            <w:hideMark/>
          </w:tcPr>
          <w:p w14:paraId="1AC3622C" w14:textId="77777777" w:rsidR="00C363D9" w:rsidRDefault="00C363D9">
            <w:pPr>
              <w:ind w:left="1134" w:hanging="777"/>
              <w:jc w:val="center"/>
              <w:rPr>
                <w:rFonts w:ascii="Arial" w:hAnsi="Arial" w:cs="Arial"/>
                <w:b/>
                <w:bCs/>
                <w:color w:val="000000"/>
              </w:rPr>
            </w:pPr>
            <w:r>
              <w:rPr>
                <w:rFonts w:ascii="Arial" w:hAnsi="Arial" w:cs="Arial"/>
                <w:b/>
                <w:bCs/>
                <w:color w:val="000000"/>
              </w:rPr>
              <w:t>27</w:t>
            </w:r>
          </w:p>
        </w:tc>
        <w:tc>
          <w:tcPr>
            <w:tcW w:w="0" w:type="auto"/>
            <w:tcBorders>
              <w:top w:val="nil"/>
              <w:left w:val="nil"/>
              <w:bottom w:val="single" w:sz="4" w:space="0" w:color="auto"/>
              <w:right w:val="single" w:sz="4" w:space="0" w:color="auto"/>
            </w:tcBorders>
            <w:shd w:val="clear" w:color="auto" w:fill="7B7B7B"/>
            <w:noWrap/>
            <w:vAlign w:val="bottom"/>
            <w:hideMark/>
          </w:tcPr>
          <w:p w14:paraId="5499E097" w14:textId="77777777" w:rsidR="00C363D9" w:rsidRDefault="00C363D9">
            <w:pPr>
              <w:ind w:left="1134" w:hanging="777"/>
              <w:jc w:val="center"/>
              <w:rPr>
                <w:rFonts w:ascii="Arial" w:hAnsi="Arial" w:cs="Arial"/>
                <w:b/>
                <w:bCs/>
                <w:color w:val="000000"/>
              </w:rPr>
            </w:pPr>
            <w:r>
              <w:rPr>
                <w:rFonts w:ascii="Arial" w:hAnsi="Arial" w:cs="Arial"/>
                <w:b/>
                <w:bCs/>
                <w:color w:val="000000"/>
              </w:rPr>
              <w:t>33</w:t>
            </w:r>
          </w:p>
        </w:tc>
        <w:tc>
          <w:tcPr>
            <w:tcW w:w="0" w:type="auto"/>
            <w:tcBorders>
              <w:top w:val="nil"/>
              <w:left w:val="nil"/>
              <w:bottom w:val="single" w:sz="4" w:space="0" w:color="auto"/>
              <w:right w:val="single" w:sz="4" w:space="0" w:color="auto"/>
            </w:tcBorders>
            <w:shd w:val="clear" w:color="auto" w:fill="7B7B7B"/>
            <w:noWrap/>
            <w:vAlign w:val="bottom"/>
            <w:hideMark/>
          </w:tcPr>
          <w:p w14:paraId="2E49D9F2" w14:textId="77777777" w:rsidR="00C363D9" w:rsidRDefault="00C363D9">
            <w:pPr>
              <w:ind w:left="1134" w:hanging="777"/>
              <w:jc w:val="center"/>
              <w:rPr>
                <w:rFonts w:ascii="Arial" w:hAnsi="Arial" w:cs="Arial"/>
                <w:b/>
                <w:bCs/>
                <w:color w:val="000000"/>
              </w:rPr>
            </w:pPr>
            <w:r>
              <w:rPr>
                <w:rFonts w:ascii="Arial" w:hAnsi="Arial" w:cs="Arial"/>
                <w:b/>
                <w:bCs/>
                <w:color w:val="000000"/>
              </w:rPr>
              <w:t>255</w:t>
            </w:r>
          </w:p>
        </w:tc>
        <w:tc>
          <w:tcPr>
            <w:tcW w:w="0" w:type="auto"/>
            <w:tcBorders>
              <w:top w:val="nil"/>
              <w:left w:val="nil"/>
              <w:bottom w:val="single" w:sz="4" w:space="0" w:color="auto"/>
              <w:right w:val="single" w:sz="4" w:space="0" w:color="auto"/>
            </w:tcBorders>
            <w:shd w:val="clear" w:color="auto" w:fill="7B7B7B"/>
            <w:noWrap/>
            <w:vAlign w:val="bottom"/>
            <w:hideMark/>
          </w:tcPr>
          <w:p w14:paraId="623AF1A1" w14:textId="77777777" w:rsidR="00C363D9" w:rsidRDefault="00C363D9">
            <w:pPr>
              <w:ind w:left="1134" w:hanging="777"/>
              <w:jc w:val="center"/>
              <w:rPr>
                <w:rFonts w:ascii="Arial" w:hAnsi="Arial" w:cs="Arial"/>
                <w:b/>
                <w:bCs/>
                <w:color w:val="000000"/>
              </w:rPr>
            </w:pPr>
            <w:r>
              <w:rPr>
                <w:rFonts w:ascii="Arial" w:hAnsi="Arial" w:cs="Arial"/>
                <w:b/>
                <w:bCs/>
                <w:color w:val="000000"/>
              </w:rPr>
              <w:t>43</w:t>
            </w:r>
          </w:p>
        </w:tc>
        <w:tc>
          <w:tcPr>
            <w:tcW w:w="0" w:type="auto"/>
            <w:tcBorders>
              <w:top w:val="nil"/>
              <w:left w:val="nil"/>
              <w:bottom w:val="single" w:sz="4" w:space="0" w:color="auto"/>
              <w:right w:val="single" w:sz="4" w:space="0" w:color="auto"/>
            </w:tcBorders>
            <w:shd w:val="clear" w:color="auto" w:fill="7B7B7B"/>
            <w:noWrap/>
            <w:vAlign w:val="bottom"/>
            <w:hideMark/>
          </w:tcPr>
          <w:p w14:paraId="0A5489BB" w14:textId="77777777" w:rsidR="00C363D9" w:rsidRDefault="00C363D9">
            <w:pPr>
              <w:ind w:left="1134" w:hanging="777"/>
              <w:jc w:val="center"/>
              <w:rPr>
                <w:rFonts w:ascii="Arial" w:hAnsi="Arial" w:cs="Arial"/>
                <w:b/>
                <w:bCs/>
                <w:color w:val="000000"/>
              </w:rPr>
            </w:pPr>
            <w:r>
              <w:rPr>
                <w:rFonts w:ascii="Arial" w:hAnsi="Arial" w:cs="Arial"/>
                <w:b/>
                <w:bCs/>
                <w:color w:val="000000"/>
              </w:rPr>
              <w:t>37</w:t>
            </w:r>
          </w:p>
        </w:tc>
        <w:tc>
          <w:tcPr>
            <w:tcW w:w="0" w:type="auto"/>
            <w:tcBorders>
              <w:top w:val="nil"/>
              <w:left w:val="nil"/>
              <w:bottom w:val="single" w:sz="4" w:space="0" w:color="auto"/>
              <w:right w:val="single" w:sz="4" w:space="0" w:color="auto"/>
            </w:tcBorders>
            <w:shd w:val="clear" w:color="auto" w:fill="7B7B7B"/>
            <w:noWrap/>
            <w:vAlign w:val="bottom"/>
            <w:hideMark/>
          </w:tcPr>
          <w:p w14:paraId="68346F0C" w14:textId="77777777" w:rsidR="00C363D9" w:rsidRDefault="00C363D9">
            <w:pPr>
              <w:ind w:left="1134" w:hanging="777"/>
              <w:jc w:val="center"/>
              <w:rPr>
                <w:rFonts w:ascii="Arial" w:hAnsi="Arial" w:cs="Arial"/>
                <w:b/>
                <w:bCs/>
                <w:color w:val="000000"/>
              </w:rPr>
            </w:pPr>
            <w:r>
              <w:rPr>
                <w:rFonts w:ascii="Arial" w:hAnsi="Arial" w:cs="Arial"/>
                <w:b/>
                <w:bCs/>
                <w:color w:val="000000"/>
              </w:rPr>
              <w:t>52</w:t>
            </w:r>
          </w:p>
        </w:tc>
        <w:tc>
          <w:tcPr>
            <w:tcW w:w="0" w:type="auto"/>
            <w:tcBorders>
              <w:top w:val="nil"/>
              <w:left w:val="nil"/>
              <w:bottom w:val="single" w:sz="4" w:space="0" w:color="auto"/>
              <w:right w:val="single" w:sz="4" w:space="0" w:color="auto"/>
            </w:tcBorders>
            <w:shd w:val="clear" w:color="auto" w:fill="7B7B7B"/>
            <w:noWrap/>
            <w:vAlign w:val="bottom"/>
            <w:hideMark/>
          </w:tcPr>
          <w:p w14:paraId="3E950E54" w14:textId="77777777" w:rsidR="00C363D9" w:rsidRDefault="00C363D9">
            <w:pPr>
              <w:ind w:left="1134" w:hanging="777"/>
              <w:jc w:val="center"/>
              <w:rPr>
                <w:rFonts w:ascii="Arial" w:hAnsi="Arial" w:cs="Arial"/>
                <w:b/>
                <w:bCs/>
                <w:color w:val="000000"/>
              </w:rPr>
            </w:pPr>
            <w:r>
              <w:rPr>
                <w:rFonts w:ascii="Arial" w:hAnsi="Arial" w:cs="Arial"/>
                <w:b/>
                <w:bCs/>
                <w:color w:val="000000"/>
              </w:rPr>
              <w:t>132</w:t>
            </w:r>
          </w:p>
        </w:tc>
      </w:tr>
      <w:tr w:rsidR="00C363D9" w14:paraId="58BB5548" w14:textId="77777777" w:rsidTr="00C363D9">
        <w:trPr>
          <w:trHeight w:val="170"/>
          <w:jc w:val="center"/>
        </w:trPr>
        <w:tc>
          <w:tcPr>
            <w:tcW w:w="9397" w:type="dxa"/>
            <w:gridSpan w:val="10"/>
            <w:shd w:val="clear" w:color="auto" w:fill="FFFFFF"/>
            <w:noWrap/>
            <w:vAlign w:val="bottom"/>
            <w:hideMark/>
          </w:tcPr>
          <w:p w14:paraId="5A648215" w14:textId="77777777" w:rsidR="00C363D9" w:rsidRDefault="00C363D9">
            <w:pPr>
              <w:ind w:left="1134" w:hanging="777"/>
              <w:rPr>
                <w:rFonts w:ascii="Arial" w:hAnsi="Arial" w:cs="Arial"/>
                <w:b/>
                <w:bCs/>
                <w:color w:val="000000"/>
              </w:rPr>
            </w:pPr>
            <w:r>
              <w:rPr>
                <w:rFonts w:ascii="Arial" w:hAnsi="Arial" w:cs="Arial"/>
                <w:b/>
                <w:bCs/>
                <w:color w:val="000000"/>
              </w:rPr>
              <w:t>Legenda:</w:t>
            </w:r>
          </w:p>
          <w:p w14:paraId="5CDF4ADA" w14:textId="77777777" w:rsidR="00C363D9" w:rsidRDefault="00C363D9">
            <w:pPr>
              <w:ind w:left="1134" w:hanging="777"/>
              <w:rPr>
                <w:rFonts w:ascii="Arial" w:hAnsi="Arial" w:cs="Arial"/>
                <w:b/>
                <w:bCs/>
                <w:color w:val="000000"/>
              </w:rPr>
            </w:pPr>
            <w:r>
              <w:rPr>
                <w:rFonts w:ascii="Arial" w:hAnsi="Arial" w:cs="Arial"/>
                <w:b/>
                <w:bCs/>
                <w:color w:val="000000"/>
              </w:rPr>
              <w:t>SLG      = Ed. São Luis Gonzaga (Av. Paulista, 2300)</w:t>
            </w:r>
          </w:p>
          <w:p w14:paraId="7D476442" w14:textId="77777777" w:rsidR="00C363D9" w:rsidRDefault="00C363D9">
            <w:pPr>
              <w:ind w:left="1134" w:hanging="777"/>
              <w:rPr>
                <w:rFonts w:ascii="Arial" w:hAnsi="Arial" w:cs="Arial"/>
                <w:b/>
                <w:bCs/>
                <w:color w:val="000000"/>
              </w:rPr>
            </w:pPr>
            <w:r>
              <w:rPr>
                <w:rFonts w:ascii="Arial" w:hAnsi="Arial" w:cs="Arial"/>
                <w:b/>
                <w:bCs/>
                <w:color w:val="000000"/>
              </w:rPr>
              <w:t>SJ         = Ed. São Joaquim (Rua São Joaquim, 79)</w:t>
            </w:r>
          </w:p>
          <w:p w14:paraId="36DE3ABA" w14:textId="77777777" w:rsidR="00C363D9" w:rsidRDefault="00C363D9">
            <w:pPr>
              <w:ind w:left="1134" w:hanging="777"/>
              <w:rPr>
                <w:rFonts w:ascii="Arial" w:hAnsi="Arial" w:cs="Arial"/>
                <w:b/>
                <w:bCs/>
                <w:color w:val="000000"/>
              </w:rPr>
            </w:pPr>
            <w:r>
              <w:rPr>
                <w:rFonts w:ascii="Arial" w:hAnsi="Arial" w:cs="Arial"/>
                <w:b/>
                <w:bCs/>
                <w:color w:val="000000"/>
              </w:rPr>
              <w:t>SEDES = Ed. Sedes (Av. Paulista, 750)</w:t>
            </w:r>
          </w:p>
          <w:p w14:paraId="067FCA11" w14:textId="77777777" w:rsidR="00C363D9" w:rsidRDefault="00C363D9">
            <w:pPr>
              <w:ind w:left="1134" w:hanging="777"/>
              <w:rPr>
                <w:rFonts w:ascii="Arial" w:hAnsi="Arial" w:cs="Arial"/>
                <w:b/>
                <w:bCs/>
                <w:color w:val="000000"/>
              </w:rPr>
            </w:pPr>
            <w:r>
              <w:rPr>
                <w:rFonts w:ascii="Arial" w:hAnsi="Arial" w:cs="Arial"/>
                <w:b/>
                <w:bCs/>
                <w:color w:val="000000"/>
              </w:rPr>
              <w:t>BSB     = Brasília – MZ 1</w:t>
            </w:r>
          </w:p>
          <w:p w14:paraId="6F778F24" w14:textId="77777777" w:rsidR="00655B60" w:rsidRDefault="00655B60">
            <w:pPr>
              <w:ind w:left="1134" w:hanging="777"/>
              <w:rPr>
                <w:rFonts w:ascii="Arial" w:hAnsi="Arial" w:cs="Arial"/>
                <w:b/>
                <w:bCs/>
                <w:color w:val="000000"/>
              </w:rPr>
            </w:pPr>
          </w:p>
        </w:tc>
      </w:tr>
    </w:tbl>
    <w:p w14:paraId="25C39914" w14:textId="77777777" w:rsidR="00C363D9" w:rsidRPr="00655B60" w:rsidRDefault="00C363D9" w:rsidP="002D7E22">
      <w:pPr>
        <w:pStyle w:val="PargrafodaLista"/>
        <w:numPr>
          <w:ilvl w:val="1"/>
          <w:numId w:val="63"/>
        </w:numPr>
        <w:spacing w:before="120" w:after="120"/>
        <w:ind w:left="993" w:hanging="993"/>
        <w:contextualSpacing/>
        <w:jc w:val="both"/>
        <w:rPr>
          <w:rFonts w:ascii="Arial" w:eastAsia="Calibri" w:hAnsi="Arial" w:cs="Arial"/>
          <w:sz w:val="24"/>
          <w:szCs w:val="24"/>
          <w:lang w:eastAsia="en-US"/>
        </w:rPr>
      </w:pPr>
      <w:r w:rsidRPr="00655B60">
        <w:rPr>
          <w:rFonts w:ascii="Arial" w:hAnsi="Arial" w:cs="Arial"/>
          <w:sz w:val="24"/>
          <w:szCs w:val="24"/>
        </w:rPr>
        <w:t xml:space="preserve">     O storage local dos GRAVADORES deverá possuir capacidade que permita o acesso imediato às gravações dos últimos 24 meses, no mínimo, dispensando-se nesse prazo a necessidade de recuperação dos arquivos a partir do storage da CAIXA.</w:t>
      </w:r>
    </w:p>
    <w:p w14:paraId="5BD459A6" w14:textId="77777777" w:rsidR="00655B60" w:rsidRPr="00655B60" w:rsidRDefault="00655B60" w:rsidP="00655B60">
      <w:pPr>
        <w:pStyle w:val="PargrafodaLista"/>
        <w:spacing w:before="120" w:after="120"/>
        <w:ind w:left="993"/>
        <w:contextualSpacing/>
        <w:jc w:val="both"/>
        <w:rPr>
          <w:rFonts w:ascii="Arial" w:eastAsia="Calibri" w:hAnsi="Arial" w:cs="Arial"/>
          <w:sz w:val="24"/>
          <w:szCs w:val="24"/>
          <w:lang w:eastAsia="en-US"/>
        </w:rPr>
      </w:pPr>
    </w:p>
    <w:p w14:paraId="7C8016C8" w14:textId="77777777" w:rsidR="00C363D9" w:rsidRPr="00655B60" w:rsidRDefault="00C363D9" w:rsidP="002D7E22">
      <w:pPr>
        <w:pStyle w:val="PargrafodaLista"/>
        <w:numPr>
          <w:ilvl w:val="1"/>
          <w:numId w:val="63"/>
        </w:numPr>
        <w:spacing w:before="120" w:after="120"/>
        <w:ind w:left="993" w:hanging="993"/>
        <w:contextualSpacing/>
        <w:jc w:val="both"/>
        <w:rPr>
          <w:rFonts w:ascii="Arial" w:hAnsi="Arial" w:cs="Arial"/>
          <w:sz w:val="24"/>
          <w:szCs w:val="24"/>
        </w:rPr>
      </w:pPr>
      <w:r w:rsidRPr="00655B60">
        <w:rPr>
          <w:rFonts w:ascii="Arial" w:hAnsi="Arial" w:cs="Arial"/>
          <w:sz w:val="24"/>
          <w:szCs w:val="24"/>
        </w:rPr>
        <w:t xml:space="preserve">    Não será admitido o armazenamento dos dados em mídias externas do tipo DVD/Fitas Magnéticas</w:t>
      </w:r>
    </w:p>
    <w:p w14:paraId="58F702EC" w14:textId="77777777" w:rsidR="00C363D9" w:rsidRDefault="00C363D9" w:rsidP="00C363D9">
      <w:pPr>
        <w:pStyle w:val="PargrafodaLista"/>
        <w:ind w:left="1134" w:hanging="777"/>
        <w:rPr>
          <w:rFonts w:ascii="Arial" w:hAnsi="Arial" w:cs="Arial"/>
        </w:rPr>
      </w:pPr>
    </w:p>
    <w:tbl>
      <w:tblPr>
        <w:tblW w:w="4711"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1"/>
        <w:gridCol w:w="1228"/>
        <w:gridCol w:w="2193"/>
        <w:gridCol w:w="2966"/>
      </w:tblGrid>
      <w:tr w:rsidR="00C363D9" w14:paraId="4520229D" w14:textId="77777777" w:rsidTr="00C363D9">
        <w:trPr>
          <w:trHeight w:val="509"/>
        </w:trPr>
        <w:tc>
          <w:tcPr>
            <w:tcW w:w="1157" w:type="pct"/>
            <w:tcBorders>
              <w:top w:val="single" w:sz="4" w:space="0" w:color="auto"/>
              <w:left w:val="single" w:sz="4" w:space="0" w:color="auto"/>
              <w:bottom w:val="single" w:sz="4" w:space="0" w:color="auto"/>
              <w:right w:val="single" w:sz="4" w:space="0" w:color="auto"/>
            </w:tcBorders>
            <w:hideMark/>
          </w:tcPr>
          <w:p w14:paraId="1737F2C6" w14:textId="77777777" w:rsidR="00C363D9" w:rsidRDefault="00C363D9">
            <w:pPr>
              <w:rPr>
                <w:rFonts w:ascii="Arial" w:hAnsi="Arial" w:cs="Arial"/>
                <w:b/>
              </w:rPr>
            </w:pPr>
            <w:r>
              <w:rPr>
                <w:rFonts w:ascii="Arial" w:hAnsi="Arial" w:cs="Arial"/>
                <w:b/>
              </w:rPr>
              <w:t>Site</w:t>
            </w:r>
          </w:p>
        </w:tc>
        <w:tc>
          <w:tcPr>
            <w:tcW w:w="734" w:type="pct"/>
            <w:tcBorders>
              <w:top w:val="single" w:sz="4" w:space="0" w:color="auto"/>
              <w:left w:val="single" w:sz="4" w:space="0" w:color="auto"/>
              <w:bottom w:val="single" w:sz="4" w:space="0" w:color="auto"/>
              <w:right w:val="single" w:sz="4" w:space="0" w:color="auto"/>
            </w:tcBorders>
            <w:hideMark/>
          </w:tcPr>
          <w:p w14:paraId="58696401" w14:textId="77777777" w:rsidR="00C363D9" w:rsidRDefault="00C363D9">
            <w:pPr>
              <w:rPr>
                <w:rFonts w:ascii="Arial" w:hAnsi="Arial" w:cs="Arial"/>
                <w:b/>
              </w:rPr>
            </w:pPr>
            <w:r>
              <w:rPr>
                <w:rFonts w:ascii="Arial" w:hAnsi="Arial" w:cs="Arial"/>
                <w:b/>
              </w:rPr>
              <w:t>Horas/Mês estimada</w:t>
            </w:r>
          </w:p>
        </w:tc>
        <w:tc>
          <w:tcPr>
            <w:tcW w:w="1338" w:type="pct"/>
            <w:tcBorders>
              <w:top w:val="single" w:sz="4" w:space="0" w:color="auto"/>
              <w:left w:val="single" w:sz="4" w:space="0" w:color="auto"/>
              <w:bottom w:val="single" w:sz="4" w:space="0" w:color="auto"/>
              <w:right w:val="single" w:sz="4" w:space="0" w:color="auto"/>
            </w:tcBorders>
            <w:hideMark/>
          </w:tcPr>
          <w:p w14:paraId="5E2E5E8A" w14:textId="77777777" w:rsidR="00C363D9" w:rsidRDefault="00C363D9">
            <w:pPr>
              <w:rPr>
                <w:rFonts w:ascii="Arial" w:hAnsi="Arial" w:cs="Arial"/>
                <w:b/>
              </w:rPr>
            </w:pPr>
            <w:r>
              <w:rPr>
                <w:rFonts w:ascii="Arial" w:hAnsi="Arial" w:cs="Arial"/>
                <w:b/>
              </w:rPr>
              <w:t>Espaço em disco estimado por site</w:t>
            </w:r>
          </w:p>
        </w:tc>
        <w:tc>
          <w:tcPr>
            <w:tcW w:w="1772" w:type="pct"/>
            <w:tcBorders>
              <w:top w:val="single" w:sz="4" w:space="0" w:color="auto"/>
              <w:left w:val="single" w:sz="4" w:space="0" w:color="auto"/>
              <w:bottom w:val="single" w:sz="4" w:space="0" w:color="auto"/>
              <w:right w:val="single" w:sz="4" w:space="0" w:color="auto"/>
            </w:tcBorders>
            <w:hideMark/>
          </w:tcPr>
          <w:p w14:paraId="33EDCEB7" w14:textId="77777777" w:rsidR="00C363D9" w:rsidRDefault="00C363D9">
            <w:pPr>
              <w:rPr>
                <w:rFonts w:ascii="Arial" w:hAnsi="Arial" w:cs="Arial"/>
                <w:b/>
              </w:rPr>
            </w:pPr>
            <w:r>
              <w:rPr>
                <w:rFonts w:ascii="Arial" w:hAnsi="Arial" w:cs="Arial"/>
                <w:b/>
              </w:rPr>
              <w:t>Prazo para armazenamento local</w:t>
            </w:r>
          </w:p>
        </w:tc>
      </w:tr>
      <w:tr w:rsidR="00C363D9" w14:paraId="3272C2F4" w14:textId="77777777" w:rsidTr="00C363D9">
        <w:trPr>
          <w:trHeight w:val="162"/>
        </w:trPr>
        <w:tc>
          <w:tcPr>
            <w:tcW w:w="1157" w:type="pct"/>
            <w:tcBorders>
              <w:top w:val="single" w:sz="4" w:space="0" w:color="auto"/>
              <w:left w:val="single" w:sz="4" w:space="0" w:color="auto"/>
              <w:bottom w:val="single" w:sz="4" w:space="0" w:color="auto"/>
              <w:right w:val="single" w:sz="4" w:space="0" w:color="auto"/>
            </w:tcBorders>
            <w:vAlign w:val="bottom"/>
            <w:hideMark/>
          </w:tcPr>
          <w:p w14:paraId="7CDCBC98" w14:textId="77777777" w:rsidR="00C363D9" w:rsidRDefault="00C363D9">
            <w:pPr>
              <w:rPr>
                <w:rFonts w:ascii="Arial" w:hAnsi="Arial" w:cs="Arial"/>
              </w:rPr>
            </w:pPr>
            <w:r>
              <w:rPr>
                <w:rFonts w:ascii="Arial" w:hAnsi="Arial" w:cs="Arial"/>
                <w:b/>
                <w:bCs/>
              </w:rPr>
              <w:t>Principal/Datacenter</w:t>
            </w:r>
          </w:p>
        </w:tc>
        <w:tc>
          <w:tcPr>
            <w:tcW w:w="734" w:type="pct"/>
            <w:tcBorders>
              <w:top w:val="single" w:sz="4" w:space="0" w:color="auto"/>
              <w:left w:val="single" w:sz="4" w:space="0" w:color="auto"/>
              <w:bottom w:val="single" w:sz="4" w:space="0" w:color="auto"/>
              <w:right w:val="single" w:sz="4" w:space="0" w:color="auto"/>
            </w:tcBorders>
            <w:hideMark/>
          </w:tcPr>
          <w:p w14:paraId="3B3C1213" w14:textId="77777777" w:rsidR="00C363D9" w:rsidRDefault="00C363D9">
            <w:pPr>
              <w:jc w:val="center"/>
              <w:rPr>
                <w:rFonts w:ascii="Arial" w:hAnsi="Arial" w:cs="Arial"/>
              </w:rPr>
            </w:pPr>
            <w:r>
              <w:rPr>
                <w:rFonts w:ascii="Arial" w:hAnsi="Arial" w:cs="Arial"/>
              </w:rPr>
              <w:t>720.000</w:t>
            </w:r>
          </w:p>
        </w:tc>
        <w:tc>
          <w:tcPr>
            <w:tcW w:w="1338" w:type="pct"/>
            <w:tcBorders>
              <w:top w:val="single" w:sz="4" w:space="0" w:color="auto"/>
              <w:left w:val="single" w:sz="4" w:space="0" w:color="auto"/>
              <w:bottom w:val="single" w:sz="4" w:space="0" w:color="auto"/>
              <w:right w:val="single" w:sz="4" w:space="0" w:color="auto"/>
            </w:tcBorders>
            <w:hideMark/>
          </w:tcPr>
          <w:p w14:paraId="0A8E2A50" w14:textId="77777777" w:rsidR="00C363D9" w:rsidRDefault="00C363D9">
            <w:pPr>
              <w:jc w:val="center"/>
              <w:rPr>
                <w:rFonts w:ascii="Arial" w:hAnsi="Arial" w:cs="Arial"/>
              </w:rPr>
            </w:pPr>
            <w:r>
              <w:rPr>
                <w:rFonts w:ascii="Arial" w:hAnsi="Arial" w:cs="Arial"/>
              </w:rPr>
              <w:t>16TB</w:t>
            </w:r>
          </w:p>
        </w:tc>
        <w:tc>
          <w:tcPr>
            <w:tcW w:w="1772" w:type="pct"/>
            <w:tcBorders>
              <w:top w:val="single" w:sz="4" w:space="0" w:color="auto"/>
              <w:left w:val="single" w:sz="4" w:space="0" w:color="auto"/>
              <w:bottom w:val="single" w:sz="4" w:space="0" w:color="auto"/>
              <w:right w:val="single" w:sz="4" w:space="0" w:color="auto"/>
            </w:tcBorders>
            <w:hideMark/>
          </w:tcPr>
          <w:p w14:paraId="0AF9F683" w14:textId="77777777" w:rsidR="00C363D9" w:rsidRDefault="00C363D9">
            <w:pPr>
              <w:jc w:val="center"/>
              <w:rPr>
                <w:rFonts w:ascii="Arial" w:hAnsi="Arial" w:cs="Arial"/>
              </w:rPr>
            </w:pPr>
            <w:r>
              <w:rPr>
                <w:rFonts w:ascii="Arial" w:hAnsi="Arial" w:cs="Arial"/>
              </w:rPr>
              <w:t>60 meses</w:t>
            </w:r>
          </w:p>
        </w:tc>
      </w:tr>
    </w:tbl>
    <w:p w14:paraId="77ADC96D" w14:textId="77777777" w:rsidR="00C363D9" w:rsidRDefault="00C363D9" w:rsidP="00C363D9">
      <w:pPr>
        <w:ind w:left="1134" w:hanging="777"/>
        <w:rPr>
          <w:rFonts w:ascii="Arial" w:hAnsi="Arial" w:cs="Arial"/>
          <w:b/>
          <w:sz w:val="18"/>
          <w:szCs w:val="22"/>
          <w:lang w:eastAsia="en-US"/>
        </w:rPr>
      </w:pPr>
      <w:r>
        <w:rPr>
          <w:rFonts w:ascii="Arial" w:hAnsi="Arial" w:cs="Arial"/>
          <w:b/>
          <w:sz w:val="18"/>
        </w:rPr>
        <w:t>Tabela 6. Horas/Mês de gravação para armazenamento local</w:t>
      </w:r>
    </w:p>
    <w:p w14:paraId="6115630A" w14:textId="77777777" w:rsidR="00C363D9" w:rsidRDefault="00C363D9" w:rsidP="00C363D9">
      <w:pPr>
        <w:ind w:left="1134" w:hanging="777"/>
        <w:rPr>
          <w:rFonts w:ascii="Arial" w:hAnsi="Arial" w:cs="Arial"/>
          <w:sz w:val="22"/>
        </w:rPr>
      </w:pPr>
    </w:p>
    <w:p w14:paraId="0C856DFF" w14:textId="77777777" w:rsidR="00C363D9" w:rsidRDefault="00655B60"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Após a assinatura do CONTRATO quaisquer necessidades de ajustes ocasionados por subdimensionamento das capacidades/recursos de comunicação, licenças ou demais componentes da SOLUÇÃO, devido a erros de cálculo ou entendimento, por parte da CONTRATADA, implicará nos respectivos ajustes e/ou incrementos, sem quaisquer ônus à CAIXA.</w:t>
      </w:r>
    </w:p>
    <w:p w14:paraId="75D990AC" w14:textId="77777777" w:rsidR="00655B60" w:rsidRPr="00655B60" w:rsidRDefault="00655B60" w:rsidP="00655B60">
      <w:pPr>
        <w:pStyle w:val="PargrafodaLista"/>
        <w:spacing w:before="120" w:after="120"/>
        <w:ind w:left="993"/>
        <w:contextualSpacing/>
        <w:jc w:val="both"/>
        <w:rPr>
          <w:rFonts w:ascii="Arial" w:hAnsi="Arial" w:cs="Arial"/>
          <w:sz w:val="24"/>
          <w:szCs w:val="24"/>
        </w:rPr>
      </w:pPr>
    </w:p>
    <w:p w14:paraId="369009CD" w14:textId="77777777" w:rsidR="00C363D9" w:rsidRDefault="00655B60"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No caso de limitação dos serviços e/ou sua execução de forma parcial ou precária devido ao mau dimensionamento de seus elementos de hardware e software, a CAIXA se resguarda o direito de efetuar a rescisão antecipada do contrato, bem como aplicar as demais sanções contratuais previstas.</w:t>
      </w:r>
    </w:p>
    <w:p w14:paraId="4ED4C5EE" w14:textId="77777777" w:rsidR="00655B60" w:rsidRPr="00655B60" w:rsidRDefault="00655B60" w:rsidP="00655B60">
      <w:pPr>
        <w:pStyle w:val="PargrafodaLista"/>
        <w:spacing w:before="120" w:after="120"/>
        <w:ind w:left="993"/>
        <w:contextualSpacing/>
        <w:jc w:val="both"/>
        <w:rPr>
          <w:rFonts w:ascii="Arial" w:hAnsi="Arial" w:cs="Arial"/>
          <w:sz w:val="24"/>
          <w:szCs w:val="24"/>
        </w:rPr>
      </w:pPr>
    </w:p>
    <w:p w14:paraId="53BA07BD" w14:textId="77777777" w:rsidR="00C363D9" w:rsidRPr="00655B60" w:rsidRDefault="00655B60"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SOLUÇÃO deverá garantir escalabilidade prevendo uma ampliação de no mínimo 25% (vinte e cinco por cento) pela simples inclusão de terminais e/ou licenciamento adicionais, possibilitando futuras expansões, inclusive a criação e utilização em novos sites, preservando seu desempenho original.</w:t>
      </w:r>
    </w:p>
    <w:p w14:paraId="22C7B40E" w14:textId="77777777" w:rsidR="00C363D9" w:rsidRDefault="00C363D9" w:rsidP="00C363D9">
      <w:pPr>
        <w:ind w:left="1134" w:hanging="777"/>
        <w:rPr>
          <w:rFonts w:ascii="Arial" w:hAnsi="Arial" w:cs="Arial"/>
        </w:rPr>
      </w:pPr>
    </w:p>
    <w:p w14:paraId="6253411E" w14:textId="77777777" w:rsidR="00C363D9" w:rsidRPr="00655B60" w:rsidRDefault="00655B60" w:rsidP="002D7E22">
      <w:pPr>
        <w:pStyle w:val="PargrafodaLista"/>
        <w:numPr>
          <w:ilvl w:val="0"/>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655B60">
        <w:rPr>
          <w:rFonts w:ascii="Arial" w:hAnsi="Arial" w:cs="Arial"/>
          <w:b/>
          <w:sz w:val="24"/>
          <w:szCs w:val="24"/>
        </w:rPr>
        <w:t>IMPLANTAÇÃO DOS SERVIÇOS</w:t>
      </w:r>
    </w:p>
    <w:p w14:paraId="2EF61968" w14:textId="77777777" w:rsidR="00C363D9" w:rsidRPr="00655B60" w:rsidRDefault="00C363D9" w:rsidP="00655B60">
      <w:pPr>
        <w:pStyle w:val="PargrafodaLista"/>
        <w:ind w:left="993" w:hanging="993"/>
        <w:rPr>
          <w:rFonts w:ascii="Arial" w:hAnsi="Arial" w:cs="Arial"/>
          <w:b/>
          <w:sz w:val="24"/>
          <w:szCs w:val="24"/>
        </w:rPr>
      </w:pPr>
    </w:p>
    <w:p w14:paraId="323967C6" w14:textId="77777777" w:rsidR="00C363D9" w:rsidRDefault="00655B60" w:rsidP="002D7E22">
      <w:pPr>
        <w:pStyle w:val="PargrafodaLista"/>
        <w:numPr>
          <w:ilvl w:val="1"/>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655B60">
        <w:rPr>
          <w:rFonts w:ascii="Arial" w:hAnsi="Arial" w:cs="Arial"/>
          <w:b/>
          <w:sz w:val="24"/>
          <w:szCs w:val="24"/>
        </w:rPr>
        <w:t>Prazos</w:t>
      </w:r>
    </w:p>
    <w:p w14:paraId="5F4EEB39" w14:textId="77777777" w:rsidR="00655B60" w:rsidRPr="00655B60" w:rsidRDefault="00655B60" w:rsidP="00655B60">
      <w:pPr>
        <w:pStyle w:val="PargrafodaLista"/>
        <w:spacing w:before="120" w:after="120"/>
        <w:ind w:left="993"/>
        <w:contextualSpacing/>
        <w:jc w:val="both"/>
        <w:rPr>
          <w:rFonts w:ascii="Arial" w:hAnsi="Arial" w:cs="Arial"/>
          <w:b/>
          <w:sz w:val="24"/>
          <w:szCs w:val="24"/>
        </w:rPr>
      </w:pPr>
    </w:p>
    <w:p w14:paraId="71A2D0CE" w14:textId="77777777" w:rsidR="00C363D9" w:rsidRPr="00655B60"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deverá realizar a entrega dos equipamentos, instalação, ativação da solução e orientação técnica nos prazos determinados na planilha abaixo, contados em dias corridos a partir da de assinatura do contrato.</w:t>
      </w:r>
    </w:p>
    <w:p w14:paraId="0E316CA5" w14:textId="77777777" w:rsidR="00C363D9" w:rsidRDefault="00C363D9" w:rsidP="00C363D9">
      <w:pPr>
        <w:ind w:left="1134" w:hanging="777"/>
        <w:jc w:val="center"/>
        <w:rPr>
          <w:rFonts w:ascii="Arial" w:hAnsi="Arial" w:cs="Arial"/>
        </w:rPr>
      </w:pPr>
      <w:r>
        <w:rPr>
          <w:rFonts w:ascii="Arial" w:hAnsi="Arial" w:cs="Arial"/>
        </w:rPr>
        <w:fldChar w:fldCharType="begin"/>
      </w:r>
      <w:r>
        <w:rPr>
          <w:rFonts w:ascii="Arial" w:hAnsi="Arial" w:cs="Arial"/>
        </w:rPr>
        <w:instrText xml:space="preserve"> LINK Excel.Sheet.12 "Pasta1" "Plan1!L1C1:L12C8" \a \f 4 \h  \* MERGEFORMAT </w:instrText>
      </w:r>
      <w:r>
        <w:rPr>
          <w:rFonts w:ascii="Arial" w:hAnsi="Arial" w:cs="Arial"/>
        </w:rPr>
        <w:fldChar w:fldCharType="separate"/>
      </w:r>
    </w:p>
    <w:tbl>
      <w:tblPr>
        <w:tblW w:w="8221" w:type="dxa"/>
        <w:tblInd w:w="1063" w:type="dxa"/>
        <w:tblCellMar>
          <w:left w:w="70" w:type="dxa"/>
          <w:right w:w="70" w:type="dxa"/>
        </w:tblCellMar>
        <w:tblLook w:val="00A0" w:firstRow="1" w:lastRow="0" w:firstColumn="1" w:lastColumn="0" w:noHBand="0" w:noVBand="0"/>
      </w:tblPr>
      <w:tblGrid>
        <w:gridCol w:w="850"/>
        <w:gridCol w:w="3970"/>
        <w:gridCol w:w="691"/>
        <w:gridCol w:w="560"/>
        <w:gridCol w:w="560"/>
        <w:gridCol w:w="560"/>
        <w:gridCol w:w="463"/>
        <w:gridCol w:w="567"/>
      </w:tblGrid>
      <w:tr w:rsidR="00655B60" w14:paraId="1FCE6042" w14:textId="77777777" w:rsidTr="00655B60">
        <w:trPr>
          <w:trHeight w:val="300"/>
        </w:trPr>
        <w:tc>
          <w:tcPr>
            <w:tcW w:w="850"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1921A885" w14:textId="77777777" w:rsidR="00C363D9" w:rsidRDefault="00C363D9">
            <w:pPr>
              <w:jc w:val="center"/>
              <w:rPr>
                <w:rFonts w:ascii="Arial" w:hAnsi="Arial" w:cs="Arial"/>
                <w:b/>
                <w:bCs/>
                <w:color w:val="000000"/>
              </w:rPr>
            </w:pPr>
            <w:r>
              <w:rPr>
                <w:rFonts w:ascii="Arial" w:hAnsi="Arial" w:cs="Arial"/>
                <w:b/>
                <w:bCs/>
                <w:color w:val="000000"/>
              </w:rPr>
              <w:t>ETAPA</w:t>
            </w:r>
          </w:p>
        </w:tc>
        <w:tc>
          <w:tcPr>
            <w:tcW w:w="3970"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B4AC118" w14:textId="77777777" w:rsidR="00C363D9" w:rsidRDefault="00C363D9">
            <w:pPr>
              <w:jc w:val="center"/>
              <w:rPr>
                <w:rFonts w:ascii="Arial" w:hAnsi="Arial" w:cs="Arial"/>
                <w:b/>
                <w:bCs/>
                <w:color w:val="000000"/>
              </w:rPr>
            </w:pPr>
            <w:r>
              <w:rPr>
                <w:rFonts w:ascii="Arial" w:hAnsi="Arial" w:cs="Arial"/>
                <w:b/>
                <w:bCs/>
                <w:color w:val="000000"/>
              </w:rPr>
              <w:t>ATIVIDADES / TAREFAS</w:t>
            </w:r>
          </w:p>
        </w:tc>
        <w:tc>
          <w:tcPr>
            <w:tcW w:w="3401" w:type="dxa"/>
            <w:gridSpan w:val="6"/>
            <w:tcBorders>
              <w:top w:val="single" w:sz="4" w:space="0" w:color="auto"/>
              <w:left w:val="nil"/>
              <w:bottom w:val="single" w:sz="4" w:space="0" w:color="auto"/>
              <w:right w:val="single" w:sz="4" w:space="0" w:color="000000"/>
            </w:tcBorders>
            <w:shd w:val="clear" w:color="auto" w:fill="BFBFBF"/>
            <w:vAlign w:val="center"/>
            <w:hideMark/>
          </w:tcPr>
          <w:p w14:paraId="3DDE9A33" w14:textId="77777777" w:rsidR="00C363D9" w:rsidRDefault="00C363D9">
            <w:pPr>
              <w:jc w:val="center"/>
              <w:rPr>
                <w:rFonts w:ascii="Arial" w:hAnsi="Arial" w:cs="Arial"/>
                <w:b/>
                <w:bCs/>
                <w:color w:val="000000"/>
              </w:rPr>
            </w:pPr>
            <w:r>
              <w:rPr>
                <w:rFonts w:ascii="Arial" w:hAnsi="Arial" w:cs="Arial"/>
                <w:b/>
                <w:bCs/>
                <w:color w:val="000000"/>
              </w:rPr>
              <w:t>DIAS</w:t>
            </w:r>
          </w:p>
        </w:tc>
      </w:tr>
      <w:tr w:rsidR="00655B60" w14:paraId="3397283C" w14:textId="77777777" w:rsidTr="00655B60">
        <w:trPr>
          <w:trHeight w:val="435"/>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4B4F93A0" w14:textId="77777777" w:rsidR="00C363D9" w:rsidRDefault="00C363D9">
            <w:pPr>
              <w:rPr>
                <w:rFonts w:ascii="Arial" w:hAnsi="Arial" w:cs="Arial"/>
                <w:b/>
                <w:bCs/>
                <w:color w:val="000000"/>
              </w:rPr>
            </w:pPr>
          </w:p>
        </w:tc>
        <w:tc>
          <w:tcPr>
            <w:tcW w:w="3970" w:type="dxa"/>
            <w:vMerge/>
            <w:tcBorders>
              <w:top w:val="single" w:sz="4" w:space="0" w:color="auto"/>
              <w:left w:val="single" w:sz="4" w:space="0" w:color="auto"/>
              <w:bottom w:val="single" w:sz="4" w:space="0" w:color="auto"/>
              <w:right w:val="single" w:sz="4" w:space="0" w:color="auto"/>
            </w:tcBorders>
            <w:vAlign w:val="center"/>
            <w:hideMark/>
          </w:tcPr>
          <w:p w14:paraId="46DF3E30" w14:textId="77777777" w:rsidR="00C363D9" w:rsidRDefault="00C363D9">
            <w:pPr>
              <w:rPr>
                <w:rFonts w:ascii="Arial" w:hAnsi="Arial" w:cs="Arial"/>
                <w:b/>
                <w:bCs/>
                <w:color w:val="000000"/>
              </w:rPr>
            </w:pPr>
          </w:p>
        </w:tc>
        <w:tc>
          <w:tcPr>
            <w:tcW w:w="691" w:type="dxa"/>
            <w:tcBorders>
              <w:top w:val="nil"/>
              <w:left w:val="nil"/>
              <w:bottom w:val="single" w:sz="4" w:space="0" w:color="auto"/>
              <w:right w:val="single" w:sz="4" w:space="0" w:color="auto"/>
            </w:tcBorders>
            <w:shd w:val="clear" w:color="auto" w:fill="BFBFBF"/>
            <w:vAlign w:val="center"/>
            <w:hideMark/>
          </w:tcPr>
          <w:p w14:paraId="7D6181D6" w14:textId="77777777" w:rsidR="00C363D9" w:rsidRDefault="00C363D9">
            <w:pPr>
              <w:jc w:val="center"/>
              <w:rPr>
                <w:rFonts w:ascii="Arial" w:hAnsi="Arial" w:cs="Arial"/>
                <w:b/>
                <w:bCs/>
                <w:color w:val="000000"/>
              </w:rPr>
            </w:pPr>
            <w:r>
              <w:rPr>
                <w:rFonts w:ascii="Arial" w:hAnsi="Arial" w:cs="Arial"/>
                <w:b/>
                <w:bCs/>
                <w:color w:val="000000"/>
              </w:rPr>
              <w:t>Até 15</w:t>
            </w:r>
          </w:p>
        </w:tc>
        <w:tc>
          <w:tcPr>
            <w:tcW w:w="560" w:type="dxa"/>
            <w:tcBorders>
              <w:top w:val="nil"/>
              <w:left w:val="nil"/>
              <w:bottom w:val="single" w:sz="4" w:space="0" w:color="auto"/>
              <w:right w:val="single" w:sz="4" w:space="0" w:color="auto"/>
            </w:tcBorders>
            <w:shd w:val="clear" w:color="auto" w:fill="BFBFBF"/>
            <w:vAlign w:val="center"/>
            <w:hideMark/>
          </w:tcPr>
          <w:p w14:paraId="20BEFD1C" w14:textId="77777777" w:rsidR="00C363D9" w:rsidRDefault="00C363D9">
            <w:pPr>
              <w:jc w:val="center"/>
              <w:rPr>
                <w:rFonts w:ascii="Arial" w:hAnsi="Arial" w:cs="Arial"/>
                <w:b/>
                <w:bCs/>
                <w:color w:val="000000"/>
              </w:rPr>
            </w:pPr>
            <w:r>
              <w:rPr>
                <w:rFonts w:ascii="Arial" w:hAnsi="Arial" w:cs="Arial"/>
                <w:b/>
                <w:bCs/>
                <w:color w:val="000000"/>
              </w:rPr>
              <w:t>Até 30</w:t>
            </w:r>
          </w:p>
        </w:tc>
        <w:tc>
          <w:tcPr>
            <w:tcW w:w="560" w:type="dxa"/>
            <w:tcBorders>
              <w:top w:val="nil"/>
              <w:left w:val="nil"/>
              <w:bottom w:val="single" w:sz="4" w:space="0" w:color="auto"/>
              <w:right w:val="single" w:sz="4" w:space="0" w:color="auto"/>
            </w:tcBorders>
            <w:shd w:val="clear" w:color="auto" w:fill="BFBFBF"/>
            <w:vAlign w:val="center"/>
            <w:hideMark/>
          </w:tcPr>
          <w:p w14:paraId="5A00D324" w14:textId="77777777" w:rsidR="00C363D9" w:rsidRDefault="00C363D9">
            <w:pPr>
              <w:jc w:val="center"/>
              <w:rPr>
                <w:rFonts w:ascii="Arial" w:hAnsi="Arial" w:cs="Arial"/>
                <w:b/>
                <w:bCs/>
                <w:color w:val="000000"/>
              </w:rPr>
            </w:pPr>
            <w:r>
              <w:rPr>
                <w:rFonts w:ascii="Arial" w:hAnsi="Arial" w:cs="Arial"/>
                <w:b/>
                <w:bCs/>
                <w:color w:val="000000"/>
              </w:rPr>
              <w:t>Até 45</w:t>
            </w:r>
          </w:p>
        </w:tc>
        <w:tc>
          <w:tcPr>
            <w:tcW w:w="560" w:type="dxa"/>
            <w:tcBorders>
              <w:top w:val="nil"/>
              <w:left w:val="nil"/>
              <w:bottom w:val="single" w:sz="4" w:space="0" w:color="auto"/>
              <w:right w:val="single" w:sz="4" w:space="0" w:color="auto"/>
            </w:tcBorders>
            <w:shd w:val="clear" w:color="auto" w:fill="BFBFBF"/>
            <w:vAlign w:val="center"/>
            <w:hideMark/>
          </w:tcPr>
          <w:p w14:paraId="6CB10037" w14:textId="77777777" w:rsidR="00C363D9" w:rsidRDefault="00C363D9">
            <w:pPr>
              <w:jc w:val="center"/>
              <w:rPr>
                <w:rFonts w:ascii="Arial" w:hAnsi="Arial" w:cs="Arial"/>
                <w:b/>
                <w:bCs/>
                <w:color w:val="000000"/>
              </w:rPr>
            </w:pPr>
            <w:r>
              <w:rPr>
                <w:rFonts w:ascii="Arial" w:hAnsi="Arial" w:cs="Arial"/>
                <w:b/>
                <w:bCs/>
                <w:color w:val="000000"/>
              </w:rPr>
              <w:t>Até 60</w:t>
            </w:r>
          </w:p>
        </w:tc>
        <w:tc>
          <w:tcPr>
            <w:tcW w:w="463" w:type="dxa"/>
            <w:tcBorders>
              <w:top w:val="nil"/>
              <w:left w:val="nil"/>
              <w:bottom w:val="single" w:sz="4" w:space="0" w:color="auto"/>
              <w:right w:val="single" w:sz="4" w:space="0" w:color="auto"/>
            </w:tcBorders>
            <w:shd w:val="clear" w:color="auto" w:fill="BFBFBF"/>
            <w:vAlign w:val="center"/>
            <w:hideMark/>
          </w:tcPr>
          <w:p w14:paraId="5D622CA6" w14:textId="77777777" w:rsidR="00C363D9" w:rsidRDefault="00C363D9">
            <w:pPr>
              <w:jc w:val="center"/>
              <w:rPr>
                <w:rFonts w:ascii="Arial" w:hAnsi="Arial" w:cs="Arial"/>
                <w:b/>
                <w:bCs/>
                <w:color w:val="000000"/>
              </w:rPr>
            </w:pPr>
            <w:r>
              <w:rPr>
                <w:rFonts w:ascii="Arial" w:hAnsi="Arial" w:cs="Arial"/>
                <w:b/>
                <w:bCs/>
                <w:color w:val="000000"/>
              </w:rPr>
              <w:t>Até 75</w:t>
            </w:r>
          </w:p>
        </w:tc>
        <w:tc>
          <w:tcPr>
            <w:tcW w:w="567" w:type="dxa"/>
            <w:tcBorders>
              <w:top w:val="nil"/>
              <w:left w:val="nil"/>
              <w:bottom w:val="single" w:sz="4" w:space="0" w:color="auto"/>
              <w:right w:val="single" w:sz="4" w:space="0" w:color="auto"/>
            </w:tcBorders>
            <w:shd w:val="clear" w:color="auto" w:fill="BFBFBF"/>
            <w:vAlign w:val="center"/>
            <w:hideMark/>
          </w:tcPr>
          <w:p w14:paraId="1A57C116" w14:textId="77777777" w:rsidR="00C363D9" w:rsidRDefault="00C363D9">
            <w:pPr>
              <w:jc w:val="center"/>
              <w:rPr>
                <w:rFonts w:ascii="Arial" w:hAnsi="Arial" w:cs="Arial"/>
                <w:b/>
                <w:bCs/>
                <w:color w:val="000000"/>
              </w:rPr>
            </w:pPr>
            <w:r>
              <w:rPr>
                <w:rFonts w:ascii="Arial" w:hAnsi="Arial" w:cs="Arial"/>
                <w:b/>
                <w:bCs/>
                <w:color w:val="000000"/>
              </w:rPr>
              <w:t>Até 90</w:t>
            </w:r>
          </w:p>
        </w:tc>
      </w:tr>
      <w:tr w:rsidR="00655B60" w14:paraId="55471028" w14:textId="77777777" w:rsidTr="00655B60">
        <w:trPr>
          <w:trHeight w:val="300"/>
        </w:trPr>
        <w:tc>
          <w:tcPr>
            <w:tcW w:w="850" w:type="dxa"/>
            <w:tcBorders>
              <w:top w:val="nil"/>
              <w:left w:val="single" w:sz="4" w:space="0" w:color="auto"/>
              <w:bottom w:val="single" w:sz="4" w:space="0" w:color="auto"/>
              <w:right w:val="single" w:sz="4" w:space="0" w:color="auto"/>
            </w:tcBorders>
            <w:vAlign w:val="center"/>
            <w:hideMark/>
          </w:tcPr>
          <w:p w14:paraId="48EF44F6" w14:textId="77777777" w:rsidR="00C363D9" w:rsidRPr="00655B60" w:rsidRDefault="00C363D9">
            <w:pPr>
              <w:jc w:val="center"/>
              <w:rPr>
                <w:rFonts w:ascii="Arial" w:hAnsi="Arial" w:cs="Arial"/>
                <w:color w:val="000000"/>
              </w:rPr>
            </w:pPr>
            <w:r w:rsidRPr="00655B60">
              <w:rPr>
                <w:rFonts w:ascii="Arial" w:hAnsi="Arial" w:cs="Arial"/>
                <w:color w:val="000000"/>
              </w:rPr>
              <w:t>1</w:t>
            </w:r>
          </w:p>
        </w:tc>
        <w:tc>
          <w:tcPr>
            <w:tcW w:w="3970" w:type="dxa"/>
            <w:tcBorders>
              <w:top w:val="nil"/>
              <w:left w:val="nil"/>
              <w:bottom w:val="single" w:sz="4" w:space="0" w:color="auto"/>
              <w:right w:val="single" w:sz="4" w:space="0" w:color="auto"/>
            </w:tcBorders>
            <w:vAlign w:val="center"/>
            <w:hideMark/>
          </w:tcPr>
          <w:p w14:paraId="1E356FEE" w14:textId="77777777" w:rsidR="00C363D9" w:rsidRPr="00655B60" w:rsidRDefault="00C363D9">
            <w:pPr>
              <w:rPr>
                <w:rFonts w:ascii="Arial" w:hAnsi="Arial" w:cs="Arial"/>
                <w:color w:val="000000"/>
              </w:rPr>
            </w:pPr>
            <w:r w:rsidRPr="00655B60">
              <w:rPr>
                <w:rFonts w:ascii="Arial" w:hAnsi="Arial" w:cs="Arial"/>
                <w:color w:val="000000"/>
              </w:rPr>
              <w:t>Apresentação da SOLUÇÃO a equipe técnica da CAIXA</w:t>
            </w:r>
          </w:p>
        </w:tc>
        <w:tc>
          <w:tcPr>
            <w:tcW w:w="691" w:type="dxa"/>
            <w:tcBorders>
              <w:top w:val="nil"/>
              <w:left w:val="nil"/>
              <w:bottom w:val="single" w:sz="4" w:space="0" w:color="auto"/>
              <w:right w:val="single" w:sz="4" w:space="0" w:color="auto"/>
            </w:tcBorders>
            <w:shd w:val="clear" w:color="auto" w:fill="C0C0C0"/>
            <w:vAlign w:val="center"/>
            <w:hideMark/>
          </w:tcPr>
          <w:p w14:paraId="0313B9C8"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vAlign w:val="center"/>
            <w:hideMark/>
          </w:tcPr>
          <w:p w14:paraId="26CAE99A"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FFFFFF"/>
            <w:vAlign w:val="center"/>
            <w:hideMark/>
          </w:tcPr>
          <w:p w14:paraId="51707869"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FFFFFF"/>
            <w:vAlign w:val="center"/>
            <w:hideMark/>
          </w:tcPr>
          <w:p w14:paraId="62C83F37"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FFFFFF"/>
            <w:vAlign w:val="center"/>
            <w:hideMark/>
          </w:tcPr>
          <w:p w14:paraId="372E107A"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nil"/>
              <w:left w:val="nil"/>
              <w:bottom w:val="single" w:sz="4" w:space="0" w:color="auto"/>
              <w:right w:val="single" w:sz="4" w:space="0" w:color="auto"/>
            </w:tcBorders>
            <w:noWrap/>
            <w:vAlign w:val="bottom"/>
            <w:hideMark/>
          </w:tcPr>
          <w:p w14:paraId="7D3AD695" w14:textId="77777777" w:rsidR="00C363D9" w:rsidRDefault="00C363D9">
            <w:pPr>
              <w:rPr>
                <w:rFonts w:ascii="Arial" w:hAnsi="Arial" w:cs="Arial"/>
                <w:color w:val="000000"/>
              </w:rPr>
            </w:pPr>
            <w:r>
              <w:rPr>
                <w:rFonts w:ascii="Arial" w:hAnsi="Arial" w:cs="Arial"/>
                <w:color w:val="000000"/>
              </w:rPr>
              <w:t> </w:t>
            </w:r>
          </w:p>
        </w:tc>
      </w:tr>
      <w:tr w:rsidR="00655B60" w14:paraId="1BEF61FE" w14:textId="77777777" w:rsidTr="00655B60">
        <w:trPr>
          <w:trHeight w:val="300"/>
        </w:trPr>
        <w:tc>
          <w:tcPr>
            <w:tcW w:w="850" w:type="dxa"/>
            <w:tcBorders>
              <w:top w:val="nil"/>
              <w:left w:val="single" w:sz="4" w:space="0" w:color="auto"/>
              <w:bottom w:val="single" w:sz="4" w:space="0" w:color="auto"/>
              <w:right w:val="single" w:sz="4" w:space="0" w:color="auto"/>
            </w:tcBorders>
            <w:vAlign w:val="center"/>
            <w:hideMark/>
          </w:tcPr>
          <w:p w14:paraId="2243BC74" w14:textId="77777777" w:rsidR="00C363D9" w:rsidRPr="00655B60" w:rsidRDefault="00C363D9">
            <w:pPr>
              <w:jc w:val="center"/>
              <w:rPr>
                <w:rFonts w:ascii="Arial" w:hAnsi="Arial" w:cs="Arial"/>
                <w:color w:val="000000"/>
              </w:rPr>
            </w:pPr>
            <w:r w:rsidRPr="00655B60">
              <w:rPr>
                <w:rFonts w:ascii="Arial" w:hAnsi="Arial" w:cs="Arial"/>
                <w:color w:val="000000"/>
              </w:rPr>
              <w:t>2</w:t>
            </w:r>
          </w:p>
        </w:tc>
        <w:tc>
          <w:tcPr>
            <w:tcW w:w="3970" w:type="dxa"/>
            <w:tcBorders>
              <w:top w:val="nil"/>
              <w:left w:val="nil"/>
              <w:bottom w:val="single" w:sz="4" w:space="0" w:color="auto"/>
              <w:right w:val="single" w:sz="4" w:space="0" w:color="auto"/>
            </w:tcBorders>
            <w:vAlign w:val="center"/>
            <w:hideMark/>
          </w:tcPr>
          <w:p w14:paraId="1BA17387" w14:textId="77777777" w:rsidR="00C363D9" w:rsidRPr="00655B60" w:rsidRDefault="00C363D9">
            <w:pPr>
              <w:rPr>
                <w:rFonts w:ascii="Arial" w:hAnsi="Arial" w:cs="Arial"/>
                <w:color w:val="000000"/>
              </w:rPr>
            </w:pPr>
            <w:r w:rsidRPr="00655B60">
              <w:rPr>
                <w:rFonts w:ascii="Arial" w:hAnsi="Arial" w:cs="Arial"/>
                <w:color w:val="000000"/>
              </w:rPr>
              <w:t xml:space="preserve">Site </w:t>
            </w:r>
            <w:r w:rsidRPr="00655B60">
              <w:rPr>
                <w:rFonts w:ascii="Arial" w:hAnsi="Arial" w:cs="Arial"/>
                <w:i/>
                <w:color w:val="000000"/>
              </w:rPr>
              <w:t>Survey</w:t>
            </w:r>
            <w:r w:rsidRPr="00655B60">
              <w:rPr>
                <w:rFonts w:ascii="Arial" w:hAnsi="Arial" w:cs="Arial"/>
                <w:color w:val="000000"/>
              </w:rPr>
              <w:t>, planejamento da etapa de implantação</w:t>
            </w:r>
          </w:p>
        </w:tc>
        <w:tc>
          <w:tcPr>
            <w:tcW w:w="691" w:type="dxa"/>
            <w:tcBorders>
              <w:top w:val="nil"/>
              <w:left w:val="nil"/>
              <w:bottom w:val="single" w:sz="4" w:space="0" w:color="auto"/>
              <w:right w:val="single" w:sz="4" w:space="0" w:color="auto"/>
            </w:tcBorders>
            <w:shd w:val="clear" w:color="auto" w:fill="C0C0C0"/>
            <w:vAlign w:val="center"/>
            <w:hideMark/>
          </w:tcPr>
          <w:p w14:paraId="1BD9BD2A"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C0C0C0"/>
            <w:vAlign w:val="center"/>
            <w:hideMark/>
          </w:tcPr>
          <w:p w14:paraId="0B3AB3CD"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FFFFFF"/>
            <w:vAlign w:val="center"/>
            <w:hideMark/>
          </w:tcPr>
          <w:p w14:paraId="66107425"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FFFFFF"/>
            <w:vAlign w:val="center"/>
            <w:hideMark/>
          </w:tcPr>
          <w:p w14:paraId="2044A3E2"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FFFFFF"/>
            <w:vAlign w:val="center"/>
            <w:hideMark/>
          </w:tcPr>
          <w:p w14:paraId="044FD2EC"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nil"/>
              <w:left w:val="nil"/>
              <w:bottom w:val="single" w:sz="4" w:space="0" w:color="auto"/>
              <w:right w:val="single" w:sz="4" w:space="0" w:color="auto"/>
            </w:tcBorders>
            <w:noWrap/>
            <w:vAlign w:val="bottom"/>
            <w:hideMark/>
          </w:tcPr>
          <w:p w14:paraId="055B5598" w14:textId="77777777" w:rsidR="00C363D9" w:rsidRDefault="00C363D9">
            <w:pPr>
              <w:rPr>
                <w:rFonts w:ascii="Arial" w:hAnsi="Arial" w:cs="Arial"/>
                <w:color w:val="000000"/>
              </w:rPr>
            </w:pPr>
            <w:r>
              <w:rPr>
                <w:rFonts w:ascii="Arial" w:hAnsi="Arial" w:cs="Arial"/>
                <w:color w:val="000000"/>
              </w:rPr>
              <w:t> </w:t>
            </w:r>
          </w:p>
        </w:tc>
      </w:tr>
      <w:tr w:rsidR="00655B60" w14:paraId="0CB4E29A" w14:textId="77777777" w:rsidTr="00655B60">
        <w:trPr>
          <w:trHeight w:val="397"/>
        </w:trPr>
        <w:tc>
          <w:tcPr>
            <w:tcW w:w="850" w:type="dxa"/>
            <w:tcBorders>
              <w:top w:val="nil"/>
              <w:left w:val="single" w:sz="4" w:space="0" w:color="auto"/>
              <w:bottom w:val="single" w:sz="4" w:space="0" w:color="auto"/>
              <w:right w:val="single" w:sz="4" w:space="0" w:color="auto"/>
            </w:tcBorders>
            <w:vAlign w:val="center"/>
            <w:hideMark/>
          </w:tcPr>
          <w:p w14:paraId="498F0279" w14:textId="77777777" w:rsidR="00C363D9" w:rsidRPr="00655B60" w:rsidRDefault="00C363D9">
            <w:pPr>
              <w:jc w:val="center"/>
              <w:rPr>
                <w:rFonts w:ascii="Arial" w:hAnsi="Arial" w:cs="Arial"/>
                <w:color w:val="000000"/>
              </w:rPr>
            </w:pPr>
            <w:r w:rsidRPr="00655B60">
              <w:rPr>
                <w:rFonts w:ascii="Arial" w:hAnsi="Arial" w:cs="Arial"/>
                <w:color w:val="000000"/>
              </w:rPr>
              <w:t>3</w:t>
            </w:r>
          </w:p>
        </w:tc>
        <w:tc>
          <w:tcPr>
            <w:tcW w:w="3970" w:type="dxa"/>
            <w:tcBorders>
              <w:top w:val="nil"/>
              <w:left w:val="nil"/>
              <w:bottom w:val="single" w:sz="4" w:space="0" w:color="auto"/>
              <w:right w:val="single" w:sz="4" w:space="0" w:color="auto"/>
            </w:tcBorders>
            <w:vAlign w:val="center"/>
            <w:hideMark/>
          </w:tcPr>
          <w:p w14:paraId="0E5EB473" w14:textId="77777777" w:rsidR="00C363D9" w:rsidRPr="00655B60" w:rsidRDefault="00C363D9">
            <w:pPr>
              <w:rPr>
                <w:rFonts w:ascii="Arial" w:hAnsi="Arial" w:cs="Arial"/>
                <w:color w:val="000000"/>
              </w:rPr>
            </w:pPr>
            <w:r w:rsidRPr="00655B60">
              <w:rPr>
                <w:rFonts w:ascii="Arial" w:hAnsi="Arial" w:cs="Arial"/>
                <w:color w:val="000000"/>
              </w:rPr>
              <w:t>Entrega dos equipamentos da SOLUÇÃO</w:t>
            </w:r>
          </w:p>
        </w:tc>
        <w:tc>
          <w:tcPr>
            <w:tcW w:w="691" w:type="dxa"/>
            <w:tcBorders>
              <w:top w:val="nil"/>
              <w:left w:val="nil"/>
              <w:bottom w:val="single" w:sz="4" w:space="0" w:color="auto"/>
              <w:right w:val="single" w:sz="4" w:space="0" w:color="auto"/>
            </w:tcBorders>
            <w:shd w:val="clear" w:color="auto" w:fill="C0C0C0"/>
            <w:vAlign w:val="center"/>
            <w:hideMark/>
          </w:tcPr>
          <w:p w14:paraId="623D671B"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68A97403"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47D484EF"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FFFFFF"/>
            <w:vAlign w:val="center"/>
            <w:hideMark/>
          </w:tcPr>
          <w:p w14:paraId="3EFCA99A"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FFFFFF"/>
            <w:vAlign w:val="center"/>
            <w:hideMark/>
          </w:tcPr>
          <w:p w14:paraId="7E035E8B"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nil"/>
              <w:left w:val="nil"/>
              <w:bottom w:val="single" w:sz="4" w:space="0" w:color="auto"/>
              <w:right w:val="single" w:sz="4" w:space="0" w:color="auto"/>
            </w:tcBorders>
            <w:noWrap/>
            <w:vAlign w:val="bottom"/>
            <w:hideMark/>
          </w:tcPr>
          <w:p w14:paraId="624F0663" w14:textId="77777777" w:rsidR="00C363D9" w:rsidRDefault="00C363D9">
            <w:pPr>
              <w:rPr>
                <w:rFonts w:ascii="Arial" w:hAnsi="Arial" w:cs="Arial"/>
                <w:color w:val="000000"/>
              </w:rPr>
            </w:pPr>
            <w:r>
              <w:rPr>
                <w:rFonts w:ascii="Arial" w:hAnsi="Arial" w:cs="Arial"/>
                <w:color w:val="000000"/>
              </w:rPr>
              <w:t> </w:t>
            </w:r>
          </w:p>
        </w:tc>
      </w:tr>
      <w:tr w:rsidR="00655B60" w14:paraId="02830EBA" w14:textId="77777777" w:rsidTr="00655B60">
        <w:trPr>
          <w:trHeight w:val="300"/>
        </w:trPr>
        <w:tc>
          <w:tcPr>
            <w:tcW w:w="850" w:type="dxa"/>
            <w:tcBorders>
              <w:top w:val="nil"/>
              <w:left w:val="single" w:sz="4" w:space="0" w:color="auto"/>
              <w:bottom w:val="nil"/>
              <w:right w:val="single" w:sz="4" w:space="0" w:color="auto"/>
            </w:tcBorders>
            <w:vAlign w:val="center"/>
            <w:hideMark/>
          </w:tcPr>
          <w:p w14:paraId="1265F13C" w14:textId="77777777" w:rsidR="00C363D9" w:rsidRPr="00655B60" w:rsidRDefault="00C363D9">
            <w:pPr>
              <w:jc w:val="center"/>
              <w:rPr>
                <w:rFonts w:ascii="Arial" w:hAnsi="Arial" w:cs="Arial"/>
                <w:color w:val="000000"/>
              </w:rPr>
            </w:pPr>
            <w:r w:rsidRPr="00655B60">
              <w:rPr>
                <w:rFonts w:ascii="Arial" w:hAnsi="Arial" w:cs="Arial"/>
                <w:color w:val="000000"/>
              </w:rPr>
              <w:t>4</w:t>
            </w:r>
          </w:p>
        </w:tc>
        <w:tc>
          <w:tcPr>
            <w:tcW w:w="3970" w:type="dxa"/>
            <w:tcBorders>
              <w:top w:val="nil"/>
              <w:left w:val="nil"/>
              <w:bottom w:val="nil"/>
              <w:right w:val="single" w:sz="4" w:space="0" w:color="auto"/>
            </w:tcBorders>
            <w:vAlign w:val="center"/>
            <w:hideMark/>
          </w:tcPr>
          <w:p w14:paraId="6BE4429E" w14:textId="77777777" w:rsidR="00C363D9" w:rsidRPr="00655B60" w:rsidRDefault="00C363D9">
            <w:pPr>
              <w:rPr>
                <w:rFonts w:ascii="Arial" w:hAnsi="Arial" w:cs="Arial"/>
                <w:color w:val="000000"/>
              </w:rPr>
            </w:pPr>
            <w:r w:rsidRPr="00655B60">
              <w:rPr>
                <w:rFonts w:ascii="Arial" w:hAnsi="Arial" w:cs="Arial"/>
                <w:color w:val="000000"/>
              </w:rPr>
              <w:t>Instalação dos elementos core da SOLUÇÃO</w:t>
            </w:r>
          </w:p>
          <w:p w14:paraId="2EDC8D9A" w14:textId="77777777" w:rsidR="00C363D9" w:rsidRPr="00655B60" w:rsidRDefault="00C363D9">
            <w:pPr>
              <w:rPr>
                <w:rFonts w:ascii="Arial" w:hAnsi="Arial" w:cs="Arial"/>
                <w:color w:val="000000"/>
              </w:rPr>
            </w:pPr>
            <w:r w:rsidRPr="00655B60">
              <w:rPr>
                <w:rFonts w:ascii="Arial" w:hAnsi="Arial" w:cs="Arial"/>
                <w:color w:val="000000"/>
              </w:rPr>
              <w:t>(Sites Datacenter e Principal)</w:t>
            </w:r>
          </w:p>
        </w:tc>
        <w:tc>
          <w:tcPr>
            <w:tcW w:w="691" w:type="dxa"/>
            <w:tcBorders>
              <w:top w:val="nil"/>
              <w:left w:val="nil"/>
              <w:bottom w:val="single" w:sz="4" w:space="0" w:color="auto"/>
              <w:right w:val="single" w:sz="4" w:space="0" w:color="auto"/>
            </w:tcBorders>
            <w:shd w:val="clear" w:color="auto" w:fill="C0C0C0"/>
            <w:vAlign w:val="center"/>
            <w:hideMark/>
          </w:tcPr>
          <w:p w14:paraId="5E311D7E"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C0C0C0"/>
            <w:vAlign w:val="center"/>
            <w:hideMark/>
          </w:tcPr>
          <w:p w14:paraId="1D454EBB"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06EA1B40"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5E242C62"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FFFFFF"/>
            <w:vAlign w:val="center"/>
            <w:hideMark/>
          </w:tcPr>
          <w:p w14:paraId="2CC7860B" w14:textId="77777777" w:rsidR="00C363D9" w:rsidRDefault="00C363D9">
            <w:pPr>
              <w:jc w:val="center"/>
              <w:rPr>
                <w:rFonts w:ascii="Arial" w:hAnsi="Arial" w:cs="Arial"/>
                <w:b/>
                <w:bCs/>
                <w:i/>
                <w:iCs/>
                <w:color w:val="000000"/>
              </w:rPr>
            </w:pPr>
            <w:r>
              <w:rPr>
                <w:rFonts w:ascii="Arial" w:hAnsi="Arial" w:cs="Arial"/>
                <w:b/>
                <w:bCs/>
                <w:i/>
                <w:iCs/>
                <w:color w:val="000000"/>
              </w:rPr>
              <w:t> </w:t>
            </w:r>
          </w:p>
        </w:tc>
        <w:tc>
          <w:tcPr>
            <w:tcW w:w="567" w:type="dxa"/>
            <w:tcBorders>
              <w:top w:val="nil"/>
              <w:left w:val="nil"/>
              <w:bottom w:val="nil"/>
              <w:right w:val="single" w:sz="4" w:space="0" w:color="auto"/>
            </w:tcBorders>
            <w:noWrap/>
            <w:vAlign w:val="bottom"/>
            <w:hideMark/>
          </w:tcPr>
          <w:p w14:paraId="7D6E10AF" w14:textId="77777777" w:rsidR="00C363D9" w:rsidRDefault="00C363D9">
            <w:pPr>
              <w:jc w:val="center"/>
              <w:rPr>
                <w:rFonts w:ascii="Arial" w:hAnsi="Arial" w:cs="Arial"/>
                <w:color w:val="000000"/>
              </w:rPr>
            </w:pPr>
            <w:r>
              <w:rPr>
                <w:rFonts w:ascii="Arial" w:hAnsi="Arial" w:cs="Arial"/>
                <w:color w:val="000000"/>
              </w:rPr>
              <w:t> </w:t>
            </w:r>
          </w:p>
        </w:tc>
      </w:tr>
      <w:tr w:rsidR="00655B60" w14:paraId="7B31E39C" w14:textId="77777777" w:rsidTr="00655B60">
        <w:trPr>
          <w:trHeight w:val="300"/>
        </w:trPr>
        <w:tc>
          <w:tcPr>
            <w:tcW w:w="850" w:type="dxa"/>
            <w:tcBorders>
              <w:top w:val="single" w:sz="4" w:space="0" w:color="auto"/>
              <w:left w:val="single" w:sz="4" w:space="0" w:color="auto"/>
              <w:bottom w:val="single" w:sz="4" w:space="0" w:color="auto"/>
              <w:right w:val="single" w:sz="4" w:space="0" w:color="auto"/>
            </w:tcBorders>
            <w:vAlign w:val="center"/>
            <w:hideMark/>
          </w:tcPr>
          <w:p w14:paraId="78D8A080" w14:textId="77777777" w:rsidR="00C363D9" w:rsidRPr="00655B60" w:rsidRDefault="00C363D9">
            <w:pPr>
              <w:jc w:val="center"/>
              <w:rPr>
                <w:rFonts w:ascii="Arial" w:hAnsi="Arial" w:cs="Arial"/>
                <w:color w:val="000000"/>
              </w:rPr>
            </w:pPr>
            <w:r w:rsidRPr="00655B60">
              <w:rPr>
                <w:rFonts w:ascii="Arial" w:hAnsi="Arial" w:cs="Arial"/>
                <w:color w:val="000000"/>
              </w:rPr>
              <w:t>5</w:t>
            </w:r>
          </w:p>
        </w:tc>
        <w:tc>
          <w:tcPr>
            <w:tcW w:w="3970" w:type="dxa"/>
            <w:tcBorders>
              <w:top w:val="single" w:sz="4" w:space="0" w:color="auto"/>
              <w:left w:val="nil"/>
              <w:bottom w:val="single" w:sz="4" w:space="0" w:color="auto"/>
              <w:right w:val="single" w:sz="4" w:space="0" w:color="auto"/>
            </w:tcBorders>
            <w:vAlign w:val="center"/>
            <w:hideMark/>
          </w:tcPr>
          <w:p w14:paraId="299251C7" w14:textId="77777777" w:rsidR="00C363D9" w:rsidRPr="00655B60" w:rsidRDefault="00C363D9">
            <w:pPr>
              <w:rPr>
                <w:rFonts w:ascii="Arial" w:hAnsi="Arial" w:cs="Arial"/>
                <w:color w:val="000000"/>
              </w:rPr>
            </w:pPr>
            <w:r w:rsidRPr="00655B60">
              <w:rPr>
                <w:rFonts w:ascii="Arial" w:hAnsi="Arial" w:cs="Arial"/>
                <w:color w:val="000000"/>
              </w:rPr>
              <w:t>Instalação dos Terminais MOF e periféricos</w:t>
            </w:r>
          </w:p>
          <w:p w14:paraId="6D5812D6" w14:textId="77777777" w:rsidR="00C363D9" w:rsidRPr="00655B60" w:rsidRDefault="00C363D9">
            <w:pPr>
              <w:rPr>
                <w:rFonts w:ascii="Arial" w:hAnsi="Arial" w:cs="Arial"/>
                <w:color w:val="000000"/>
              </w:rPr>
            </w:pPr>
            <w:r w:rsidRPr="00655B60">
              <w:rPr>
                <w:rFonts w:ascii="Arial" w:hAnsi="Arial" w:cs="Arial"/>
                <w:color w:val="000000"/>
              </w:rPr>
              <w:t>(Site Secundário)</w:t>
            </w:r>
          </w:p>
        </w:tc>
        <w:tc>
          <w:tcPr>
            <w:tcW w:w="691" w:type="dxa"/>
            <w:tcBorders>
              <w:top w:val="nil"/>
              <w:left w:val="nil"/>
              <w:bottom w:val="single" w:sz="4" w:space="0" w:color="auto"/>
              <w:right w:val="single" w:sz="4" w:space="0" w:color="auto"/>
            </w:tcBorders>
            <w:shd w:val="clear" w:color="auto" w:fill="C0C0C0"/>
            <w:vAlign w:val="center"/>
            <w:hideMark/>
          </w:tcPr>
          <w:p w14:paraId="66D789E2"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75D1A3E6"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0689B7FA"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6C63AA64"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FFFFFF"/>
            <w:vAlign w:val="center"/>
            <w:hideMark/>
          </w:tcPr>
          <w:p w14:paraId="468C9D7D"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single" w:sz="4" w:space="0" w:color="auto"/>
              <w:left w:val="nil"/>
              <w:bottom w:val="single" w:sz="4" w:space="0" w:color="auto"/>
              <w:right w:val="single" w:sz="4" w:space="0" w:color="auto"/>
            </w:tcBorders>
            <w:noWrap/>
            <w:vAlign w:val="bottom"/>
            <w:hideMark/>
          </w:tcPr>
          <w:p w14:paraId="1B829243" w14:textId="77777777" w:rsidR="00C363D9" w:rsidRDefault="00C363D9">
            <w:pPr>
              <w:rPr>
                <w:rFonts w:ascii="Arial" w:hAnsi="Arial" w:cs="Arial"/>
                <w:color w:val="000000"/>
              </w:rPr>
            </w:pPr>
            <w:r>
              <w:rPr>
                <w:rFonts w:ascii="Arial" w:hAnsi="Arial" w:cs="Arial"/>
                <w:color w:val="000000"/>
              </w:rPr>
              <w:t> </w:t>
            </w:r>
          </w:p>
        </w:tc>
      </w:tr>
      <w:tr w:rsidR="00655B60" w14:paraId="2264FF07" w14:textId="77777777" w:rsidTr="00655B60">
        <w:trPr>
          <w:trHeight w:val="385"/>
        </w:trPr>
        <w:tc>
          <w:tcPr>
            <w:tcW w:w="850" w:type="dxa"/>
            <w:tcBorders>
              <w:top w:val="nil"/>
              <w:left w:val="single" w:sz="4" w:space="0" w:color="auto"/>
              <w:bottom w:val="single" w:sz="4" w:space="0" w:color="auto"/>
              <w:right w:val="single" w:sz="4" w:space="0" w:color="auto"/>
            </w:tcBorders>
            <w:vAlign w:val="center"/>
            <w:hideMark/>
          </w:tcPr>
          <w:p w14:paraId="43F5DE9E" w14:textId="77777777" w:rsidR="00C363D9" w:rsidRPr="00655B60" w:rsidRDefault="00C363D9">
            <w:pPr>
              <w:jc w:val="center"/>
              <w:rPr>
                <w:rFonts w:ascii="Arial" w:hAnsi="Arial" w:cs="Arial"/>
                <w:color w:val="000000"/>
              </w:rPr>
            </w:pPr>
            <w:r w:rsidRPr="00655B60">
              <w:rPr>
                <w:rFonts w:ascii="Arial" w:hAnsi="Arial" w:cs="Arial"/>
                <w:color w:val="000000"/>
              </w:rPr>
              <w:t>6</w:t>
            </w:r>
          </w:p>
        </w:tc>
        <w:tc>
          <w:tcPr>
            <w:tcW w:w="3970" w:type="dxa"/>
            <w:tcBorders>
              <w:top w:val="nil"/>
              <w:left w:val="nil"/>
              <w:bottom w:val="single" w:sz="4" w:space="0" w:color="auto"/>
              <w:right w:val="single" w:sz="4" w:space="0" w:color="auto"/>
            </w:tcBorders>
            <w:vAlign w:val="center"/>
            <w:hideMark/>
          </w:tcPr>
          <w:p w14:paraId="4A6A327B" w14:textId="77777777" w:rsidR="00C363D9" w:rsidRPr="00655B60" w:rsidRDefault="00C363D9">
            <w:pPr>
              <w:rPr>
                <w:rFonts w:ascii="Arial" w:hAnsi="Arial" w:cs="Arial"/>
                <w:color w:val="000000"/>
              </w:rPr>
            </w:pPr>
            <w:r w:rsidRPr="00655B60">
              <w:rPr>
                <w:rFonts w:ascii="Arial" w:hAnsi="Arial" w:cs="Arial"/>
                <w:color w:val="000000"/>
              </w:rPr>
              <w:t>Ativação da SOLUÇÃO (testes operacionais)</w:t>
            </w:r>
          </w:p>
        </w:tc>
        <w:tc>
          <w:tcPr>
            <w:tcW w:w="691" w:type="dxa"/>
            <w:tcBorders>
              <w:top w:val="nil"/>
              <w:left w:val="nil"/>
              <w:bottom w:val="single" w:sz="4" w:space="0" w:color="auto"/>
              <w:right w:val="single" w:sz="4" w:space="0" w:color="auto"/>
            </w:tcBorders>
            <w:shd w:val="clear" w:color="auto" w:fill="C0C0C0"/>
            <w:vAlign w:val="center"/>
            <w:hideMark/>
          </w:tcPr>
          <w:p w14:paraId="671F85C7"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C0C0C0"/>
            <w:vAlign w:val="center"/>
            <w:hideMark/>
          </w:tcPr>
          <w:p w14:paraId="3F5C0F1D"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49BCB3FC"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6751AC54"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FFFFFF"/>
            <w:vAlign w:val="center"/>
            <w:hideMark/>
          </w:tcPr>
          <w:p w14:paraId="434CEDEE"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nil"/>
              <w:left w:val="nil"/>
              <w:bottom w:val="single" w:sz="4" w:space="0" w:color="auto"/>
              <w:right w:val="single" w:sz="4" w:space="0" w:color="auto"/>
            </w:tcBorders>
            <w:noWrap/>
            <w:vAlign w:val="bottom"/>
            <w:hideMark/>
          </w:tcPr>
          <w:p w14:paraId="79508E03" w14:textId="77777777" w:rsidR="00C363D9" w:rsidRDefault="00C363D9">
            <w:pPr>
              <w:rPr>
                <w:rFonts w:ascii="Arial" w:hAnsi="Arial" w:cs="Arial"/>
                <w:color w:val="000000"/>
              </w:rPr>
            </w:pPr>
            <w:r>
              <w:rPr>
                <w:rFonts w:ascii="Arial" w:hAnsi="Arial" w:cs="Arial"/>
                <w:color w:val="000000"/>
              </w:rPr>
              <w:t> </w:t>
            </w:r>
          </w:p>
        </w:tc>
      </w:tr>
      <w:tr w:rsidR="00655B60" w14:paraId="4EAB42B5" w14:textId="77777777" w:rsidTr="00655B60">
        <w:trPr>
          <w:trHeight w:val="300"/>
        </w:trPr>
        <w:tc>
          <w:tcPr>
            <w:tcW w:w="850" w:type="dxa"/>
            <w:tcBorders>
              <w:top w:val="nil"/>
              <w:left w:val="single" w:sz="4" w:space="0" w:color="auto"/>
              <w:bottom w:val="single" w:sz="4" w:space="0" w:color="auto"/>
              <w:right w:val="single" w:sz="4" w:space="0" w:color="auto"/>
            </w:tcBorders>
            <w:vAlign w:val="center"/>
            <w:hideMark/>
          </w:tcPr>
          <w:p w14:paraId="179885CA" w14:textId="77777777" w:rsidR="00C363D9" w:rsidRPr="00655B60" w:rsidRDefault="00C363D9">
            <w:pPr>
              <w:jc w:val="center"/>
              <w:rPr>
                <w:rFonts w:ascii="Arial" w:hAnsi="Arial" w:cs="Arial"/>
                <w:color w:val="000000"/>
              </w:rPr>
            </w:pPr>
            <w:r w:rsidRPr="00655B60">
              <w:rPr>
                <w:rFonts w:ascii="Arial" w:hAnsi="Arial" w:cs="Arial"/>
                <w:color w:val="000000"/>
              </w:rPr>
              <w:t>7</w:t>
            </w:r>
          </w:p>
        </w:tc>
        <w:tc>
          <w:tcPr>
            <w:tcW w:w="3970" w:type="dxa"/>
            <w:tcBorders>
              <w:top w:val="nil"/>
              <w:left w:val="nil"/>
              <w:bottom w:val="nil"/>
              <w:right w:val="single" w:sz="4" w:space="0" w:color="auto"/>
            </w:tcBorders>
            <w:vAlign w:val="center"/>
            <w:hideMark/>
          </w:tcPr>
          <w:p w14:paraId="51514C7B" w14:textId="77777777" w:rsidR="00C363D9" w:rsidRPr="00655B60" w:rsidRDefault="00C363D9">
            <w:pPr>
              <w:rPr>
                <w:rFonts w:ascii="Arial" w:hAnsi="Arial" w:cs="Arial"/>
                <w:color w:val="000000"/>
              </w:rPr>
            </w:pPr>
            <w:r w:rsidRPr="00655B60">
              <w:rPr>
                <w:rFonts w:ascii="Arial" w:hAnsi="Arial" w:cs="Arial"/>
                <w:color w:val="000000"/>
              </w:rPr>
              <w:t>Instalação dos Terminais MOF e periféricos</w:t>
            </w:r>
          </w:p>
          <w:p w14:paraId="36EFEA11" w14:textId="77777777" w:rsidR="00C363D9" w:rsidRPr="00655B60" w:rsidRDefault="00C363D9">
            <w:pPr>
              <w:rPr>
                <w:rFonts w:ascii="Arial" w:hAnsi="Arial" w:cs="Arial"/>
                <w:color w:val="000000"/>
              </w:rPr>
            </w:pPr>
            <w:r w:rsidRPr="00655B60">
              <w:rPr>
                <w:rFonts w:ascii="Arial" w:hAnsi="Arial" w:cs="Arial"/>
                <w:color w:val="000000"/>
              </w:rPr>
              <w:t>(Site Principal)</w:t>
            </w:r>
          </w:p>
        </w:tc>
        <w:tc>
          <w:tcPr>
            <w:tcW w:w="691" w:type="dxa"/>
            <w:tcBorders>
              <w:top w:val="nil"/>
              <w:left w:val="nil"/>
              <w:bottom w:val="single" w:sz="4" w:space="0" w:color="auto"/>
              <w:right w:val="single" w:sz="4" w:space="0" w:color="auto"/>
            </w:tcBorders>
            <w:shd w:val="clear" w:color="auto" w:fill="C0C0C0"/>
            <w:vAlign w:val="center"/>
            <w:hideMark/>
          </w:tcPr>
          <w:p w14:paraId="2CF370C8"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123A83FF"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69E69138"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4D5E0B67"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BFBFBF"/>
            <w:vAlign w:val="center"/>
            <w:hideMark/>
          </w:tcPr>
          <w:p w14:paraId="2BE84423"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nil"/>
              <w:left w:val="nil"/>
              <w:bottom w:val="nil"/>
              <w:right w:val="single" w:sz="4" w:space="0" w:color="auto"/>
            </w:tcBorders>
            <w:noWrap/>
            <w:vAlign w:val="bottom"/>
            <w:hideMark/>
          </w:tcPr>
          <w:p w14:paraId="088AC4C4" w14:textId="77777777" w:rsidR="00C363D9" w:rsidRDefault="00C363D9">
            <w:pPr>
              <w:jc w:val="center"/>
              <w:rPr>
                <w:rFonts w:ascii="Arial" w:hAnsi="Arial" w:cs="Arial"/>
                <w:color w:val="000000"/>
              </w:rPr>
            </w:pPr>
            <w:r>
              <w:rPr>
                <w:rFonts w:ascii="Arial" w:hAnsi="Arial" w:cs="Arial"/>
                <w:color w:val="000000"/>
              </w:rPr>
              <w:t> </w:t>
            </w:r>
          </w:p>
        </w:tc>
      </w:tr>
      <w:tr w:rsidR="00655B60" w14:paraId="70A904E0" w14:textId="77777777" w:rsidTr="00655B60">
        <w:trPr>
          <w:trHeight w:val="300"/>
        </w:trPr>
        <w:tc>
          <w:tcPr>
            <w:tcW w:w="850" w:type="dxa"/>
            <w:tcBorders>
              <w:top w:val="nil"/>
              <w:left w:val="single" w:sz="4" w:space="0" w:color="auto"/>
              <w:bottom w:val="single" w:sz="4" w:space="0" w:color="auto"/>
              <w:right w:val="single" w:sz="4" w:space="0" w:color="auto"/>
            </w:tcBorders>
            <w:vAlign w:val="center"/>
            <w:hideMark/>
          </w:tcPr>
          <w:p w14:paraId="1B2AF9BD" w14:textId="77777777" w:rsidR="00C363D9" w:rsidRPr="00655B60" w:rsidRDefault="00C363D9">
            <w:pPr>
              <w:jc w:val="center"/>
              <w:rPr>
                <w:rFonts w:ascii="Arial" w:hAnsi="Arial" w:cs="Arial"/>
                <w:color w:val="000000"/>
              </w:rPr>
            </w:pPr>
            <w:r w:rsidRPr="00655B60">
              <w:rPr>
                <w:rFonts w:ascii="Arial" w:hAnsi="Arial" w:cs="Arial"/>
                <w:color w:val="000000"/>
              </w:rPr>
              <w:t>8</w:t>
            </w:r>
          </w:p>
        </w:tc>
        <w:tc>
          <w:tcPr>
            <w:tcW w:w="3970" w:type="dxa"/>
            <w:tcBorders>
              <w:top w:val="single" w:sz="4" w:space="0" w:color="auto"/>
              <w:left w:val="nil"/>
              <w:bottom w:val="single" w:sz="4" w:space="0" w:color="auto"/>
              <w:right w:val="single" w:sz="4" w:space="0" w:color="auto"/>
            </w:tcBorders>
            <w:vAlign w:val="center"/>
            <w:hideMark/>
          </w:tcPr>
          <w:p w14:paraId="5ABB9549" w14:textId="77777777" w:rsidR="00C363D9" w:rsidRPr="00655B60" w:rsidRDefault="00C363D9">
            <w:pPr>
              <w:rPr>
                <w:rFonts w:ascii="Arial" w:hAnsi="Arial" w:cs="Arial"/>
                <w:color w:val="000000"/>
              </w:rPr>
            </w:pPr>
            <w:r w:rsidRPr="00655B60">
              <w:rPr>
                <w:rFonts w:ascii="Arial" w:hAnsi="Arial" w:cs="Arial"/>
                <w:color w:val="000000"/>
              </w:rPr>
              <w:t>Ativação das ferramentas de Monitoração</w:t>
            </w:r>
          </w:p>
          <w:p w14:paraId="695AF240" w14:textId="77777777" w:rsidR="00C363D9" w:rsidRPr="00655B60" w:rsidRDefault="00C363D9">
            <w:pPr>
              <w:rPr>
                <w:rFonts w:ascii="Arial" w:hAnsi="Arial" w:cs="Arial"/>
                <w:color w:val="000000"/>
              </w:rPr>
            </w:pPr>
            <w:r w:rsidRPr="00655B60">
              <w:rPr>
                <w:rFonts w:ascii="Arial" w:hAnsi="Arial" w:cs="Arial"/>
                <w:color w:val="000000"/>
              </w:rPr>
              <w:t>(</w:t>
            </w:r>
            <w:r w:rsidRPr="00655B60">
              <w:rPr>
                <w:rFonts w:ascii="Arial" w:hAnsi="Arial" w:cs="Arial"/>
                <w:i/>
                <w:iCs/>
                <w:color w:val="000000"/>
              </w:rPr>
              <w:t>Dashboard</w:t>
            </w:r>
            <w:r w:rsidRPr="00655B60">
              <w:rPr>
                <w:rFonts w:ascii="Arial" w:hAnsi="Arial" w:cs="Arial"/>
                <w:color w:val="000000"/>
              </w:rPr>
              <w:t>) da SOLUÇÃO</w:t>
            </w:r>
          </w:p>
        </w:tc>
        <w:tc>
          <w:tcPr>
            <w:tcW w:w="691" w:type="dxa"/>
            <w:tcBorders>
              <w:top w:val="nil"/>
              <w:left w:val="nil"/>
              <w:bottom w:val="single" w:sz="4" w:space="0" w:color="auto"/>
              <w:right w:val="single" w:sz="4" w:space="0" w:color="auto"/>
            </w:tcBorders>
            <w:shd w:val="clear" w:color="auto" w:fill="C0C0C0"/>
            <w:vAlign w:val="center"/>
            <w:hideMark/>
          </w:tcPr>
          <w:p w14:paraId="610C6E32"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C0C0C0"/>
            <w:vAlign w:val="center"/>
            <w:hideMark/>
          </w:tcPr>
          <w:p w14:paraId="34EC520D"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6914870D"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538DDEC1"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BFBFBF"/>
            <w:vAlign w:val="center"/>
            <w:hideMark/>
          </w:tcPr>
          <w:p w14:paraId="04A77493"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14:paraId="272FD271" w14:textId="77777777" w:rsidR="00C363D9" w:rsidRDefault="00C363D9">
            <w:pPr>
              <w:rPr>
                <w:rFonts w:ascii="Arial" w:hAnsi="Arial" w:cs="Arial"/>
                <w:color w:val="000000"/>
              </w:rPr>
            </w:pPr>
            <w:r>
              <w:rPr>
                <w:rFonts w:ascii="Arial" w:hAnsi="Arial" w:cs="Arial"/>
                <w:color w:val="000000"/>
              </w:rPr>
              <w:t> </w:t>
            </w:r>
          </w:p>
        </w:tc>
      </w:tr>
      <w:tr w:rsidR="00655B60" w14:paraId="008B9AEA" w14:textId="77777777" w:rsidTr="00655B60">
        <w:trPr>
          <w:trHeight w:val="300"/>
        </w:trPr>
        <w:tc>
          <w:tcPr>
            <w:tcW w:w="850" w:type="dxa"/>
            <w:tcBorders>
              <w:top w:val="nil"/>
              <w:left w:val="single" w:sz="4" w:space="0" w:color="auto"/>
              <w:bottom w:val="single" w:sz="4" w:space="0" w:color="auto"/>
              <w:right w:val="single" w:sz="4" w:space="0" w:color="auto"/>
            </w:tcBorders>
            <w:vAlign w:val="center"/>
            <w:hideMark/>
          </w:tcPr>
          <w:p w14:paraId="1F2CFEB0" w14:textId="77777777" w:rsidR="00C363D9" w:rsidRPr="00655B60" w:rsidRDefault="00C363D9">
            <w:pPr>
              <w:jc w:val="center"/>
              <w:rPr>
                <w:rFonts w:ascii="Arial" w:hAnsi="Arial" w:cs="Arial"/>
                <w:color w:val="000000"/>
              </w:rPr>
            </w:pPr>
            <w:r w:rsidRPr="00655B60">
              <w:rPr>
                <w:rFonts w:ascii="Arial" w:hAnsi="Arial" w:cs="Arial"/>
                <w:color w:val="000000"/>
              </w:rPr>
              <w:t>9</w:t>
            </w:r>
          </w:p>
        </w:tc>
        <w:tc>
          <w:tcPr>
            <w:tcW w:w="3970" w:type="dxa"/>
            <w:tcBorders>
              <w:top w:val="nil"/>
              <w:left w:val="nil"/>
              <w:bottom w:val="single" w:sz="4" w:space="0" w:color="auto"/>
              <w:right w:val="single" w:sz="4" w:space="0" w:color="auto"/>
            </w:tcBorders>
            <w:vAlign w:val="center"/>
            <w:hideMark/>
          </w:tcPr>
          <w:p w14:paraId="1C335C6A" w14:textId="77777777" w:rsidR="00C363D9" w:rsidRPr="00655B60" w:rsidRDefault="00C363D9">
            <w:pPr>
              <w:rPr>
                <w:rFonts w:ascii="Arial" w:hAnsi="Arial" w:cs="Arial"/>
                <w:color w:val="000000"/>
              </w:rPr>
            </w:pPr>
            <w:r w:rsidRPr="00655B60">
              <w:rPr>
                <w:rFonts w:ascii="Arial" w:hAnsi="Arial" w:cs="Arial"/>
                <w:color w:val="000000"/>
              </w:rPr>
              <w:t>Orientação aos usuários finais</w:t>
            </w:r>
          </w:p>
          <w:p w14:paraId="796D0401" w14:textId="77777777" w:rsidR="00C363D9" w:rsidRPr="00655B60" w:rsidRDefault="00C363D9">
            <w:pPr>
              <w:rPr>
                <w:rFonts w:ascii="Arial" w:hAnsi="Arial" w:cs="Arial"/>
                <w:color w:val="000000"/>
              </w:rPr>
            </w:pPr>
            <w:r w:rsidRPr="00655B60">
              <w:rPr>
                <w:rFonts w:ascii="Arial" w:hAnsi="Arial" w:cs="Arial"/>
                <w:color w:val="000000"/>
              </w:rPr>
              <w:t xml:space="preserve">(Operadores das áreas de </w:t>
            </w:r>
            <w:r w:rsidRPr="00655B60">
              <w:rPr>
                <w:rFonts w:ascii="Arial" w:hAnsi="Arial" w:cs="Arial"/>
                <w:i/>
                <w:color w:val="000000"/>
              </w:rPr>
              <w:t>Trading</w:t>
            </w:r>
            <w:r w:rsidRPr="00655B60">
              <w:rPr>
                <w:rFonts w:ascii="Arial" w:hAnsi="Arial" w:cs="Arial"/>
                <w:color w:val="000000"/>
              </w:rPr>
              <w:t>)</w:t>
            </w:r>
          </w:p>
        </w:tc>
        <w:tc>
          <w:tcPr>
            <w:tcW w:w="691" w:type="dxa"/>
            <w:tcBorders>
              <w:top w:val="nil"/>
              <w:left w:val="nil"/>
              <w:bottom w:val="single" w:sz="4" w:space="0" w:color="auto"/>
              <w:right w:val="single" w:sz="4" w:space="0" w:color="auto"/>
            </w:tcBorders>
            <w:shd w:val="clear" w:color="auto" w:fill="C0C0C0"/>
            <w:vAlign w:val="center"/>
            <w:hideMark/>
          </w:tcPr>
          <w:p w14:paraId="663F8EBA"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2F5352DB"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2A9E7ADE"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1CDC724A"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BFBFBF"/>
            <w:vAlign w:val="center"/>
            <w:hideMark/>
          </w:tcPr>
          <w:p w14:paraId="501939FA"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nil"/>
              <w:left w:val="nil"/>
              <w:bottom w:val="single" w:sz="4" w:space="0" w:color="auto"/>
              <w:right w:val="single" w:sz="4" w:space="0" w:color="auto"/>
            </w:tcBorders>
            <w:shd w:val="clear" w:color="auto" w:fill="BFBFBF"/>
            <w:noWrap/>
            <w:vAlign w:val="bottom"/>
            <w:hideMark/>
          </w:tcPr>
          <w:p w14:paraId="72D21564" w14:textId="77777777" w:rsidR="00C363D9" w:rsidRDefault="00C363D9">
            <w:pPr>
              <w:rPr>
                <w:rFonts w:ascii="Arial" w:hAnsi="Arial" w:cs="Arial"/>
                <w:color w:val="000000"/>
              </w:rPr>
            </w:pPr>
            <w:r>
              <w:rPr>
                <w:rFonts w:ascii="Arial" w:hAnsi="Arial" w:cs="Arial"/>
                <w:color w:val="000000"/>
              </w:rPr>
              <w:t> </w:t>
            </w:r>
          </w:p>
        </w:tc>
      </w:tr>
      <w:tr w:rsidR="00655B60" w14:paraId="5D2E6741" w14:textId="77777777" w:rsidTr="00655B60">
        <w:trPr>
          <w:trHeight w:val="300"/>
        </w:trPr>
        <w:tc>
          <w:tcPr>
            <w:tcW w:w="850" w:type="dxa"/>
            <w:tcBorders>
              <w:top w:val="nil"/>
              <w:left w:val="single" w:sz="4" w:space="0" w:color="auto"/>
              <w:bottom w:val="single" w:sz="4" w:space="0" w:color="auto"/>
              <w:right w:val="single" w:sz="4" w:space="0" w:color="auto"/>
            </w:tcBorders>
            <w:vAlign w:val="center"/>
            <w:hideMark/>
          </w:tcPr>
          <w:p w14:paraId="06C2A09C" w14:textId="77777777" w:rsidR="00C363D9" w:rsidRPr="00655B60" w:rsidRDefault="00C363D9">
            <w:pPr>
              <w:jc w:val="center"/>
              <w:rPr>
                <w:rFonts w:ascii="Arial" w:hAnsi="Arial" w:cs="Arial"/>
                <w:color w:val="000000"/>
              </w:rPr>
            </w:pPr>
            <w:r w:rsidRPr="00655B60">
              <w:rPr>
                <w:rFonts w:ascii="Arial" w:hAnsi="Arial" w:cs="Arial"/>
                <w:color w:val="000000"/>
              </w:rPr>
              <w:t>10</w:t>
            </w:r>
          </w:p>
        </w:tc>
        <w:tc>
          <w:tcPr>
            <w:tcW w:w="3970" w:type="dxa"/>
            <w:tcBorders>
              <w:top w:val="nil"/>
              <w:left w:val="nil"/>
              <w:bottom w:val="single" w:sz="4" w:space="0" w:color="auto"/>
              <w:right w:val="single" w:sz="4" w:space="0" w:color="auto"/>
            </w:tcBorders>
            <w:vAlign w:val="center"/>
            <w:hideMark/>
          </w:tcPr>
          <w:p w14:paraId="73982A7B" w14:textId="77777777" w:rsidR="00C363D9" w:rsidRPr="00655B60" w:rsidRDefault="00C363D9">
            <w:pPr>
              <w:rPr>
                <w:rFonts w:ascii="Arial" w:hAnsi="Arial" w:cs="Arial"/>
                <w:color w:val="000000"/>
              </w:rPr>
            </w:pPr>
            <w:r w:rsidRPr="00655B60">
              <w:rPr>
                <w:rFonts w:ascii="Arial" w:hAnsi="Arial" w:cs="Arial"/>
                <w:color w:val="000000"/>
              </w:rPr>
              <w:t>Testes Finais, Aceite da implantação e Início da Operação dos Serviços</w:t>
            </w:r>
          </w:p>
        </w:tc>
        <w:tc>
          <w:tcPr>
            <w:tcW w:w="691" w:type="dxa"/>
            <w:tcBorders>
              <w:top w:val="nil"/>
              <w:left w:val="nil"/>
              <w:bottom w:val="single" w:sz="4" w:space="0" w:color="auto"/>
              <w:right w:val="single" w:sz="4" w:space="0" w:color="auto"/>
            </w:tcBorders>
            <w:shd w:val="clear" w:color="auto" w:fill="C0C0C0"/>
            <w:vAlign w:val="center"/>
            <w:hideMark/>
          </w:tcPr>
          <w:p w14:paraId="2FA2A3AA"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0D6D6D14"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39FE5435"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6CF15B14"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BFBFBF"/>
            <w:vAlign w:val="center"/>
            <w:hideMark/>
          </w:tcPr>
          <w:p w14:paraId="024008B4"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nil"/>
              <w:left w:val="nil"/>
              <w:bottom w:val="single" w:sz="4" w:space="0" w:color="auto"/>
              <w:right w:val="single" w:sz="4" w:space="0" w:color="auto"/>
            </w:tcBorders>
            <w:shd w:val="clear" w:color="auto" w:fill="BFBFBF"/>
            <w:noWrap/>
            <w:vAlign w:val="bottom"/>
            <w:hideMark/>
          </w:tcPr>
          <w:p w14:paraId="6D9A8D5F" w14:textId="77777777" w:rsidR="00C363D9" w:rsidRDefault="00C363D9">
            <w:pPr>
              <w:rPr>
                <w:rFonts w:ascii="Arial" w:hAnsi="Arial" w:cs="Arial"/>
                <w:color w:val="000000"/>
              </w:rPr>
            </w:pPr>
            <w:r>
              <w:rPr>
                <w:rFonts w:ascii="Arial" w:hAnsi="Arial" w:cs="Arial"/>
                <w:color w:val="000000"/>
              </w:rPr>
              <w:t> </w:t>
            </w:r>
          </w:p>
        </w:tc>
      </w:tr>
    </w:tbl>
    <w:p w14:paraId="583C0F30" w14:textId="77777777" w:rsidR="00C363D9" w:rsidRDefault="00C363D9" w:rsidP="00C363D9">
      <w:pPr>
        <w:tabs>
          <w:tab w:val="left" w:pos="1021"/>
        </w:tabs>
        <w:ind w:left="1134" w:hanging="777"/>
        <w:rPr>
          <w:rFonts w:ascii="Arial" w:hAnsi="Arial" w:cs="Arial"/>
          <w:b/>
          <w:sz w:val="18"/>
          <w:szCs w:val="22"/>
          <w:lang w:eastAsia="en-US"/>
        </w:rPr>
      </w:pPr>
      <w:r>
        <w:rPr>
          <w:rFonts w:ascii="Arial" w:hAnsi="Arial" w:cs="Arial"/>
        </w:rPr>
        <w:fldChar w:fldCharType="end"/>
      </w:r>
      <w:r>
        <w:rPr>
          <w:rFonts w:ascii="Arial" w:hAnsi="Arial" w:cs="Arial"/>
          <w:b/>
          <w:sz w:val="18"/>
        </w:rPr>
        <w:t>Tabela 7. Prazos máximos para implantação dos Serviços</w:t>
      </w:r>
    </w:p>
    <w:p w14:paraId="131F97D5" w14:textId="77777777" w:rsidR="00C363D9" w:rsidRPr="00655B60" w:rsidRDefault="00C363D9" w:rsidP="00655B60">
      <w:pPr>
        <w:ind w:left="993" w:hanging="993"/>
        <w:rPr>
          <w:rFonts w:ascii="Arial" w:hAnsi="Arial" w:cs="Arial"/>
          <w:b/>
          <w:sz w:val="24"/>
          <w:szCs w:val="24"/>
        </w:rPr>
      </w:pPr>
    </w:p>
    <w:p w14:paraId="3E106F5D" w14:textId="77777777" w:rsidR="00C363D9" w:rsidRDefault="00655B60" w:rsidP="002D7E22">
      <w:pPr>
        <w:pStyle w:val="PargrafodaLista"/>
        <w:numPr>
          <w:ilvl w:val="1"/>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655B60">
        <w:rPr>
          <w:rFonts w:ascii="Arial" w:hAnsi="Arial" w:cs="Arial"/>
          <w:b/>
          <w:sz w:val="24"/>
          <w:szCs w:val="24"/>
        </w:rPr>
        <w:t>Entrega</w:t>
      </w:r>
    </w:p>
    <w:p w14:paraId="178D2A57" w14:textId="77777777" w:rsidR="00655B60" w:rsidRPr="00655B60" w:rsidRDefault="00655B60" w:rsidP="00655B60">
      <w:pPr>
        <w:pStyle w:val="PargrafodaLista"/>
        <w:spacing w:before="120" w:after="120"/>
        <w:ind w:left="993"/>
        <w:contextualSpacing/>
        <w:jc w:val="both"/>
        <w:rPr>
          <w:rFonts w:ascii="Arial" w:hAnsi="Arial" w:cs="Arial"/>
          <w:b/>
          <w:sz w:val="24"/>
          <w:szCs w:val="24"/>
        </w:rPr>
      </w:pPr>
    </w:p>
    <w:p w14:paraId="1D9E0022" w14:textId="77777777" w:rsidR="00C363D9" w:rsidRPr="00655B60"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Todos os componentes que compõem a SOLUÇÃO deverão ser entregues em até 60 (sessenta) dias nos endereços especificados na tabela a seguir:</w:t>
      </w:r>
    </w:p>
    <w:p w14:paraId="5177D87D" w14:textId="77777777" w:rsidR="00C363D9" w:rsidRDefault="00C363D9" w:rsidP="00C363D9">
      <w:pPr>
        <w:pStyle w:val="PargrafodaLista"/>
        <w:ind w:left="1134" w:hanging="777"/>
        <w:rPr>
          <w:rFonts w:ascii="Arial" w:hAnsi="Arial" w:cs="Arial"/>
        </w:rPr>
      </w:pPr>
    </w:p>
    <w:tbl>
      <w:tblPr>
        <w:tblW w:w="78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4679"/>
        <w:gridCol w:w="1561"/>
      </w:tblGrid>
      <w:tr w:rsidR="00C363D9" w14:paraId="7AD7EFE0" w14:textId="77777777" w:rsidTr="00655B60">
        <w:trPr>
          <w:trHeight w:val="177"/>
        </w:trPr>
        <w:tc>
          <w:tcPr>
            <w:tcW w:w="1560" w:type="dxa"/>
            <w:tcBorders>
              <w:top w:val="single" w:sz="4" w:space="0" w:color="auto"/>
              <w:left w:val="single" w:sz="4" w:space="0" w:color="auto"/>
              <w:bottom w:val="single" w:sz="4" w:space="0" w:color="auto"/>
              <w:right w:val="single" w:sz="4" w:space="0" w:color="auto"/>
            </w:tcBorders>
            <w:hideMark/>
          </w:tcPr>
          <w:p w14:paraId="7DB91FD4" w14:textId="77777777" w:rsidR="00C363D9" w:rsidRDefault="00C363D9">
            <w:pPr>
              <w:jc w:val="center"/>
              <w:rPr>
                <w:rFonts w:ascii="Arial" w:hAnsi="Arial" w:cs="Arial"/>
                <w:sz w:val="18"/>
                <w:szCs w:val="18"/>
              </w:rPr>
            </w:pPr>
            <w:r>
              <w:rPr>
                <w:rFonts w:ascii="Arial" w:hAnsi="Arial" w:cs="Arial"/>
                <w:sz w:val="18"/>
                <w:szCs w:val="18"/>
              </w:rPr>
              <w:t>SITE</w:t>
            </w:r>
          </w:p>
        </w:tc>
        <w:tc>
          <w:tcPr>
            <w:tcW w:w="4679" w:type="dxa"/>
            <w:tcBorders>
              <w:top w:val="single" w:sz="4" w:space="0" w:color="auto"/>
              <w:left w:val="single" w:sz="4" w:space="0" w:color="auto"/>
              <w:bottom w:val="single" w:sz="4" w:space="0" w:color="auto"/>
              <w:right w:val="single" w:sz="4" w:space="0" w:color="auto"/>
            </w:tcBorders>
            <w:hideMark/>
          </w:tcPr>
          <w:p w14:paraId="420701D9" w14:textId="77777777" w:rsidR="00C363D9" w:rsidRDefault="00C363D9">
            <w:pPr>
              <w:jc w:val="center"/>
              <w:rPr>
                <w:rFonts w:ascii="Arial" w:hAnsi="Arial" w:cs="Arial"/>
                <w:sz w:val="18"/>
                <w:szCs w:val="18"/>
              </w:rPr>
            </w:pPr>
            <w:r>
              <w:rPr>
                <w:rFonts w:ascii="Arial" w:hAnsi="Arial" w:cs="Arial"/>
                <w:sz w:val="18"/>
                <w:szCs w:val="18"/>
              </w:rPr>
              <w:t>ENDEREÇO</w:t>
            </w:r>
          </w:p>
        </w:tc>
        <w:tc>
          <w:tcPr>
            <w:tcW w:w="1561" w:type="dxa"/>
            <w:tcBorders>
              <w:top w:val="single" w:sz="4" w:space="0" w:color="auto"/>
              <w:left w:val="single" w:sz="4" w:space="0" w:color="auto"/>
              <w:bottom w:val="single" w:sz="4" w:space="0" w:color="auto"/>
              <w:right w:val="single" w:sz="4" w:space="0" w:color="auto"/>
            </w:tcBorders>
            <w:hideMark/>
          </w:tcPr>
          <w:p w14:paraId="21DEC929" w14:textId="77777777" w:rsidR="00C363D9" w:rsidRDefault="00C363D9">
            <w:pPr>
              <w:jc w:val="center"/>
              <w:rPr>
                <w:rFonts w:ascii="Arial" w:hAnsi="Arial" w:cs="Arial"/>
                <w:sz w:val="18"/>
                <w:szCs w:val="18"/>
              </w:rPr>
            </w:pPr>
            <w:r>
              <w:rPr>
                <w:rFonts w:ascii="Arial" w:hAnsi="Arial" w:cs="Arial"/>
                <w:sz w:val="18"/>
                <w:szCs w:val="18"/>
              </w:rPr>
              <w:t>CONTATO</w:t>
            </w:r>
          </w:p>
        </w:tc>
      </w:tr>
      <w:tr w:rsidR="00C363D9" w14:paraId="14422C01" w14:textId="77777777" w:rsidTr="00655B60">
        <w:trPr>
          <w:trHeight w:val="111"/>
        </w:trPr>
        <w:tc>
          <w:tcPr>
            <w:tcW w:w="1560" w:type="dxa"/>
            <w:tcBorders>
              <w:top w:val="single" w:sz="4" w:space="0" w:color="auto"/>
              <w:left w:val="single" w:sz="4" w:space="0" w:color="auto"/>
              <w:bottom w:val="single" w:sz="4" w:space="0" w:color="auto"/>
              <w:right w:val="single" w:sz="4" w:space="0" w:color="auto"/>
            </w:tcBorders>
            <w:hideMark/>
          </w:tcPr>
          <w:p w14:paraId="491A573D" w14:textId="77777777" w:rsidR="00C363D9" w:rsidRDefault="00C363D9">
            <w:pPr>
              <w:jc w:val="center"/>
              <w:rPr>
                <w:rFonts w:ascii="Arial" w:hAnsi="Arial" w:cs="Arial"/>
                <w:sz w:val="18"/>
                <w:szCs w:val="18"/>
              </w:rPr>
            </w:pPr>
            <w:r>
              <w:rPr>
                <w:rFonts w:ascii="Arial" w:hAnsi="Arial" w:cs="Arial"/>
                <w:sz w:val="18"/>
                <w:szCs w:val="18"/>
              </w:rPr>
              <w:t>PRINCIPAL</w:t>
            </w:r>
          </w:p>
        </w:tc>
        <w:tc>
          <w:tcPr>
            <w:tcW w:w="4679" w:type="dxa"/>
            <w:tcBorders>
              <w:top w:val="single" w:sz="4" w:space="0" w:color="auto"/>
              <w:left w:val="single" w:sz="4" w:space="0" w:color="auto"/>
              <w:bottom w:val="single" w:sz="4" w:space="0" w:color="auto"/>
              <w:right w:val="single" w:sz="4" w:space="0" w:color="auto"/>
            </w:tcBorders>
            <w:hideMark/>
          </w:tcPr>
          <w:p w14:paraId="1291AA89" w14:textId="77777777" w:rsidR="00C363D9" w:rsidRDefault="00C363D9">
            <w:pPr>
              <w:rPr>
                <w:rFonts w:ascii="Arial" w:hAnsi="Arial" w:cs="Arial"/>
                <w:sz w:val="18"/>
                <w:szCs w:val="18"/>
              </w:rPr>
            </w:pPr>
            <w:r>
              <w:rPr>
                <w:rFonts w:ascii="Arial" w:hAnsi="Arial" w:cs="Arial"/>
                <w:sz w:val="18"/>
                <w:szCs w:val="18"/>
              </w:rPr>
              <w:t>Avenida Paulista, 750 Ed SEDE, Bela Vista – São Paulo – CEP 01310-908</w:t>
            </w:r>
          </w:p>
        </w:tc>
        <w:tc>
          <w:tcPr>
            <w:tcW w:w="1561" w:type="dxa"/>
            <w:vMerge w:val="restart"/>
            <w:tcBorders>
              <w:top w:val="single" w:sz="4" w:space="0" w:color="auto"/>
              <w:left w:val="single" w:sz="4" w:space="0" w:color="auto"/>
              <w:bottom w:val="single" w:sz="4" w:space="0" w:color="auto"/>
              <w:right w:val="single" w:sz="4" w:space="0" w:color="auto"/>
            </w:tcBorders>
          </w:tcPr>
          <w:p w14:paraId="79480868" w14:textId="77777777" w:rsidR="00C363D9" w:rsidRDefault="00C363D9">
            <w:pPr>
              <w:rPr>
                <w:rFonts w:ascii="Arial" w:hAnsi="Arial" w:cs="Arial"/>
                <w:sz w:val="18"/>
                <w:szCs w:val="18"/>
              </w:rPr>
            </w:pPr>
          </w:p>
          <w:p w14:paraId="5B77784A" w14:textId="77777777" w:rsidR="00C363D9" w:rsidRDefault="00C363D9">
            <w:pPr>
              <w:rPr>
                <w:rFonts w:ascii="Arial" w:hAnsi="Arial" w:cs="Arial"/>
                <w:sz w:val="18"/>
                <w:szCs w:val="18"/>
              </w:rPr>
            </w:pPr>
            <w:r>
              <w:rPr>
                <w:rFonts w:ascii="Arial" w:hAnsi="Arial" w:cs="Arial"/>
                <w:sz w:val="18"/>
                <w:szCs w:val="18"/>
              </w:rPr>
              <w:t>Rogério Frabetti</w:t>
            </w:r>
          </w:p>
          <w:p w14:paraId="114E8820" w14:textId="77777777" w:rsidR="00C363D9" w:rsidRDefault="00C363D9">
            <w:pPr>
              <w:jc w:val="center"/>
              <w:rPr>
                <w:rFonts w:ascii="Arial" w:hAnsi="Arial" w:cs="Arial"/>
                <w:sz w:val="18"/>
                <w:szCs w:val="18"/>
              </w:rPr>
            </w:pPr>
            <w:r>
              <w:rPr>
                <w:rFonts w:ascii="Arial" w:hAnsi="Arial" w:cs="Arial"/>
                <w:sz w:val="18"/>
                <w:szCs w:val="18"/>
              </w:rPr>
              <w:t>CIAUS/SP</w:t>
            </w:r>
          </w:p>
          <w:p w14:paraId="0CC8F3EB" w14:textId="77777777" w:rsidR="00C363D9" w:rsidRDefault="00C363D9">
            <w:pPr>
              <w:rPr>
                <w:rFonts w:ascii="Arial" w:hAnsi="Arial" w:cs="Arial"/>
                <w:sz w:val="18"/>
                <w:szCs w:val="18"/>
              </w:rPr>
            </w:pPr>
            <w:r>
              <w:rPr>
                <w:rFonts w:ascii="Arial" w:hAnsi="Arial" w:cs="Arial"/>
                <w:sz w:val="18"/>
                <w:szCs w:val="18"/>
              </w:rPr>
              <w:t>(11) 2662-9090</w:t>
            </w:r>
          </w:p>
        </w:tc>
      </w:tr>
      <w:tr w:rsidR="00C363D9" w14:paraId="269AD3F1" w14:textId="77777777" w:rsidTr="00655B60">
        <w:trPr>
          <w:trHeight w:val="305"/>
        </w:trPr>
        <w:tc>
          <w:tcPr>
            <w:tcW w:w="1560" w:type="dxa"/>
            <w:tcBorders>
              <w:top w:val="single" w:sz="4" w:space="0" w:color="auto"/>
              <w:left w:val="single" w:sz="4" w:space="0" w:color="auto"/>
              <w:bottom w:val="single" w:sz="4" w:space="0" w:color="auto"/>
              <w:right w:val="single" w:sz="4" w:space="0" w:color="auto"/>
            </w:tcBorders>
            <w:hideMark/>
          </w:tcPr>
          <w:p w14:paraId="499EED97" w14:textId="77777777" w:rsidR="00C363D9" w:rsidRDefault="00C363D9">
            <w:pPr>
              <w:jc w:val="center"/>
              <w:rPr>
                <w:rFonts w:ascii="Arial" w:hAnsi="Arial" w:cs="Arial"/>
                <w:sz w:val="18"/>
                <w:szCs w:val="18"/>
              </w:rPr>
            </w:pPr>
            <w:r>
              <w:rPr>
                <w:rFonts w:ascii="Arial" w:hAnsi="Arial" w:cs="Arial"/>
                <w:sz w:val="18"/>
                <w:szCs w:val="18"/>
              </w:rPr>
              <w:t>SECUNDÁRIO</w:t>
            </w:r>
            <w:r>
              <w:rPr>
                <w:rFonts w:ascii="Arial" w:hAnsi="Arial" w:cs="Arial"/>
                <w:sz w:val="18"/>
                <w:szCs w:val="18"/>
                <w:vertAlign w:val="superscript"/>
              </w:rPr>
              <w:t xml:space="preserve"> (1)</w:t>
            </w:r>
          </w:p>
        </w:tc>
        <w:tc>
          <w:tcPr>
            <w:tcW w:w="4679" w:type="dxa"/>
            <w:tcBorders>
              <w:top w:val="single" w:sz="4" w:space="0" w:color="auto"/>
              <w:left w:val="single" w:sz="4" w:space="0" w:color="auto"/>
              <w:bottom w:val="single" w:sz="4" w:space="0" w:color="auto"/>
              <w:right w:val="single" w:sz="4" w:space="0" w:color="auto"/>
            </w:tcBorders>
            <w:hideMark/>
          </w:tcPr>
          <w:p w14:paraId="710DA1C7" w14:textId="77777777" w:rsidR="00C363D9" w:rsidRDefault="00C363D9">
            <w:pPr>
              <w:jc w:val="center"/>
              <w:rPr>
                <w:rFonts w:ascii="Arial" w:hAnsi="Arial" w:cs="Arial"/>
                <w:sz w:val="18"/>
                <w:szCs w:val="18"/>
              </w:rPr>
            </w:pPr>
            <w:r>
              <w:rPr>
                <w:rFonts w:ascii="Arial" w:hAnsi="Arial" w:cs="Arial"/>
                <w:sz w:val="18"/>
                <w:szCs w:val="18"/>
              </w:rPr>
              <w:t xml:space="preserve">Rua São Joaquim, 69, 9º Andar - Liberdade – </w:t>
            </w:r>
          </w:p>
          <w:p w14:paraId="33044D06" w14:textId="77777777" w:rsidR="00C363D9" w:rsidRDefault="00C363D9">
            <w:pPr>
              <w:jc w:val="center"/>
              <w:rPr>
                <w:rFonts w:ascii="Arial" w:hAnsi="Arial" w:cs="Arial"/>
                <w:sz w:val="18"/>
                <w:szCs w:val="18"/>
              </w:rPr>
            </w:pPr>
            <w:r>
              <w:rPr>
                <w:rFonts w:ascii="Arial" w:hAnsi="Arial" w:cs="Arial"/>
                <w:sz w:val="18"/>
                <w:szCs w:val="18"/>
              </w:rPr>
              <w:t>São Paulo - CEP 01508-001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70BB13A" w14:textId="77777777" w:rsidR="00C363D9" w:rsidRDefault="00C363D9">
            <w:pPr>
              <w:rPr>
                <w:rFonts w:ascii="Arial" w:hAnsi="Arial" w:cs="Arial"/>
                <w:sz w:val="18"/>
                <w:szCs w:val="18"/>
                <w:lang w:eastAsia="en-US"/>
              </w:rPr>
            </w:pPr>
          </w:p>
        </w:tc>
      </w:tr>
      <w:tr w:rsidR="00C363D9" w14:paraId="5BF0BC5D" w14:textId="77777777" w:rsidTr="00655B60">
        <w:trPr>
          <w:trHeight w:val="297"/>
        </w:trPr>
        <w:tc>
          <w:tcPr>
            <w:tcW w:w="1560" w:type="dxa"/>
            <w:tcBorders>
              <w:top w:val="single" w:sz="4" w:space="0" w:color="auto"/>
              <w:left w:val="single" w:sz="4" w:space="0" w:color="auto"/>
              <w:bottom w:val="single" w:sz="4" w:space="0" w:color="auto"/>
              <w:right w:val="single" w:sz="4" w:space="0" w:color="auto"/>
            </w:tcBorders>
            <w:hideMark/>
          </w:tcPr>
          <w:p w14:paraId="1CC17E2C" w14:textId="77777777" w:rsidR="00C363D9" w:rsidRDefault="00C363D9">
            <w:pPr>
              <w:jc w:val="center"/>
              <w:rPr>
                <w:rFonts w:ascii="Arial" w:hAnsi="Arial" w:cs="Arial"/>
                <w:sz w:val="18"/>
                <w:szCs w:val="18"/>
              </w:rPr>
            </w:pPr>
            <w:r>
              <w:rPr>
                <w:rFonts w:ascii="Arial" w:hAnsi="Arial" w:cs="Arial"/>
                <w:sz w:val="18"/>
                <w:szCs w:val="18"/>
              </w:rPr>
              <w:t>DATACENTER</w:t>
            </w:r>
          </w:p>
        </w:tc>
        <w:tc>
          <w:tcPr>
            <w:tcW w:w="4679" w:type="dxa"/>
            <w:tcBorders>
              <w:top w:val="single" w:sz="4" w:space="0" w:color="auto"/>
              <w:left w:val="single" w:sz="4" w:space="0" w:color="auto"/>
              <w:bottom w:val="single" w:sz="4" w:space="0" w:color="auto"/>
              <w:right w:val="single" w:sz="4" w:space="0" w:color="auto"/>
            </w:tcBorders>
            <w:hideMark/>
          </w:tcPr>
          <w:p w14:paraId="46122B9C" w14:textId="77777777" w:rsidR="00C363D9" w:rsidRDefault="00CD159F">
            <w:pPr>
              <w:jc w:val="center"/>
              <w:rPr>
                <w:rFonts w:ascii="Arial" w:hAnsi="Arial" w:cs="Arial"/>
                <w:sz w:val="18"/>
                <w:szCs w:val="18"/>
              </w:rPr>
            </w:pPr>
            <w:r w:rsidRPr="00CD159F">
              <w:rPr>
                <w:rFonts w:ascii="Arial" w:hAnsi="Arial" w:cs="Arial"/>
                <w:sz w:val="18"/>
                <w:szCs w:val="18"/>
              </w:rPr>
              <w:t xml:space="preserve">Av. Marcos Penteado de Ulhôa Rodrigues, 249 - Res. Tres (Tambore), Santana de Parnaíba </w:t>
            </w:r>
            <w:r>
              <w:rPr>
                <w:rFonts w:ascii="Arial" w:hAnsi="Arial" w:cs="Arial"/>
                <w:sz w:val="18"/>
                <w:szCs w:val="18"/>
              </w:rPr>
              <w:t>–</w:t>
            </w:r>
            <w:r w:rsidRPr="00CD159F">
              <w:rPr>
                <w:rFonts w:ascii="Arial" w:hAnsi="Arial" w:cs="Arial"/>
                <w:sz w:val="18"/>
                <w:szCs w:val="18"/>
              </w:rPr>
              <w:t xml:space="preserve"> SP</w:t>
            </w:r>
            <w:r>
              <w:rPr>
                <w:rFonts w:ascii="Arial" w:hAnsi="Arial" w:cs="Arial"/>
                <w:sz w:val="18"/>
                <w:szCs w:val="18"/>
              </w:rPr>
              <w:t xml:space="preserve"> </w:t>
            </w:r>
            <w:r w:rsidRPr="00CD159F">
              <w:rPr>
                <w:rFonts w:ascii="Arial" w:hAnsi="Arial" w:cs="Arial"/>
                <w:sz w:val="18"/>
                <w:szCs w:val="18"/>
              </w:rPr>
              <w:t>CEP: 06543-001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21FE068" w14:textId="77777777" w:rsidR="00C363D9" w:rsidRDefault="00C363D9">
            <w:pPr>
              <w:rPr>
                <w:rFonts w:ascii="Arial" w:hAnsi="Arial" w:cs="Arial"/>
                <w:sz w:val="18"/>
                <w:szCs w:val="18"/>
                <w:lang w:eastAsia="en-US"/>
              </w:rPr>
            </w:pPr>
          </w:p>
        </w:tc>
      </w:tr>
    </w:tbl>
    <w:p w14:paraId="3D7719AC" w14:textId="77777777" w:rsidR="00C363D9" w:rsidRDefault="00C363D9" w:rsidP="00C363D9">
      <w:pPr>
        <w:ind w:left="1134" w:hanging="777"/>
        <w:rPr>
          <w:rFonts w:ascii="Arial" w:hAnsi="Arial" w:cs="Arial"/>
          <w:b/>
          <w:sz w:val="18"/>
          <w:szCs w:val="18"/>
          <w:lang w:eastAsia="en-US"/>
        </w:rPr>
      </w:pPr>
      <w:r>
        <w:rPr>
          <w:rFonts w:ascii="Arial" w:hAnsi="Arial" w:cs="Arial"/>
          <w:b/>
          <w:sz w:val="18"/>
          <w:szCs w:val="18"/>
        </w:rPr>
        <w:tab/>
        <w:t>Tabela 8. Localidades de entrega e instalação da infraestrutura.</w:t>
      </w:r>
    </w:p>
    <w:p w14:paraId="1D20A5D1" w14:textId="77777777" w:rsidR="00C363D9" w:rsidRDefault="00C363D9" w:rsidP="002D7E22">
      <w:pPr>
        <w:numPr>
          <w:ilvl w:val="0"/>
          <w:numId w:val="64"/>
        </w:numPr>
        <w:autoSpaceDE w:val="0"/>
        <w:autoSpaceDN w:val="0"/>
        <w:adjustRightInd w:val="0"/>
        <w:spacing w:before="120" w:after="120"/>
        <w:ind w:left="1134" w:firstLine="0"/>
        <w:jc w:val="both"/>
        <w:rPr>
          <w:rFonts w:ascii="Arial" w:hAnsi="Arial" w:cs="Arial"/>
          <w:i/>
          <w:sz w:val="16"/>
          <w:szCs w:val="16"/>
        </w:rPr>
      </w:pPr>
      <w:r>
        <w:rPr>
          <w:rFonts w:ascii="Arial" w:hAnsi="Arial" w:cs="Arial"/>
          <w:i/>
          <w:sz w:val="16"/>
          <w:szCs w:val="16"/>
        </w:rPr>
        <w:t>O endereço do Site Secundário é meramente informativo pois a SOLUÇÃO deverá ser planejada de forma a permitir a utilização dos “endpoints” em qualquer ponto da Rede da CAIXA mediante configuração prévia.</w:t>
      </w:r>
    </w:p>
    <w:p w14:paraId="0885FD99" w14:textId="77777777" w:rsidR="00C363D9" w:rsidRDefault="00C363D9" w:rsidP="00C363D9">
      <w:pPr>
        <w:autoSpaceDE w:val="0"/>
        <w:autoSpaceDN w:val="0"/>
        <w:adjustRightInd w:val="0"/>
        <w:ind w:left="1134" w:hanging="777"/>
        <w:rPr>
          <w:rFonts w:ascii="Arial" w:hAnsi="Arial" w:cs="Arial"/>
          <w:i/>
          <w:sz w:val="16"/>
          <w:szCs w:val="16"/>
        </w:rPr>
      </w:pPr>
    </w:p>
    <w:p w14:paraId="175E92AD"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 xml:space="preserve">A entrega dos equipamentos deverá ser previamente agendada com os contatos relacionados na tabela 8 devendo ocorrer em horário comercial, em dias úteis, salvo eventuais necessidades de entrega em horário diferenciado por restrições da prefeitura e/ou condomínio. </w:t>
      </w:r>
    </w:p>
    <w:p w14:paraId="222DC440" w14:textId="77777777" w:rsidR="00655B60" w:rsidRPr="00655B60" w:rsidRDefault="00655B60" w:rsidP="00655B60">
      <w:pPr>
        <w:pStyle w:val="PargrafodaLista"/>
        <w:spacing w:before="120" w:after="120"/>
        <w:ind w:left="993"/>
        <w:contextualSpacing/>
        <w:jc w:val="both"/>
        <w:rPr>
          <w:rFonts w:ascii="Arial" w:hAnsi="Arial" w:cs="Arial"/>
          <w:sz w:val="24"/>
          <w:szCs w:val="24"/>
        </w:rPr>
      </w:pPr>
    </w:p>
    <w:p w14:paraId="50CE9714"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O número do bem do equipamento deverá ser ilustrado na sua embalagem, assim como na Nota Fiscal e em qualquer documentação relativa à entrega/instalação dos mesmos.</w:t>
      </w:r>
    </w:p>
    <w:p w14:paraId="2086AD37" w14:textId="77777777" w:rsidR="00655B60" w:rsidRDefault="00655B60" w:rsidP="00655B60">
      <w:pPr>
        <w:pStyle w:val="PargrafodaLista"/>
        <w:rPr>
          <w:rFonts w:ascii="Arial" w:hAnsi="Arial" w:cs="Arial"/>
          <w:sz w:val="24"/>
          <w:szCs w:val="24"/>
        </w:rPr>
      </w:pPr>
    </w:p>
    <w:p w14:paraId="69AFCD60" w14:textId="77777777" w:rsidR="00C363D9" w:rsidRPr="00655B60"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No caso de atraso na entrega dos equipamentos e/ou dos demais prazos descritos na tabela 7 deste anexo a CONTRATADA estará sujeita a penalidades e demais sanções contratuais previstas no ANEXO I - F Níveis de Serviço e Penalidades e na minuta contratual</w:t>
      </w:r>
    </w:p>
    <w:p w14:paraId="1866D723" w14:textId="77777777" w:rsidR="00C363D9" w:rsidRPr="00655B60" w:rsidRDefault="00C363D9" w:rsidP="00655B60">
      <w:pPr>
        <w:pStyle w:val="PargrafodaLista"/>
        <w:ind w:left="993" w:hanging="993"/>
        <w:rPr>
          <w:rFonts w:ascii="Arial" w:hAnsi="Arial" w:cs="Arial"/>
          <w:sz w:val="24"/>
          <w:szCs w:val="24"/>
        </w:rPr>
      </w:pPr>
    </w:p>
    <w:p w14:paraId="3C580579" w14:textId="77777777" w:rsidR="00C363D9" w:rsidRDefault="00655B60" w:rsidP="002D7E22">
      <w:pPr>
        <w:pStyle w:val="PargrafodaLista"/>
        <w:numPr>
          <w:ilvl w:val="1"/>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655B60">
        <w:rPr>
          <w:rFonts w:ascii="Arial" w:hAnsi="Arial" w:cs="Arial"/>
          <w:b/>
          <w:sz w:val="24"/>
          <w:szCs w:val="24"/>
        </w:rPr>
        <w:t>Instalação</w:t>
      </w:r>
    </w:p>
    <w:p w14:paraId="17D6CFCC" w14:textId="77777777" w:rsidR="00655B60" w:rsidRPr="00655B60" w:rsidRDefault="00655B60" w:rsidP="00655B60">
      <w:pPr>
        <w:pStyle w:val="PargrafodaLista"/>
        <w:spacing w:before="120" w:after="120"/>
        <w:ind w:left="993"/>
        <w:contextualSpacing/>
        <w:jc w:val="both"/>
        <w:rPr>
          <w:rFonts w:ascii="Arial" w:hAnsi="Arial" w:cs="Arial"/>
          <w:b/>
          <w:sz w:val="24"/>
          <w:szCs w:val="24"/>
        </w:rPr>
      </w:pPr>
    </w:p>
    <w:p w14:paraId="26EE7A9C" w14:textId="77777777" w:rsidR="00C363D9" w:rsidRPr="00655B60"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Para a instalação dos equipamentos a CONTRATADA deverá disponibilizar técnicos certificados pelo fabricante para suporte de instalação e assistência técnica atendendo ao disposto no ANEXO V - QUALIFICAÇÃO TÉCNICA DA CONTRATADA E PROFISSIONAIS.</w:t>
      </w:r>
    </w:p>
    <w:p w14:paraId="25E280AD"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O prazo de instalação global se dará conforme especificado na tabela 7 deste anexo.</w:t>
      </w:r>
    </w:p>
    <w:p w14:paraId="7D6F23B1" w14:textId="77777777" w:rsidR="00655B60" w:rsidRPr="00655B60" w:rsidRDefault="00655B60" w:rsidP="00655B60">
      <w:pPr>
        <w:pStyle w:val="PargrafodaLista"/>
        <w:spacing w:before="120" w:after="120"/>
        <w:ind w:left="993"/>
        <w:contextualSpacing/>
        <w:jc w:val="both"/>
        <w:rPr>
          <w:rFonts w:ascii="Arial" w:hAnsi="Arial" w:cs="Arial"/>
          <w:sz w:val="24"/>
          <w:szCs w:val="24"/>
        </w:rPr>
      </w:pPr>
    </w:p>
    <w:p w14:paraId="2BB93C02"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SOLUÇÃO incorporará todo o hardware, software, equipamentos, componentes, periféricos e acessórios necessários ao seu perfeito funcionamento.</w:t>
      </w:r>
    </w:p>
    <w:p w14:paraId="7C3FD231" w14:textId="77777777" w:rsidR="00655B60" w:rsidRDefault="00655B60" w:rsidP="00655B60">
      <w:pPr>
        <w:pStyle w:val="PargrafodaLista"/>
        <w:rPr>
          <w:rFonts w:ascii="Arial" w:hAnsi="Arial" w:cs="Arial"/>
          <w:sz w:val="24"/>
          <w:szCs w:val="24"/>
        </w:rPr>
      </w:pPr>
    </w:p>
    <w:p w14:paraId="376FAE38"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Todos os materiais, acessórios e serviços para instalação, testes, ativação e aceitação da SOLUÇÃO, deverão estar incluídos na proposta comercial, não sendo admitido custos adicionais sobre o valor ofertado para os serviços.</w:t>
      </w:r>
    </w:p>
    <w:p w14:paraId="527B5D1B" w14:textId="77777777" w:rsidR="00655B60" w:rsidRDefault="00655B60" w:rsidP="00655B60">
      <w:pPr>
        <w:pStyle w:val="PargrafodaLista"/>
        <w:rPr>
          <w:rFonts w:ascii="Arial" w:hAnsi="Arial" w:cs="Arial"/>
          <w:sz w:val="24"/>
          <w:szCs w:val="24"/>
        </w:rPr>
      </w:pPr>
    </w:p>
    <w:p w14:paraId="61AFA894"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se comprometerá a providenciar todas as configurações e programações da SOLUÇÂO necessárias a perfeita integração dos elementos da SOLUÇÂO a rede da CAIXA e demais elementos como PBX administrativo e Linhas Privativas.</w:t>
      </w:r>
    </w:p>
    <w:p w14:paraId="2AE31274" w14:textId="77777777" w:rsidR="00655B60" w:rsidRDefault="00655B60" w:rsidP="00655B60">
      <w:pPr>
        <w:pStyle w:val="PargrafodaLista"/>
        <w:rPr>
          <w:rFonts w:ascii="Arial" w:hAnsi="Arial" w:cs="Arial"/>
          <w:sz w:val="24"/>
          <w:szCs w:val="24"/>
        </w:rPr>
      </w:pPr>
    </w:p>
    <w:p w14:paraId="6447BA10"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Os serviços de instalação, configuração, testes e ativação da SOLUÇÃO serão executados, preferencialmente, em horário comercial, ressalvados casos específicos que exijam janela de intervenção no ambiente de produção, os quais serão avaliados pela CAIXA.</w:t>
      </w:r>
    </w:p>
    <w:p w14:paraId="2EB9F46B" w14:textId="77777777" w:rsidR="00655B60" w:rsidRDefault="00655B60" w:rsidP="00655B60">
      <w:pPr>
        <w:pStyle w:val="PargrafodaLista"/>
        <w:rPr>
          <w:rFonts w:ascii="Arial" w:hAnsi="Arial" w:cs="Arial"/>
          <w:sz w:val="24"/>
          <w:szCs w:val="24"/>
        </w:rPr>
      </w:pPr>
    </w:p>
    <w:p w14:paraId="2EE28955"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Os procedimentos relativos à instalação, testes e ativação da SOLUÇÃO serão acompanhados por funcionários e/ou representantes designados pela CAIXA.</w:t>
      </w:r>
    </w:p>
    <w:p w14:paraId="43BB6143" w14:textId="77777777" w:rsidR="00655B60" w:rsidRDefault="00655B60" w:rsidP="00655B60">
      <w:pPr>
        <w:pStyle w:val="PargrafodaLista"/>
        <w:rPr>
          <w:rFonts w:ascii="Arial" w:hAnsi="Arial" w:cs="Arial"/>
          <w:sz w:val="24"/>
          <w:szCs w:val="24"/>
        </w:rPr>
      </w:pPr>
    </w:p>
    <w:p w14:paraId="068F29F3"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deverá fornecer todo o projeto de arquitetura da solução, contemplando o planejamento o design e a implementação da SOLUÇÃO.</w:t>
      </w:r>
    </w:p>
    <w:p w14:paraId="3D490441" w14:textId="77777777" w:rsidR="00655B60" w:rsidRDefault="00655B60" w:rsidP="00655B60">
      <w:pPr>
        <w:pStyle w:val="PargrafodaLista"/>
        <w:rPr>
          <w:rFonts w:ascii="Arial" w:hAnsi="Arial" w:cs="Arial"/>
          <w:sz w:val="24"/>
          <w:szCs w:val="24"/>
        </w:rPr>
      </w:pPr>
    </w:p>
    <w:p w14:paraId="3534F533"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Caso a CONTRATADA não seja fabricante da SOLUÇÃO, os profissionais envolvidos no projeto, desenho e implementação deverão ter pleno acesso à base de conhecimentos técnicos e interagir diretamente com o corpo técnico de engenharia do fabricante.</w:t>
      </w:r>
    </w:p>
    <w:p w14:paraId="4BAF7939" w14:textId="77777777" w:rsidR="00655B60" w:rsidRDefault="00655B60" w:rsidP="00655B60">
      <w:pPr>
        <w:pStyle w:val="PargrafodaLista"/>
        <w:rPr>
          <w:rFonts w:ascii="Arial" w:hAnsi="Arial" w:cs="Arial"/>
          <w:sz w:val="24"/>
          <w:szCs w:val="24"/>
        </w:rPr>
      </w:pPr>
    </w:p>
    <w:p w14:paraId="25CA556D"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Será de responsabilidade do CONTRATADA verificar se a infraestrutura elétrica e lógica do local de instalação dos equipamentos atende aos requisitos necessários à instalação.</w:t>
      </w:r>
    </w:p>
    <w:p w14:paraId="5E3C08A5" w14:textId="77777777" w:rsidR="00655B60" w:rsidRDefault="00655B60" w:rsidP="00655B60">
      <w:pPr>
        <w:pStyle w:val="PargrafodaLista"/>
        <w:rPr>
          <w:rFonts w:ascii="Arial" w:hAnsi="Arial" w:cs="Arial"/>
          <w:sz w:val="24"/>
          <w:szCs w:val="24"/>
        </w:rPr>
      </w:pPr>
    </w:p>
    <w:p w14:paraId="402477CF"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será responsável pelo fornecimento dos nobreaks que suportarão os elementos da SOLUÇÃO, no SITE PRINCIPAL e SITE DATACENTER.</w:t>
      </w:r>
    </w:p>
    <w:p w14:paraId="5215202E" w14:textId="77777777" w:rsidR="00655B60" w:rsidRDefault="00655B60" w:rsidP="00655B60">
      <w:pPr>
        <w:pStyle w:val="PargrafodaLista"/>
        <w:rPr>
          <w:rFonts w:ascii="Arial" w:hAnsi="Arial" w:cs="Arial"/>
          <w:sz w:val="24"/>
          <w:szCs w:val="24"/>
        </w:rPr>
      </w:pPr>
    </w:p>
    <w:p w14:paraId="0F8078B4"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deverá efetuar a revisão, adequação e implantação do aterramento dos equipamentos.</w:t>
      </w:r>
    </w:p>
    <w:p w14:paraId="4EA34BC2" w14:textId="77777777" w:rsidR="00655B60" w:rsidRDefault="00655B60" w:rsidP="00655B60">
      <w:pPr>
        <w:pStyle w:val="PargrafodaLista"/>
        <w:rPr>
          <w:rFonts w:ascii="Arial" w:hAnsi="Arial" w:cs="Arial"/>
          <w:sz w:val="24"/>
          <w:szCs w:val="24"/>
        </w:rPr>
      </w:pPr>
    </w:p>
    <w:p w14:paraId="699E3E6C"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Sob hipótese nenhuma será permitida a instalação aparente de fios e cabos fixados por grampos ou soltos em paredes entre pisos e entre forros.</w:t>
      </w:r>
    </w:p>
    <w:p w14:paraId="76CD931E" w14:textId="77777777" w:rsidR="00655B60" w:rsidRDefault="00655B60" w:rsidP="00655B60">
      <w:pPr>
        <w:pStyle w:val="PargrafodaLista"/>
        <w:rPr>
          <w:rFonts w:ascii="Arial" w:hAnsi="Arial" w:cs="Arial"/>
          <w:sz w:val="24"/>
          <w:szCs w:val="24"/>
        </w:rPr>
      </w:pPr>
    </w:p>
    <w:p w14:paraId="4791D697"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Durante a fase de implantação dos serviços, a CONTRATADA deverá alocar um gerente que ficará responsável por planejar, coordenar a equipe de técnicos da CONTRATADA e implantar os serviços nas unidades, sendo também o ponto focal de contato da CONTRATADA com a CAIXA.</w:t>
      </w:r>
    </w:p>
    <w:p w14:paraId="40E23FE3" w14:textId="77777777" w:rsidR="00655B60" w:rsidRDefault="00655B60" w:rsidP="00655B60">
      <w:pPr>
        <w:pStyle w:val="PargrafodaLista"/>
        <w:rPr>
          <w:rFonts w:ascii="Arial" w:hAnsi="Arial" w:cs="Arial"/>
          <w:sz w:val="24"/>
          <w:szCs w:val="24"/>
        </w:rPr>
      </w:pPr>
    </w:p>
    <w:p w14:paraId="42B9C9EC"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qualquer momento da fase de implantação a CAIXA poderá solicitar a substituição de profissionais do CONTRATADA por motivos técnicos e/ou comportamentais, devendo a CONTRATADA substituir o profissional no prazo máximo de 48 (quarenta e oito) horas úteis.</w:t>
      </w:r>
    </w:p>
    <w:p w14:paraId="6C843022" w14:textId="77777777" w:rsidR="00655B60" w:rsidRDefault="00655B60" w:rsidP="00655B60">
      <w:pPr>
        <w:pStyle w:val="PargrafodaLista"/>
        <w:rPr>
          <w:rFonts w:ascii="Arial" w:hAnsi="Arial" w:cs="Arial"/>
          <w:sz w:val="24"/>
          <w:szCs w:val="24"/>
        </w:rPr>
      </w:pPr>
    </w:p>
    <w:p w14:paraId="26377A8B"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terá total responsabilidade, inclusive na fase de implantação dos serviços, pelo controle de frequência, disciplina e cumprimento de todas as obrigações trabalhistas, fiscais e previdenciárias, inclusive decorrentes de eventuais acidentes, indenizações, multas, seguros, pagamentos a fornecedores diretos, normas de saúde pública e regulamentadoras do trabalho, assim como pelo cumprimento de todas as demais obrigações atinentes à prestação dos serviços.</w:t>
      </w:r>
    </w:p>
    <w:p w14:paraId="3964F971" w14:textId="77777777" w:rsidR="00655B60" w:rsidRDefault="00655B60" w:rsidP="00655B60">
      <w:pPr>
        <w:pStyle w:val="PargrafodaLista"/>
        <w:rPr>
          <w:rFonts w:ascii="Arial" w:hAnsi="Arial" w:cs="Arial"/>
          <w:sz w:val="24"/>
          <w:szCs w:val="24"/>
        </w:rPr>
      </w:pPr>
    </w:p>
    <w:p w14:paraId="71C240CF"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Após as instalações a CONTRATADA deverá:</w:t>
      </w:r>
    </w:p>
    <w:p w14:paraId="443D4075" w14:textId="77777777" w:rsidR="00655B60" w:rsidRDefault="00655B60" w:rsidP="00655B60">
      <w:pPr>
        <w:pStyle w:val="PargrafodaLista"/>
        <w:rPr>
          <w:rFonts w:ascii="Arial" w:hAnsi="Arial" w:cs="Arial"/>
          <w:sz w:val="24"/>
          <w:szCs w:val="24"/>
        </w:rPr>
      </w:pPr>
    </w:p>
    <w:p w14:paraId="7CDE9AB2"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Identificar cada equipamento em cada unidade, através de equipamento etiquetador, conforme padrão informado pela CAIXA.</w:t>
      </w:r>
    </w:p>
    <w:p w14:paraId="02E1A8D6" w14:textId="77777777" w:rsidR="00655B60" w:rsidRDefault="00655B60" w:rsidP="00655B60">
      <w:pPr>
        <w:pStyle w:val="PargrafodaLista"/>
        <w:rPr>
          <w:rFonts w:ascii="Arial" w:hAnsi="Arial" w:cs="Arial"/>
          <w:sz w:val="24"/>
          <w:szCs w:val="24"/>
        </w:rPr>
      </w:pPr>
    </w:p>
    <w:p w14:paraId="2616CB1F"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Entregar planilha de inventário de todos os recursos (modelo e número de série).</w:t>
      </w:r>
    </w:p>
    <w:p w14:paraId="537B32A3" w14:textId="77777777" w:rsidR="00655B60" w:rsidRDefault="00655B60" w:rsidP="00655B60">
      <w:pPr>
        <w:pStyle w:val="PargrafodaLista"/>
        <w:rPr>
          <w:rFonts w:ascii="Arial" w:hAnsi="Arial" w:cs="Arial"/>
          <w:sz w:val="24"/>
          <w:szCs w:val="24"/>
        </w:rPr>
      </w:pPr>
    </w:p>
    <w:p w14:paraId="385287E8"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Entregar planilha contendo todo o plano de numeração, com identificação dos respectivos pares do cabeamento estruturado/horizontal.</w:t>
      </w:r>
    </w:p>
    <w:p w14:paraId="5134B050" w14:textId="77777777" w:rsidR="00655B60" w:rsidRDefault="00655B60" w:rsidP="00655B60">
      <w:pPr>
        <w:pStyle w:val="PargrafodaLista"/>
        <w:rPr>
          <w:rFonts w:ascii="Arial" w:hAnsi="Arial" w:cs="Arial"/>
          <w:sz w:val="24"/>
          <w:szCs w:val="24"/>
        </w:rPr>
      </w:pPr>
    </w:p>
    <w:p w14:paraId="6D5CCF84"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Providenciar a limpeza, descarte das embalagens e organização dos locais de instalação.</w:t>
      </w:r>
    </w:p>
    <w:p w14:paraId="1C91EEB8" w14:textId="77777777" w:rsidR="00655B60" w:rsidRDefault="00655B60" w:rsidP="00655B60">
      <w:pPr>
        <w:pStyle w:val="PargrafodaLista"/>
        <w:rPr>
          <w:rFonts w:ascii="Arial" w:hAnsi="Arial" w:cs="Arial"/>
          <w:sz w:val="24"/>
          <w:szCs w:val="24"/>
        </w:rPr>
      </w:pPr>
    </w:p>
    <w:p w14:paraId="257FD4C0"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deverá entregar a CAIXA, em mídia digital, todos documentos de “Site Survey”, planos de implementação e testes a serem aplicados pela contratada.</w:t>
      </w:r>
    </w:p>
    <w:p w14:paraId="34117D4D" w14:textId="77777777" w:rsidR="00655B60" w:rsidRDefault="00655B60" w:rsidP="00655B60">
      <w:pPr>
        <w:pStyle w:val="PargrafodaLista"/>
        <w:rPr>
          <w:rFonts w:ascii="Arial" w:hAnsi="Arial" w:cs="Arial"/>
          <w:sz w:val="24"/>
          <w:szCs w:val="24"/>
        </w:rPr>
      </w:pPr>
    </w:p>
    <w:p w14:paraId="1E00CB9D"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deverá manter os componentes da SOLUÇÃO em funcionamento experimental, pelo prazo mínimo de 5 (cinco) dias corridos antes da liberação para utilização pelos usuários finais.</w:t>
      </w:r>
    </w:p>
    <w:p w14:paraId="1F901B4E" w14:textId="77777777" w:rsidR="00655B60" w:rsidRDefault="00655B60" w:rsidP="00655B60">
      <w:pPr>
        <w:pStyle w:val="PargrafodaLista"/>
        <w:rPr>
          <w:rFonts w:ascii="Arial" w:hAnsi="Arial" w:cs="Arial"/>
          <w:sz w:val="24"/>
          <w:szCs w:val="24"/>
        </w:rPr>
      </w:pPr>
    </w:p>
    <w:p w14:paraId="76744DEF"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realizará, durante o período experimental de funcionamento, em conjunto com técnicos da CAIXA, teste integral da SOLUÇÃO, verificando todos os atributos técnicos exigidos nas especificações constantes neste documento.</w:t>
      </w:r>
    </w:p>
    <w:p w14:paraId="66DEB86B" w14:textId="77777777" w:rsidR="00655B60" w:rsidRDefault="00655B60" w:rsidP="00655B60">
      <w:pPr>
        <w:pStyle w:val="PargrafodaLista"/>
        <w:rPr>
          <w:rFonts w:ascii="Arial" w:hAnsi="Arial" w:cs="Arial"/>
          <w:sz w:val="24"/>
          <w:szCs w:val="24"/>
        </w:rPr>
      </w:pPr>
    </w:p>
    <w:p w14:paraId="0955BE9C" w14:textId="77777777" w:rsidR="00C363D9" w:rsidRPr="00655B60" w:rsidRDefault="00655B60" w:rsidP="002D7E22">
      <w:pPr>
        <w:pStyle w:val="PargrafodaLista"/>
        <w:numPr>
          <w:ilvl w:val="0"/>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655B60">
        <w:rPr>
          <w:rFonts w:ascii="Arial" w:hAnsi="Arial" w:cs="Arial"/>
          <w:b/>
          <w:sz w:val="24"/>
          <w:szCs w:val="24"/>
        </w:rPr>
        <w:t xml:space="preserve">REPASSE DE CONHECIMENTO </w:t>
      </w:r>
    </w:p>
    <w:p w14:paraId="397E2311" w14:textId="77777777" w:rsidR="00C363D9" w:rsidRPr="00655B60" w:rsidRDefault="00C363D9" w:rsidP="00655B60">
      <w:pPr>
        <w:pStyle w:val="PargrafodaLista"/>
        <w:ind w:left="993" w:hanging="993"/>
        <w:rPr>
          <w:rFonts w:ascii="Arial" w:hAnsi="Arial" w:cs="Arial"/>
          <w:b/>
          <w:sz w:val="24"/>
          <w:szCs w:val="24"/>
        </w:rPr>
      </w:pPr>
    </w:p>
    <w:p w14:paraId="37140616" w14:textId="77777777" w:rsidR="00C363D9" w:rsidRDefault="00655B60" w:rsidP="002D7E22">
      <w:pPr>
        <w:pStyle w:val="PargrafodaLista"/>
        <w:numPr>
          <w:ilvl w:val="1"/>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655B60">
        <w:rPr>
          <w:rFonts w:ascii="Arial" w:hAnsi="Arial" w:cs="Arial"/>
          <w:b/>
          <w:sz w:val="24"/>
          <w:szCs w:val="24"/>
        </w:rPr>
        <w:t xml:space="preserve">Orientação </w:t>
      </w:r>
      <w:r>
        <w:rPr>
          <w:rFonts w:ascii="Arial" w:hAnsi="Arial" w:cs="Arial"/>
          <w:b/>
          <w:sz w:val="24"/>
          <w:szCs w:val="24"/>
        </w:rPr>
        <w:t>T</w:t>
      </w:r>
      <w:r w:rsidR="00C363D9" w:rsidRPr="00655B60">
        <w:rPr>
          <w:rFonts w:ascii="Arial" w:hAnsi="Arial" w:cs="Arial"/>
          <w:b/>
          <w:sz w:val="24"/>
          <w:szCs w:val="24"/>
        </w:rPr>
        <w:t>écnica</w:t>
      </w:r>
    </w:p>
    <w:p w14:paraId="163A5BB4" w14:textId="77777777" w:rsidR="00655B60" w:rsidRDefault="00655B60" w:rsidP="00655B60">
      <w:pPr>
        <w:pStyle w:val="PargrafodaLista"/>
        <w:spacing w:before="120" w:after="120"/>
        <w:ind w:left="993"/>
        <w:contextualSpacing/>
        <w:jc w:val="both"/>
        <w:rPr>
          <w:rFonts w:ascii="Arial" w:hAnsi="Arial" w:cs="Arial"/>
          <w:b/>
          <w:sz w:val="24"/>
          <w:szCs w:val="24"/>
        </w:rPr>
      </w:pPr>
    </w:p>
    <w:p w14:paraId="57DCB678"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deverá repassar aos técnicos da CAIXA os conhecimentos necessários para o acompanhamento das atividades envolvidas na implementação da SOLUÇÃO, bem como das atividades operacionais pós-implantação.</w:t>
      </w:r>
    </w:p>
    <w:p w14:paraId="49510EA2" w14:textId="77777777" w:rsidR="00655B60" w:rsidRPr="00655B60" w:rsidRDefault="00655B60" w:rsidP="00655B60">
      <w:pPr>
        <w:pStyle w:val="PargrafodaLista"/>
        <w:spacing w:before="120" w:after="120"/>
        <w:ind w:left="993"/>
        <w:contextualSpacing/>
        <w:jc w:val="both"/>
        <w:rPr>
          <w:rFonts w:ascii="Arial" w:hAnsi="Arial" w:cs="Arial"/>
          <w:sz w:val="24"/>
          <w:szCs w:val="24"/>
        </w:rPr>
      </w:pPr>
    </w:p>
    <w:p w14:paraId="45AB2C0D"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orientação técnica compreende o repasse de todas as informações de instalação, configuração e operação (uso) e deverá abranger todos os componentes da SOLUÇÃO.</w:t>
      </w:r>
    </w:p>
    <w:p w14:paraId="52C5C856" w14:textId="77777777" w:rsidR="00655B60" w:rsidRDefault="00655B60" w:rsidP="00655B60">
      <w:pPr>
        <w:pStyle w:val="PargrafodaLista"/>
        <w:rPr>
          <w:rFonts w:ascii="Arial" w:hAnsi="Arial" w:cs="Arial"/>
          <w:sz w:val="24"/>
          <w:szCs w:val="24"/>
        </w:rPr>
      </w:pPr>
    </w:p>
    <w:p w14:paraId="08A36E60"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orientação técnica deverá ser realizada por instrutor certificado pelo(s) fabricante(s) da SOLUÇÂO, incluindo os CONCENTRADORES e GRAVADORES, sem custo adicional para CAIXA.</w:t>
      </w:r>
    </w:p>
    <w:p w14:paraId="00CE1845" w14:textId="77777777" w:rsidR="00655B60" w:rsidRDefault="00655B60" w:rsidP="00655B60">
      <w:pPr>
        <w:pStyle w:val="PargrafodaLista"/>
        <w:rPr>
          <w:rFonts w:ascii="Arial" w:hAnsi="Arial" w:cs="Arial"/>
          <w:sz w:val="24"/>
          <w:szCs w:val="24"/>
        </w:rPr>
      </w:pPr>
    </w:p>
    <w:p w14:paraId="7D85B5CD"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As sessões de orientação técnica deverão ser presenciais e realizadas para a área negocial e para a área técnica.</w:t>
      </w:r>
    </w:p>
    <w:p w14:paraId="0D9C7628" w14:textId="77777777" w:rsidR="00655B60" w:rsidRDefault="00655B60" w:rsidP="00655B60">
      <w:pPr>
        <w:pStyle w:val="PargrafodaLista"/>
        <w:rPr>
          <w:rFonts w:ascii="Arial" w:hAnsi="Arial" w:cs="Arial"/>
          <w:sz w:val="24"/>
          <w:szCs w:val="24"/>
        </w:rPr>
      </w:pPr>
    </w:p>
    <w:p w14:paraId="466DA523"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O formato das apresentações ficará a cargo da CONTRATADA, devendo a mesma encaminhar a ementa dos conteúdos para a CAIXA, com antecedência mínima de 7 (sete) dias úteis.</w:t>
      </w:r>
    </w:p>
    <w:p w14:paraId="776509ED" w14:textId="77777777" w:rsidR="00655B60" w:rsidRDefault="00655B60" w:rsidP="00655B60">
      <w:pPr>
        <w:pStyle w:val="PargrafodaLista"/>
        <w:rPr>
          <w:rFonts w:ascii="Arial" w:hAnsi="Arial" w:cs="Arial"/>
          <w:sz w:val="24"/>
          <w:szCs w:val="24"/>
        </w:rPr>
      </w:pPr>
    </w:p>
    <w:p w14:paraId="7A3ABD9C" w14:textId="77777777" w:rsidR="00C363D9" w:rsidRDefault="00655B60" w:rsidP="002D7E22">
      <w:pPr>
        <w:pStyle w:val="PargrafodaLista"/>
        <w:numPr>
          <w:ilvl w:val="1"/>
          <w:numId w:val="63"/>
        </w:numPr>
        <w:spacing w:before="120" w:after="120"/>
        <w:ind w:left="993" w:hanging="993"/>
        <w:contextualSpacing/>
        <w:jc w:val="both"/>
        <w:rPr>
          <w:rFonts w:ascii="Arial" w:hAnsi="Arial" w:cs="Arial"/>
          <w:b/>
          <w:bCs/>
          <w:sz w:val="24"/>
          <w:szCs w:val="24"/>
        </w:rPr>
      </w:pPr>
      <w:r>
        <w:rPr>
          <w:rFonts w:ascii="Arial" w:hAnsi="Arial" w:cs="Arial"/>
          <w:b/>
          <w:bCs/>
          <w:sz w:val="24"/>
          <w:szCs w:val="24"/>
        </w:rPr>
        <w:t xml:space="preserve">    </w:t>
      </w:r>
      <w:r w:rsidR="00C363D9" w:rsidRPr="00655B60">
        <w:rPr>
          <w:rFonts w:ascii="Arial" w:hAnsi="Arial" w:cs="Arial"/>
          <w:b/>
          <w:bCs/>
          <w:sz w:val="24"/>
          <w:szCs w:val="24"/>
        </w:rPr>
        <w:t xml:space="preserve">Para a </w:t>
      </w:r>
      <w:r>
        <w:rPr>
          <w:rFonts w:ascii="Arial" w:hAnsi="Arial" w:cs="Arial"/>
          <w:b/>
          <w:bCs/>
          <w:sz w:val="24"/>
          <w:szCs w:val="24"/>
        </w:rPr>
        <w:t>Á</w:t>
      </w:r>
      <w:r w:rsidR="00C363D9" w:rsidRPr="00655B60">
        <w:rPr>
          <w:rFonts w:ascii="Arial" w:hAnsi="Arial" w:cs="Arial"/>
          <w:b/>
          <w:bCs/>
          <w:sz w:val="24"/>
          <w:szCs w:val="24"/>
        </w:rPr>
        <w:t xml:space="preserve">rea </w:t>
      </w:r>
      <w:r>
        <w:rPr>
          <w:rFonts w:ascii="Arial" w:hAnsi="Arial" w:cs="Arial"/>
          <w:b/>
          <w:bCs/>
          <w:sz w:val="24"/>
          <w:szCs w:val="24"/>
        </w:rPr>
        <w:t>N</w:t>
      </w:r>
      <w:r w:rsidR="00C363D9" w:rsidRPr="00655B60">
        <w:rPr>
          <w:rFonts w:ascii="Arial" w:hAnsi="Arial" w:cs="Arial"/>
          <w:b/>
          <w:bCs/>
          <w:sz w:val="24"/>
          <w:szCs w:val="24"/>
        </w:rPr>
        <w:t>egocial</w:t>
      </w:r>
    </w:p>
    <w:p w14:paraId="3A88F4E5" w14:textId="77777777" w:rsidR="00655B60" w:rsidRDefault="00655B60" w:rsidP="00655B60">
      <w:pPr>
        <w:pStyle w:val="PargrafodaLista"/>
        <w:spacing w:before="120" w:after="120"/>
        <w:ind w:left="993"/>
        <w:contextualSpacing/>
        <w:jc w:val="both"/>
        <w:rPr>
          <w:rFonts w:ascii="Arial" w:hAnsi="Arial" w:cs="Arial"/>
          <w:b/>
          <w:bCs/>
          <w:sz w:val="24"/>
          <w:szCs w:val="24"/>
        </w:rPr>
      </w:pPr>
    </w:p>
    <w:p w14:paraId="3327CC56"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641EFC">
        <w:rPr>
          <w:rFonts w:ascii="Arial" w:hAnsi="Arial" w:cs="Arial"/>
          <w:sz w:val="24"/>
          <w:szCs w:val="24"/>
        </w:rPr>
        <w:t xml:space="preserve"> </w:t>
      </w:r>
      <w:r w:rsidR="00C363D9" w:rsidRPr="00655B60">
        <w:rPr>
          <w:rFonts w:ascii="Arial" w:hAnsi="Arial" w:cs="Arial"/>
          <w:sz w:val="24"/>
          <w:szCs w:val="24"/>
        </w:rPr>
        <w:t>Operação dos TERMINAIS: repasse das informações da interface dos TERMINAIS para até 60 funcionários da CAIXA, que poderão ser divididos em turmas de até 20 pessoas, com duração mínima de 2 (duas) horas e deverá abordar a operação dos TERMINAIS, suas facilidades e outros conteúdos que a CONTRATADA julgar necessários para o pleno uso dos equipamentos Mesa de Operação Financeira.</w:t>
      </w:r>
    </w:p>
    <w:p w14:paraId="18D6BC3D" w14:textId="77777777" w:rsidR="00641EFC" w:rsidRPr="00655B60" w:rsidRDefault="00641EFC" w:rsidP="00641EFC">
      <w:pPr>
        <w:pStyle w:val="PargrafodaLista"/>
        <w:spacing w:before="120" w:after="120"/>
        <w:ind w:left="993"/>
        <w:contextualSpacing/>
        <w:jc w:val="both"/>
        <w:rPr>
          <w:rFonts w:ascii="Arial" w:hAnsi="Arial" w:cs="Arial"/>
          <w:sz w:val="24"/>
          <w:szCs w:val="24"/>
        </w:rPr>
      </w:pPr>
    </w:p>
    <w:p w14:paraId="01001E18" w14:textId="77777777" w:rsidR="00C363D9" w:rsidRDefault="00641EFC"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Operação dos GRAVADORES: repasse das informações da interface dos GRAVADORES para até 60 profissionais da CAIXA, que poderão ser divididos em turmas de até 20 pessoas, com duração mínima de 1 (uma) hora e deverá abordar as operações de busca, “playback”, exportação, geração de estatísticas e relatórios, bem como outros conteúdos que a CONTRATADA julgar necessários para o pleno uso dos recursos.</w:t>
      </w:r>
    </w:p>
    <w:p w14:paraId="7C8F3F74" w14:textId="77777777" w:rsidR="00641EFC" w:rsidRPr="00655B60" w:rsidRDefault="00641EFC" w:rsidP="00641EFC">
      <w:pPr>
        <w:pStyle w:val="PargrafodaLista"/>
        <w:spacing w:before="120" w:after="120"/>
        <w:ind w:left="993"/>
        <w:contextualSpacing/>
        <w:jc w:val="both"/>
        <w:rPr>
          <w:rFonts w:ascii="Arial" w:hAnsi="Arial" w:cs="Arial"/>
          <w:sz w:val="24"/>
          <w:szCs w:val="24"/>
        </w:rPr>
      </w:pPr>
    </w:p>
    <w:p w14:paraId="1E8242F3" w14:textId="77777777" w:rsidR="00C363D9" w:rsidRDefault="00641EFC"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O local das apresentações de orientação técnica para a área negocial deverá ser negociado entre a CONTRATADA e a CAIXA e deverá ocorrer na cidade de São Paulo, onde está localizada a sede das áreas de “trading” da CAIXA.</w:t>
      </w:r>
    </w:p>
    <w:p w14:paraId="064F2266" w14:textId="77777777" w:rsidR="00641EFC" w:rsidRPr="00655B60" w:rsidRDefault="00641EFC" w:rsidP="00641EFC">
      <w:pPr>
        <w:pStyle w:val="PargrafodaLista"/>
        <w:spacing w:before="120" w:after="120"/>
        <w:ind w:left="993"/>
        <w:contextualSpacing/>
        <w:jc w:val="both"/>
        <w:rPr>
          <w:rFonts w:ascii="Arial" w:hAnsi="Arial" w:cs="Arial"/>
          <w:sz w:val="24"/>
          <w:szCs w:val="24"/>
        </w:rPr>
      </w:pPr>
    </w:p>
    <w:p w14:paraId="24E7466C" w14:textId="77777777" w:rsidR="00C363D9" w:rsidRDefault="00641EFC" w:rsidP="002D7E22">
      <w:pPr>
        <w:pStyle w:val="PargrafodaLista"/>
        <w:numPr>
          <w:ilvl w:val="1"/>
          <w:numId w:val="63"/>
        </w:numPr>
        <w:spacing w:before="120" w:after="120"/>
        <w:ind w:left="993" w:hanging="993"/>
        <w:contextualSpacing/>
        <w:jc w:val="both"/>
        <w:rPr>
          <w:rFonts w:ascii="Arial" w:hAnsi="Arial" w:cs="Arial"/>
          <w:b/>
          <w:bCs/>
          <w:sz w:val="24"/>
          <w:szCs w:val="24"/>
        </w:rPr>
      </w:pPr>
      <w:r>
        <w:rPr>
          <w:rFonts w:ascii="Arial" w:hAnsi="Arial" w:cs="Arial"/>
          <w:b/>
          <w:bCs/>
          <w:sz w:val="24"/>
          <w:szCs w:val="24"/>
        </w:rPr>
        <w:t xml:space="preserve">    </w:t>
      </w:r>
      <w:r w:rsidR="00C363D9" w:rsidRPr="00655B60">
        <w:rPr>
          <w:rFonts w:ascii="Arial" w:hAnsi="Arial" w:cs="Arial"/>
          <w:b/>
          <w:bCs/>
          <w:sz w:val="24"/>
          <w:szCs w:val="24"/>
        </w:rPr>
        <w:t xml:space="preserve">Para a </w:t>
      </w:r>
      <w:r>
        <w:rPr>
          <w:rFonts w:ascii="Arial" w:hAnsi="Arial" w:cs="Arial"/>
          <w:b/>
          <w:bCs/>
          <w:sz w:val="24"/>
          <w:szCs w:val="24"/>
        </w:rPr>
        <w:t>Á</w:t>
      </w:r>
      <w:r w:rsidR="00C363D9" w:rsidRPr="00655B60">
        <w:rPr>
          <w:rFonts w:ascii="Arial" w:hAnsi="Arial" w:cs="Arial"/>
          <w:b/>
          <w:bCs/>
          <w:sz w:val="24"/>
          <w:szCs w:val="24"/>
        </w:rPr>
        <w:t xml:space="preserve">rea </w:t>
      </w:r>
      <w:r>
        <w:rPr>
          <w:rFonts w:ascii="Arial" w:hAnsi="Arial" w:cs="Arial"/>
          <w:b/>
          <w:bCs/>
          <w:sz w:val="24"/>
          <w:szCs w:val="24"/>
        </w:rPr>
        <w:t>T</w:t>
      </w:r>
      <w:r w:rsidR="00C363D9" w:rsidRPr="00655B60">
        <w:rPr>
          <w:rFonts w:ascii="Arial" w:hAnsi="Arial" w:cs="Arial"/>
          <w:b/>
          <w:bCs/>
          <w:sz w:val="24"/>
          <w:szCs w:val="24"/>
        </w:rPr>
        <w:t>écnica</w:t>
      </w:r>
    </w:p>
    <w:p w14:paraId="57856CE2" w14:textId="77777777" w:rsidR="00641EFC" w:rsidRPr="00655B60" w:rsidRDefault="00641EFC" w:rsidP="00641EFC">
      <w:pPr>
        <w:pStyle w:val="PargrafodaLista"/>
        <w:spacing w:before="120" w:after="120"/>
        <w:ind w:left="993"/>
        <w:contextualSpacing/>
        <w:jc w:val="both"/>
        <w:rPr>
          <w:rFonts w:ascii="Arial" w:hAnsi="Arial" w:cs="Arial"/>
          <w:b/>
          <w:bCs/>
          <w:sz w:val="24"/>
          <w:szCs w:val="24"/>
        </w:rPr>
      </w:pPr>
    </w:p>
    <w:p w14:paraId="34AEF72A" w14:textId="77777777" w:rsidR="00C363D9" w:rsidRDefault="00641EFC"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 xml:space="preserve">A orientação técnica para a área de TIC da CAIXA deverá abranger todos os componentes da SOLUÇÃO: </w:t>
      </w:r>
    </w:p>
    <w:p w14:paraId="374CD0AA" w14:textId="77777777" w:rsidR="00641EFC" w:rsidRPr="00655B60" w:rsidRDefault="00641EFC" w:rsidP="00641EFC">
      <w:pPr>
        <w:pStyle w:val="PargrafodaLista"/>
        <w:spacing w:before="120" w:after="120"/>
        <w:ind w:left="993"/>
        <w:contextualSpacing/>
        <w:jc w:val="both"/>
        <w:rPr>
          <w:rFonts w:ascii="Arial" w:hAnsi="Arial" w:cs="Arial"/>
          <w:sz w:val="24"/>
          <w:szCs w:val="24"/>
        </w:rPr>
      </w:pPr>
    </w:p>
    <w:p w14:paraId="18EDCB66" w14:textId="77777777" w:rsidR="00C363D9" w:rsidRPr="00655B60" w:rsidRDefault="00C363D9" w:rsidP="002D7E22">
      <w:pPr>
        <w:pStyle w:val="PargrafodaLista"/>
        <w:numPr>
          <w:ilvl w:val="0"/>
          <w:numId w:val="65"/>
        </w:numPr>
        <w:spacing w:before="120" w:after="120"/>
        <w:ind w:left="993" w:firstLine="0"/>
        <w:contextualSpacing/>
        <w:jc w:val="both"/>
        <w:rPr>
          <w:rFonts w:ascii="Arial" w:hAnsi="Arial" w:cs="Arial"/>
          <w:sz w:val="24"/>
          <w:szCs w:val="24"/>
        </w:rPr>
      </w:pPr>
      <w:r w:rsidRPr="00655B60">
        <w:rPr>
          <w:rFonts w:ascii="Arial" w:hAnsi="Arial" w:cs="Arial"/>
          <w:sz w:val="24"/>
          <w:szCs w:val="24"/>
        </w:rPr>
        <w:t>CONCENTRADORES</w:t>
      </w:r>
    </w:p>
    <w:p w14:paraId="75A0C006" w14:textId="77777777" w:rsidR="00C363D9" w:rsidRPr="00655B60" w:rsidRDefault="00C363D9" w:rsidP="002D7E22">
      <w:pPr>
        <w:pStyle w:val="PargrafodaLista"/>
        <w:numPr>
          <w:ilvl w:val="0"/>
          <w:numId w:val="65"/>
        </w:numPr>
        <w:spacing w:before="120" w:after="120"/>
        <w:ind w:left="993" w:firstLine="0"/>
        <w:contextualSpacing/>
        <w:jc w:val="both"/>
        <w:rPr>
          <w:rFonts w:ascii="Arial" w:hAnsi="Arial" w:cs="Arial"/>
          <w:sz w:val="24"/>
          <w:szCs w:val="24"/>
        </w:rPr>
      </w:pPr>
      <w:r w:rsidRPr="00655B60">
        <w:rPr>
          <w:rFonts w:ascii="Arial" w:hAnsi="Arial" w:cs="Arial"/>
          <w:sz w:val="24"/>
          <w:szCs w:val="24"/>
        </w:rPr>
        <w:t>GATEWAYS</w:t>
      </w:r>
    </w:p>
    <w:p w14:paraId="32F39A52" w14:textId="77777777" w:rsidR="00C363D9" w:rsidRPr="00655B60" w:rsidRDefault="00C363D9" w:rsidP="002D7E22">
      <w:pPr>
        <w:pStyle w:val="PargrafodaLista"/>
        <w:numPr>
          <w:ilvl w:val="0"/>
          <w:numId w:val="65"/>
        </w:numPr>
        <w:spacing w:before="120" w:after="120"/>
        <w:ind w:left="993" w:firstLine="0"/>
        <w:contextualSpacing/>
        <w:jc w:val="both"/>
        <w:rPr>
          <w:rFonts w:ascii="Arial" w:hAnsi="Arial" w:cs="Arial"/>
          <w:sz w:val="24"/>
          <w:szCs w:val="24"/>
        </w:rPr>
      </w:pPr>
      <w:r w:rsidRPr="00655B60">
        <w:rPr>
          <w:rFonts w:ascii="Arial" w:hAnsi="Arial" w:cs="Arial"/>
          <w:sz w:val="24"/>
          <w:szCs w:val="24"/>
        </w:rPr>
        <w:t>TERMINAIS FINANCEIROS</w:t>
      </w:r>
    </w:p>
    <w:p w14:paraId="4674043F" w14:textId="77777777" w:rsidR="00C363D9" w:rsidRDefault="00C363D9" w:rsidP="002D7E22">
      <w:pPr>
        <w:pStyle w:val="PargrafodaLista"/>
        <w:numPr>
          <w:ilvl w:val="0"/>
          <w:numId w:val="65"/>
        </w:numPr>
        <w:spacing w:before="120" w:after="120"/>
        <w:ind w:left="993" w:firstLine="0"/>
        <w:contextualSpacing/>
        <w:jc w:val="both"/>
        <w:rPr>
          <w:rFonts w:ascii="Arial" w:hAnsi="Arial" w:cs="Arial"/>
          <w:sz w:val="24"/>
          <w:szCs w:val="24"/>
        </w:rPr>
      </w:pPr>
      <w:r w:rsidRPr="00655B60">
        <w:rPr>
          <w:rFonts w:ascii="Arial" w:hAnsi="Arial" w:cs="Arial"/>
          <w:sz w:val="24"/>
          <w:szCs w:val="24"/>
        </w:rPr>
        <w:t xml:space="preserve">GRAVADORES </w:t>
      </w:r>
    </w:p>
    <w:p w14:paraId="6BD3B129" w14:textId="77777777" w:rsidR="00641EFC" w:rsidRPr="00655B60" w:rsidRDefault="00641EFC" w:rsidP="00641EFC">
      <w:pPr>
        <w:pStyle w:val="PargrafodaLista"/>
        <w:spacing w:before="120" w:after="120"/>
        <w:ind w:left="993"/>
        <w:contextualSpacing/>
        <w:jc w:val="both"/>
        <w:rPr>
          <w:rFonts w:ascii="Arial" w:hAnsi="Arial" w:cs="Arial"/>
          <w:sz w:val="24"/>
          <w:szCs w:val="24"/>
        </w:rPr>
      </w:pPr>
    </w:p>
    <w:p w14:paraId="33406EA7" w14:textId="77777777" w:rsidR="00C363D9" w:rsidRPr="00655B60" w:rsidRDefault="00641EFC"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 xml:space="preserve">E demais itens com todas as informações necessárias para execução de atividades de supervisão de todos os serviços prestados pela CONTATADA tais como: </w:t>
      </w:r>
    </w:p>
    <w:p w14:paraId="49E1C0C7" w14:textId="77777777" w:rsidR="00C363D9" w:rsidRPr="00655B60" w:rsidRDefault="00C363D9" w:rsidP="002D7E22">
      <w:pPr>
        <w:pStyle w:val="PargrafodaLista"/>
        <w:numPr>
          <w:ilvl w:val="0"/>
          <w:numId w:val="66"/>
        </w:numPr>
        <w:spacing w:before="120" w:after="120"/>
        <w:ind w:left="993" w:firstLine="0"/>
        <w:contextualSpacing/>
        <w:jc w:val="both"/>
        <w:rPr>
          <w:rFonts w:ascii="Arial" w:hAnsi="Arial" w:cs="Arial"/>
          <w:sz w:val="24"/>
          <w:szCs w:val="24"/>
        </w:rPr>
      </w:pPr>
      <w:r w:rsidRPr="00655B60">
        <w:rPr>
          <w:rFonts w:ascii="Arial" w:hAnsi="Arial" w:cs="Arial"/>
          <w:sz w:val="24"/>
          <w:szCs w:val="24"/>
        </w:rPr>
        <w:t>Configuração;</w:t>
      </w:r>
    </w:p>
    <w:p w14:paraId="74AD7066" w14:textId="77777777" w:rsidR="00C363D9" w:rsidRPr="00655B60" w:rsidRDefault="00C363D9" w:rsidP="002D7E22">
      <w:pPr>
        <w:pStyle w:val="PargrafodaLista"/>
        <w:numPr>
          <w:ilvl w:val="0"/>
          <w:numId w:val="66"/>
        </w:numPr>
        <w:spacing w:before="120" w:after="120"/>
        <w:ind w:left="993" w:firstLine="0"/>
        <w:contextualSpacing/>
        <w:jc w:val="both"/>
        <w:rPr>
          <w:rFonts w:ascii="Arial" w:hAnsi="Arial" w:cs="Arial"/>
          <w:sz w:val="24"/>
          <w:szCs w:val="24"/>
        </w:rPr>
      </w:pPr>
      <w:r w:rsidRPr="00655B60">
        <w:rPr>
          <w:rFonts w:ascii="Arial" w:hAnsi="Arial" w:cs="Arial"/>
          <w:sz w:val="24"/>
          <w:szCs w:val="24"/>
        </w:rPr>
        <w:t>Identificação;</w:t>
      </w:r>
    </w:p>
    <w:p w14:paraId="3CBDFEA7" w14:textId="77777777" w:rsidR="00C363D9" w:rsidRPr="00655B60" w:rsidRDefault="00C363D9" w:rsidP="002D7E22">
      <w:pPr>
        <w:pStyle w:val="PargrafodaLista"/>
        <w:numPr>
          <w:ilvl w:val="0"/>
          <w:numId w:val="66"/>
        </w:numPr>
        <w:spacing w:before="120" w:after="120"/>
        <w:ind w:left="993" w:firstLine="0"/>
        <w:contextualSpacing/>
        <w:jc w:val="both"/>
        <w:rPr>
          <w:rFonts w:ascii="Arial" w:hAnsi="Arial" w:cs="Arial"/>
          <w:sz w:val="24"/>
          <w:szCs w:val="24"/>
        </w:rPr>
      </w:pPr>
      <w:r w:rsidRPr="00655B60">
        <w:rPr>
          <w:rFonts w:ascii="Arial" w:hAnsi="Arial" w:cs="Arial"/>
          <w:sz w:val="24"/>
          <w:szCs w:val="24"/>
        </w:rPr>
        <w:t>localização e remoção de defeitos;</w:t>
      </w:r>
    </w:p>
    <w:p w14:paraId="5FDF2169" w14:textId="77777777" w:rsidR="00C363D9" w:rsidRPr="00655B60" w:rsidRDefault="00C363D9" w:rsidP="002D7E22">
      <w:pPr>
        <w:pStyle w:val="PargrafodaLista"/>
        <w:numPr>
          <w:ilvl w:val="0"/>
          <w:numId w:val="66"/>
        </w:numPr>
        <w:spacing w:before="120" w:after="120"/>
        <w:ind w:left="993" w:firstLine="0"/>
        <w:contextualSpacing/>
        <w:jc w:val="both"/>
        <w:rPr>
          <w:rFonts w:ascii="Arial" w:hAnsi="Arial" w:cs="Arial"/>
          <w:sz w:val="24"/>
          <w:szCs w:val="24"/>
        </w:rPr>
      </w:pPr>
      <w:r w:rsidRPr="00655B60">
        <w:rPr>
          <w:rFonts w:ascii="Arial" w:hAnsi="Arial" w:cs="Arial"/>
          <w:sz w:val="24"/>
          <w:szCs w:val="24"/>
        </w:rPr>
        <w:t>testes e ações preventivas;</w:t>
      </w:r>
    </w:p>
    <w:p w14:paraId="0E11A3B2" w14:textId="77777777" w:rsidR="00C363D9" w:rsidRPr="00655B60" w:rsidRDefault="00C363D9" w:rsidP="002D7E22">
      <w:pPr>
        <w:pStyle w:val="PargrafodaLista"/>
        <w:numPr>
          <w:ilvl w:val="0"/>
          <w:numId w:val="66"/>
        </w:numPr>
        <w:spacing w:before="120" w:after="120"/>
        <w:ind w:left="993" w:firstLine="0"/>
        <w:contextualSpacing/>
        <w:jc w:val="both"/>
        <w:rPr>
          <w:rFonts w:ascii="Arial" w:hAnsi="Arial" w:cs="Arial"/>
          <w:sz w:val="24"/>
          <w:szCs w:val="24"/>
        </w:rPr>
      </w:pPr>
      <w:r w:rsidRPr="00655B60">
        <w:rPr>
          <w:rFonts w:ascii="Arial" w:hAnsi="Arial" w:cs="Arial"/>
          <w:sz w:val="24"/>
          <w:szCs w:val="24"/>
        </w:rPr>
        <w:t>análise de dados estatísticos;</w:t>
      </w:r>
    </w:p>
    <w:p w14:paraId="55C1A261" w14:textId="77777777" w:rsidR="00C363D9" w:rsidRPr="00655B60" w:rsidRDefault="00C363D9" w:rsidP="002D7E22">
      <w:pPr>
        <w:pStyle w:val="PargrafodaLista"/>
        <w:numPr>
          <w:ilvl w:val="0"/>
          <w:numId w:val="66"/>
        </w:numPr>
        <w:spacing w:before="120" w:after="120"/>
        <w:ind w:left="993" w:firstLine="0"/>
        <w:contextualSpacing/>
        <w:jc w:val="both"/>
        <w:rPr>
          <w:rFonts w:ascii="Arial" w:hAnsi="Arial" w:cs="Arial"/>
          <w:sz w:val="24"/>
          <w:szCs w:val="24"/>
        </w:rPr>
      </w:pPr>
      <w:r w:rsidRPr="00655B60">
        <w:rPr>
          <w:rFonts w:ascii="Arial" w:hAnsi="Arial" w:cs="Arial"/>
          <w:sz w:val="24"/>
          <w:szCs w:val="24"/>
        </w:rPr>
        <w:t>forma de coleta e armazenamento de dados;</w:t>
      </w:r>
    </w:p>
    <w:p w14:paraId="007F3E5B" w14:textId="77777777" w:rsidR="00C363D9" w:rsidRPr="00655B60" w:rsidRDefault="00C363D9" w:rsidP="002D7E22">
      <w:pPr>
        <w:pStyle w:val="PargrafodaLista"/>
        <w:numPr>
          <w:ilvl w:val="0"/>
          <w:numId w:val="66"/>
        </w:numPr>
        <w:spacing w:before="120" w:after="120"/>
        <w:ind w:left="993" w:firstLine="0"/>
        <w:contextualSpacing/>
        <w:jc w:val="both"/>
        <w:rPr>
          <w:rFonts w:ascii="Arial" w:hAnsi="Arial" w:cs="Arial"/>
          <w:sz w:val="24"/>
          <w:szCs w:val="24"/>
        </w:rPr>
      </w:pPr>
      <w:r w:rsidRPr="00655B60">
        <w:rPr>
          <w:rFonts w:ascii="Arial" w:hAnsi="Arial" w:cs="Arial"/>
          <w:sz w:val="24"/>
          <w:szCs w:val="24"/>
        </w:rPr>
        <w:t>elaboração de rotinas para tratamento e apresentação de dados;</w:t>
      </w:r>
    </w:p>
    <w:p w14:paraId="2C87D7BE" w14:textId="77777777" w:rsidR="00C363D9" w:rsidRDefault="00C363D9" w:rsidP="002D7E22">
      <w:pPr>
        <w:pStyle w:val="PargrafodaLista"/>
        <w:numPr>
          <w:ilvl w:val="0"/>
          <w:numId w:val="66"/>
        </w:numPr>
        <w:spacing w:before="120" w:after="120"/>
        <w:ind w:left="993" w:firstLine="0"/>
        <w:contextualSpacing/>
        <w:jc w:val="both"/>
        <w:rPr>
          <w:rFonts w:ascii="Arial" w:hAnsi="Arial" w:cs="Arial"/>
          <w:sz w:val="24"/>
          <w:szCs w:val="24"/>
        </w:rPr>
      </w:pPr>
      <w:r w:rsidRPr="00655B60">
        <w:rPr>
          <w:rFonts w:ascii="Arial" w:hAnsi="Arial" w:cs="Arial"/>
          <w:sz w:val="24"/>
          <w:szCs w:val="24"/>
        </w:rPr>
        <w:t>geração e formatação de dados, emissão de relatórios, etc);</w:t>
      </w:r>
    </w:p>
    <w:p w14:paraId="726C4DB7" w14:textId="77777777" w:rsidR="00641EFC" w:rsidRPr="00655B60" w:rsidRDefault="00641EFC" w:rsidP="00641EFC">
      <w:pPr>
        <w:pStyle w:val="PargrafodaLista"/>
        <w:spacing w:before="120" w:after="120"/>
        <w:ind w:left="993"/>
        <w:contextualSpacing/>
        <w:jc w:val="both"/>
        <w:rPr>
          <w:rFonts w:ascii="Arial" w:hAnsi="Arial" w:cs="Arial"/>
          <w:sz w:val="24"/>
          <w:szCs w:val="24"/>
        </w:rPr>
      </w:pPr>
    </w:p>
    <w:p w14:paraId="3FEE6BF1" w14:textId="77777777" w:rsidR="00C363D9" w:rsidRDefault="00641EFC"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orientação técnica para área de TIC da CAIXA deverá abordar:</w:t>
      </w:r>
    </w:p>
    <w:p w14:paraId="38AFC18F" w14:textId="77777777" w:rsidR="00641EFC" w:rsidRPr="00655B60" w:rsidRDefault="00641EFC" w:rsidP="00641EFC">
      <w:pPr>
        <w:pStyle w:val="PargrafodaLista"/>
        <w:spacing w:before="120" w:after="120"/>
        <w:ind w:left="993"/>
        <w:contextualSpacing/>
        <w:jc w:val="both"/>
        <w:rPr>
          <w:rFonts w:ascii="Arial" w:hAnsi="Arial" w:cs="Arial"/>
          <w:sz w:val="24"/>
          <w:szCs w:val="24"/>
        </w:rPr>
      </w:pPr>
    </w:p>
    <w:p w14:paraId="49A16FF4"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Descrição dos componentes que compõem a SOLUÇÃO – conceitos e detalhes</w:t>
      </w:r>
    </w:p>
    <w:p w14:paraId="5150B7C9"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Tecnologias utilizadas – conceitos.</w:t>
      </w:r>
    </w:p>
    <w:p w14:paraId="20A77330"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Funcionalidades dos componentes da SOLUÇÃO;</w:t>
      </w:r>
    </w:p>
    <w:p w14:paraId="52FAB1C2"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Compressão de voz e criptografia;</w:t>
      </w:r>
    </w:p>
    <w:p w14:paraId="76823797"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Arquitetura e topologia - elementos de rede;</w:t>
      </w:r>
    </w:p>
    <w:p w14:paraId="7C9B8D12"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Fluxo de chamadas;</w:t>
      </w:r>
    </w:p>
    <w:p w14:paraId="767FD70F"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Transferência de dados entre os elementos da SOLUÇÃO;</w:t>
      </w:r>
    </w:p>
    <w:p w14:paraId="216A4D77"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Gerência de cada elemento da SOLUÇÃO;</w:t>
      </w:r>
    </w:p>
    <w:p w14:paraId="062AA12E"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Administração de usuários em cada elemento da SOLUÇÃO;</w:t>
      </w:r>
    </w:p>
    <w:p w14:paraId="2C76181C"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Descrição de todos os relatórios da SOLUÇÃO;</w:t>
      </w:r>
    </w:p>
    <w:p w14:paraId="4987BF11"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Criação de relatórios gerenciais e diversos;</w:t>
      </w:r>
    </w:p>
    <w:p w14:paraId="77B9C14B"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Segurança – compreensão geral das tecnologias e mecanismos de segurança;</w:t>
      </w:r>
    </w:p>
    <w:p w14:paraId="2C395D72" w14:textId="77777777" w:rsidR="00C363D9"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Outros conteúdos que a CONTRATADA julgar necessários;</w:t>
      </w:r>
    </w:p>
    <w:p w14:paraId="2FC2BA5A" w14:textId="77777777" w:rsidR="00641EFC" w:rsidRPr="00655B60" w:rsidRDefault="00641EFC" w:rsidP="00641EFC">
      <w:pPr>
        <w:pStyle w:val="PargrafodaLista"/>
        <w:autoSpaceDE w:val="0"/>
        <w:autoSpaceDN w:val="0"/>
        <w:adjustRightInd w:val="0"/>
        <w:spacing w:before="120" w:after="120"/>
        <w:ind w:left="993"/>
        <w:contextualSpacing/>
        <w:jc w:val="both"/>
        <w:rPr>
          <w:rFonts w:ascii="Arial" w:hAnsi="Arial" w:cs="Arial"/>
          <w:sz w:val="24"/>
          <w:szCs w:val="24"/>
        </w:rPr>
      </w:pPr>
    </w:p>
    <w:p w14:paraId="5C73E3AA" w14:textId="77777777" w:rsidR="00C363D9" w:rsidRDefault="00641EFC" w:rsidP="002D7E22">
      <w:pPr>
        <w:pStyle w:val="PargrafodaLista"/>
        <w:numPr>
          <w:ilvl w:val="2"/>
          <w:numId w:val="68"/>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Deverá ser realizada no mínimo 01 (uma) sessão de orientação técnica com carga horária mínima de 30 (trinta) horas, sendo no máximo 6 (seis) horas diárias com um intervalo de 15 (quinze) minutos.</w:t>
      </w:r>
    </w:p>
    <w:p w14:paraId="64F1C9D8" w14:textId="77777777" w:rsidR="00641EFC" w:rsidRPr="00655B60" w:rsidRDefault="00641EFC" w:rsidP="00641EFC">
      <w:pPr>
        <w:pStyle w:val="PargrafodaLista"/>
        <w:spacing w:before="120" w:after="120"/>
        <w:ind w:left="993"/>
        <w:contextualSpacing/>
        <w:jc w:val="both"/>
        <w:rPr>
          <w:rFonts w:ascii="Arial" w:hAnsi="Arial" w:cs="Arial"/>
          <w:sz w:val="24"/>
          <w:szCs w:val="24"/>
        </w:rPr>
      </w:pPr>
    </w:p>
    <w:p w14:paraId="2AD9628C" w14:textId="77777777" w:rsidR="00C363D9" w:rsidRDefault="00641EFC" w:rsidP="002D7E22">
      <w:pPr>
        <w:pStyle w:val="PargrafodaLista"/>
        <w:numPr>
          <w:ilvl w:val="2"/>
          <w:numId w:val="68"/>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deverá providenciar todos os recursos necessários, tais como infraestrutura e material de apoio para a realização das atividades.</w:t>
      </w:r>
    </w:p>
    <w:p w14:paraId="70A67118" w14:textId="77777777" w:rsidR="00641EFC" w:rsidRDefault="00641EFC" w:rsidP="00641EFC">
      <w:pPr>
        <w:pStyle w:val="PargrafodaLista"/>
        <w:rPr>
          <w:rFonts w:ascii="Arial" w:hAnsi="Arial" w:cs="Arial"/>
          <w:sz w:val="24"/>
          <w:szCs w:val="24"/>
        </w:rPr>
      </w:pPr>
    </w:p>
    <w:p w14:paraId="3C4D9690" w14:textId="77777777" w:rsidR="00C363D9" w:rsidRDefault="00641EFC" w:rsidP="002D7E22">
      <w:pPr>
        <w:pStyle w:val="PargrafodaLista"/>
        <w:numPr>
          <w:ilvl w:val="2"/>
          <w:numId w:val="68"/>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transferência de tecnologia de cada componente da SOLUÇÃO deverá ser baseada em conteúdo oficial do fabricante dos equipamentos.</w:t>
      </w:r>
    </w:p>
    <w:p w14:paraId="0795DB12" w14:textId="77777777" w:rsidR="00641EFC" w:rsidRDefault="00641EFC" w:rsidP="00641EFC">
      <w:pPr>
        <w:pStyle w:val="PargrafodaLista"/>
        <w:rPr>
          <w:rFonts w:ascii="Arial" w:hAnsi="Arial" w:cs="Arial"/>
          <w:sz w:val="24"/>
          <w:szCs w:val="24"/>
        </w:rPr>
      </w:pPr>
    </w:p>
    <w:p w14:paraId="1B020354" w14:textId="77777777" w:rsidR="00C363D9" w:rsidRPr="00655B60" w:rsidRDefault="00641EFC" w:rsidP="002D7E22">
      <w:pPr>
        <w:pStyle w:val="PargrafodaLista"/>
        <w:numPr>
          <w:ilvl w:val="2"/>
          <w:numId w:val="68"/>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As sessões deverão ser realizadas em ambiente disponibilizado pela CONTRATADA, em São Paulo, em português (Brasil) e cópia do material de apoio deverá ser disponibilizado em mídia digital, tem em português (Brasil).</w:t>
      </w:r>
    </w:p>
    <w:p w14:paraId="3746736D" w14:textId="77777777" w:rsidR="00C363D9" w:rsidRDefault="00C363D9" w:rsidP="00C363D9">
      <w:pPr>
        <w:autoSpaceDE w:val="0"/>
        <w:autoSpaceDN w:val="0"/>
        <w:adjustRightInd w:val="0"/>
        <w:ind w:left="1134" w:hanging="777"/>
        <w:rPr>
          <w:rFonts w:ascii="Arial" w:hAnsi="Arial" w:cs="Arial"/>
        </w:rPr>
      </w:pPr>
    </w:p>
    <w:p w14:paraId="24C6E222" w14:textId="77777777" w:rsidR="00C363D9" w:rsidRPr="00413014" w:rsidRDefault="00413014" w:rsidP="002D7E22">
      <w:pPr>
        <w:pStyle w:val="PargrafodaLista"/>
        <w:numPr>
          <w:ilvl w:val="0"/>
          <w:numId w:val="63"/>
        </w:numPr>
        <w:spacing w:before="120" w:after="120"/>
        <w:ind w:left="993" w:hanging="993"/>
        <w:contextualSpacing/>
        <w:jc w:val="both"/>
        <w:rPr>
          <w:rFonts w:ascii="Arial" w:hAnsi="Arial" w:cs="Arial"/>
          <w:b/>
          <w:sz w:val="24"/>
          <w:szCs w:val="24"/>
          <w:lang w:eastAsia="en-US"/>
        </w:rPr>
      </w:pPr>
      <w:r>
        <w:rPr>
          <w:rFonts w:ascii="Arial" w:hAnsi="Arial" w:cs="Arial"/>
          <w:b/>
          <w:sz w:val="24"/>
          <w:szCs w:val="24"/>
        </w:rPr>
        <w:t xml:space="preserve">    </w:t>
      </w:r>
      <w:r w:rsidR="00C363D9" w:rsidRPr="00413014">
        <w:rPr>
          <w:rFonts w:ascii="Arial" w:hAnsi="Arial" w:cs="Arial"/>
          <w:b/>
          <w:sz w:val="24"/>
          <w:szCs w:val="24"/>
        </w:rPr>
        <w:t>ACEITE FINAL</w:t>
      </w:r>
    </w:p>
    <w:p w14:paraId="7CDDFB67" w14:textId="77777777" w:rsidR="00C363D9" w:rsidRPr="00413014" w:rsidRDefault="00C363D9" w:rsidP="00413014">
      <w:pPr>
        <w:pStyle w:val="PargrafodaLista"/>
        <w:ind w:left="993" w:hanging="993"/>
        <w:rPr>
          <w:rFonts w:ascii="Arial" w:hAnsi="Arial" w:cs="Arial"/>
          <w:b/>
          <w:sz w:val="24"/>
          <w:szCs w:val="24"/>
        </w:rPr>
      </w:pPr>
    </w:p>
    <w:p w14:paraId="6B02A270" w14:textId="77777777" w:rsidR="00C363D9" w:rsidRPr="00413014" w:rsidRDefault="00413014"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413014">
        <w:rPr>
          <w:rFonts w:ascii="Arial" w:hAnsi="Arial" w:cs="Arial"/>
          <w:sz w:val="24"/>
          <w:szCs w:val="24"/>
        </w:rPr>
        <w:t>Os equipamentos serão considerados instalados e ativos somente após a verificação do seu perfeito funcionamento, a finalização dos repasses de conhecimento e ateste técnico operacional por parte da equipe técnica da CAIXA.</w:t>
      </w:r>
    </w:p>
    <w:p w14:paraId="5F1EA4FC" w14:textId="77777777" w:rsidR="00C363D9" w:rsidRPr="00413014" w:rsidRDefault="00413014"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413014">
        <w:rPr>
          <w:rFonts w:ascii="Arial" w:hAnsi="Arial" w:cs="Arial"/>
          <w:sz w:val="24"/>
          <w:szCs w:val="24"/>
        </w:rPr>
        <w:t>A CAIXA entregará o termo de Aceite Final da Solução em até 15 (quinze) dias úteis após toda a solução estar em pleno funcionamento, sem quaisquer pendências por parte da CONTRATADA.</w:t>
      </w:r>
    </w:p>
    <w:p w14:paraId="35AC52F4" w14:textId="77777777" w:rsidR="00C363D9" w:rsidRPr="00413014" w:rsidRDefault="00C363D9" w:rsidP="00413014">
      <w:pPr>
        <w:ind w:left="1134" w:hanging="1134"/>
        <w:rPr>
          <w:rFonts w:ascii="Arial" w:hAnsi="Arial" w:cs="Arial"/>
          <w:sz w:val="24"/>
          <w:szCs w:val="24"/>
        </w:rPr>
      </w:pPr>
    </w:p>
    <w:p w14:paraId="2EF73AB3" w14:textId="77777777" w:rsidR="00C363D9" w:rsidRDefault="00C834EF" w:rsidP="002D7E22">
      <w:pPr>
        <w:pStyle w:val="PargrafodaLista"/>
        <w:numPr>
          <w:ilvl w:val="0"/>
          <w:numId w:val="63"/>
        </w:numPr>
        <w:spacing w:before="120" w:after="120"/>
        <w:ind w:left="993" w:hanging="993"/>
        <w:contextualSpacing/>
        <w:jc w:val="both"/>
        <w:rPr>
          <w:rFonts w:ascii="Arial" w:hAnsi="Arial" w:cs="Arial"/>
          <w:b/>
          <w:sz w:val="24"/>
          <w:szCs w:val="24"/>
          <w:lang w:eastAsia="en-US"/>
        </w:rPr>
      </w:pPr>
      <w:r>
        <w:rPr>
          <w:rFonts w:ascii="Arial" w:hAnsi="Arial" w:cs="Arial"/>
          <w:b/>
          <w:sz w:val="24"/>
          <w:szCs w:val="24"/>
        </w:rPr>
        <w:t xml:space="preserve">   </w:t>
      </w:r>
      <w:r w:rsidR="00C363D9" w:rsidRPr="00413014">
        <w:rPr>
          <w:rFonts w:ascii="Arial" w:hAnsi="Arial" w:cs="Arial"/>
          <w:b/>
          <w:sz w:val="24"/>
          <w:szCs w:val="24"/>
        </w:rPr>
        <w:t>OPERAÇÕES DOS SERVIÇOS</w:t>
      </w:r>
    </w:p>
    <w:p w14:paraId="5D93B99F" w14:textId="77777777" w:rsidR="00C834EF" w:rsidRPr="00413014" w:rsidRDefault="00C834EF" w:rsidP="00C834EF">
      <w:pPr>
        <w:pStyle w:val="PargrafodaLista"/>
        <w:spacing w:before="120" w:after="120"/>
        <w:ind w:left="993"/>
        <w:contextualSpacing/>
        <w:jc w:val="both"/>
        <w:rPr>
          <w:rFonts w:ascii="Arial" w:hAnsi="Arial" w:cs="Arial"/>
          <w:b/>
          <w:sz w:val="24"/>
          <w:szCs w:val="24"/>
          <w:lang w:eastAsia="en-US"/>
        </w:rPr>
      </w:pPr>
    </w:p>
    <w:p w14:paraId="0744E560" w14:textId="77777777" w:rsidR="00C363D9" w:rsidRDefault="00C834EF" w:rsidP="002D7E22">
      <w:pPr>
        <w:pStyle w:val="PargrafodaLista"/>
        <w:numPr>
          <w:ilvl w:val="1"/>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413014">
        <w:rPr>
          <w:rFonts w:ascii="Arial" w:hAnsi="Arial" w:cs="Arial"/>
          <w:sz w:val="24"/>
          <w:szCs w:val="24"/>
        </w:rPr>
        <w:t>Os serviços de infraestrutura para Mesa de Operações Financeiras deverão contemplar o suporte aos usuários e a manutenção dos equipamentos, que deverão ser executados por meio das seguintes atividades:</w:t>
      </w:r>
    </w:p>
    <w:p w14:paraId="79205AD4" w14:textId="77777777" w:rsidR="00C834EF" w:rsidRDefault="00C834EF" w:rsidP="00C834EF">
      <w:pPr>
        <w:pStyle w:val="PargrafodaLista"/>
        <w:autoSpaceDE w:val="0"/>
        <w:autoSpaceDN w:val="0"/>
        <w:adjustRightInd w:val="0"/>
        <w:spacing w:before="120" w:after="120"/>
        <w:ind w:left="993"/>
        <w:contextualSpacing/>
        <w:jc w:val="both"/>
        <w:rPr>
          <w:rFonts w:ascii="Arial" w:hAnsi="Arial" w:cs="Arial"/>
          <w:sz w:val="24"/>
          <w:szCs w:val="24"/>
        </w:rPr>
      </w:pPr>
    </w:p>
    <w:p w14:paraId="694977BE" w14:textId="77777777" w:rsidR="00C363D9" w:rsidRPr="00413014" w:rsidRDefault="00C363D9" w:rsidP="00C834EF">
      <w:pPr>
        <w:ind w:left="1418" w:hanging="425"/>
        <w:rPr>
          <w:rFonts w:ascii="Arial" w:hAnsi="Arial" w:cs="Arial"/>
          <w:sz w:val="24"/>
          <w:szCs w:val="24"/>
          <w:lang w:eastAsia="en-US"/>
        </w:rPr>
      </w:pPr>
      <w:r w:rsidRPr="00413014">
        <w:rPr>
          <w:rFonts w:ascii="Arial" w:hAnsi="Arial" w:cs="Arial"/>
          <w:b/>
          <w:sz w:val="24"/>
          <w:szCs w:val="24"/>
        </w:rPr>
        <w:t>a) Suporte Operacional</w:t>
      </w:r>
    </w:p>
    <w:p w14:paraId="42839043" w14:textId="77777777" w:rsidR="00C363D9" w:rsidRPr="00413014" w:rsidRDefault="00C363D9" w:rsidP="00C834EF">
      <w:pPr>
        <w:ind w:left="1418" w:hanging="425"/>
        <w:rPr>
          <w:rFonts w:ascii="Arial" w:hAnsi="Arial" w:cs="Arial"/>
          <w:b/>
          <w:sz w:val="24"/>
          <w:szCs w:val="24"/>
        </w:rPr>
      </w:pPr>
      <w:r w:rsidRPr="00413014">
        <w:rPr>
          <w:rFonts w:ascii="Arial" w:hAnsi="Arial" w:cs="Arial"/>
          <w:b/>
          <w:sz w:val="24"/>
          <w:szCs w:val="24"/>
        </w:rPr>
        <w:t>b) Suporte Técnico</w:t>
      </w:r>
    </w:p>
    <w:p w14:paraId="4C4224D1" w14:textId="77777777" w:rsidR="00C363D9" w:rsidRPr="00413014" w:rsidRDefault="00C363D9" w:rsidP="00C834EF">
      <w:pPr>
        <w:ind w:left="1418" w:hanging="425"/>
        <w:rPr>
          <w:rFonts w:ascii="Arial" w:hAnsi="Arial" w:cs="Arial"/>
          <w:b/>
          <w:sz w:val="24"/>
          <w:szCs w:val="24"/>
        </w:rPr>
      </w:pPr>
      <w:r w:rsidRPr="00413014">
        <w:rPr>
          <w:rFonts w:ascii="Arial" w:hAnsi="Arial" w:cs="Arial"/>
          <w:b/>
          <w:sz w:val="24"/>
          <w:szCs w:val="24"/>
        </w:rPr>
        <w:t>c) Serviços Eventuais</w:t>
      </w:r>
      <w:r w:rsidRPr="00413014">
        <w:rPr>
          <w:rFonts w:ascii="Arial" w:hAnsi="Arial" w:cs="Arial"/>
          <w:b/>
          <w:sz w:val="24"/>
          <w:szCs w:val="24"/>
        </w:rPr>
        <w:br/>
      </w:r>
    </w:p>
    <w:p w14:paraId="208B54E6" w14:textId="77777777" w:rsidR="00C363D9" w:rsidRDefault="00C834EF" w:rsidP="002D7E22">
      <w:pPr>
        <w:pStyle w:val="PargrafodaLista"/>
        <w:numPr>
          <w:ilvl w:val="1"/>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413014">
        <w:rPr>
          <w:rFonts w:ascii="Arial" w:hAnsi="Arial" w:cs="Arial"/>
          <w:b/>
          <w:sz w:val="24"/>
          <w:szCs w:val="24"/>
        </w:rPr>
        <w:t>Suporte Operacional</w:t>
      </w:r>
    </w:p>
    <w:p w14:paraId="1C44AF68" w14:textId="77777777" w:rsidR="00413014" w:rsidRPr="00413014" w:rsidRDefault="00413014" w:rsidP="00413014">
      <w:pPr>
        <w:pStyle w:val="PargrafodaLista"/>
        <w:spacing w:before="120" w:after="120"/>
        <w:ind w:left="993"/>
        <w:contextualSpacing/>
        <w:jc w:val="both"/>
        <w:rPr>
          <w:rFonts w:ascii="Arial" w:hAnsi="Arial" w:cs="Arial"/>
          <w:b/>
          <w:sz w:val="24"/>
          <w:szCs w:val="24"/>
        </w:rPr>
      </w:pPr>
    </w:p>
    <w:p w14:paraId="1209F6EF"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413014">
        <w:rPr>
          <w:rFonts w:ascii="Arial" w:hAnsi="Arial" w:cs="Arial"/>
          <w:sz w:val="24"/>
          <w:szCs w:val="24"/>
        </w:rPr>
        <w:t>Por Suporte 1º Nível compreende-se o conjunto de atividades operacionais, técnicas e de assistência ao usuário final a serem executadas pela CONTRATADA de forma on-site nos locais de instalação dos equipamentos com o objetivo de manter em operação toda a SOLUÇÃO da Mesa de Operação Financeira incluindo orientações aos usuários sobre o uso e funcionalidades da SOLUÇÃO.</w:t>
      </w:r>
    </w:p>
    <w:p w14:paraId="2352F39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05877C5"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413014">
        <w:rPr>
          <w:rFonts w:ascii="Arial" w:hAnsi="Arial" w:cs="Arial"/>
          <w:sz w:val="24"/>
          <w:szCs w:val="24"/>
        </w:rPr>
        <w:t>Compreende o diagnóstico da causa do defeito e todos os serviços necessários para restabelecer o perfeito funcionamento dos equipamentos ou sua conformidade aos padrões adotados pela CAIXA.</w:t>
      </w:r>
    </w:p>
    <w:p w14:paraId="1CF7A11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62EB2DF1"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413014">
        <w:rPr>
          <w:rFonts w:ascii="Arial" w:hAnsi="Arial" w:cs="Arial"/>
          <w:sz w:val="24"/>
          <w:szCs w:val="24"/>
        </w:rPr>
        <w:t>Caberá a CONTRATADA realizar o diagnóstico da causa, não implicando em cobrança adicional para a CAIXA, sob nenhum pretexto, mesmo que o diagnóstico aponte outra empresa como sendo a responsável pela SOLUÇÃO do incidente.</w:t>
      </w:r>
    </w:p>
    <w:p w14:paraId="734E60C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0E461AE"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413014">
        <w:rPr>
          <w:rFonts w:ascii="Arial" w:hAnsi="Arial" w:cs="Arial"/>
          <w:sz w:val="24"/>
          <w:szCs w:val="24"/>
        </w:rPr>
        <w:t>Sempre que o diagnóstico indicar problemas de conexão à rede, deverão ser verificados todos os conectores de rede e feitos testes de continuidade dos cabos da rede lógica, com o fornecimento e a substituição de cabos e conectores que ligam o equipamento à tomada lógica (keystone) ou do ponto do rack (patch panel) ao ativo de rede se estiverem com defeito, sem ônus adicionais à CAIXA, mantendo/refazendo a organização do rack após a intervenção.</w:t>
      </w:r>
    </w:p>
    <w:p w14:paraId="7484158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b/>
          <w:bCs/>
          <w:sz w:val="24"/>
          <w:szCs w:val="24"/>
        </w:rPr>
      </w:pPr>
    </w:p>
    <w:p w14:paraId="0A3A69D5" w14:textId="77777777" w:rsidR="00C363D9" w:rsidRPr="00413014" w:rsidRDefault="00413014" w:rsidP="002D7E22">
      <w:pPr>
        <w:pStyle w:val="PargrafodaLista"/>
        <w:numPr>
          <w:ilvl w:val="2"/>
          <w:numId w:val="63"/>
        </w:numPr>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 xml:space="preserve">    </w:t>
      </w:r>
      <w:r w:rsidR="00C363D9" w:rsidRPr="00413014">
        <w:rPr>
          <w:rFonts w:ascii="Arial" w:hAnsi="Arial" w:cs="Arial"/>
          <w:b/>
          <w:bCs/>
          <w:sz w:val="24"/>
          <w:szCs w:val="24"/>
        </w:rPr>
        <w:t>MANUTENÇÕES CORRETIVAS DO SUPORTE OPERACIONAL</w:t>
      </w:r>
    </w:p>
    <w:p w14:paraId="7DFAD409" w14:textId="77777777" w:rsidR="00413014" w:rsidRPr="00413014" w:rsidRDefault="00413014" w:rsidP="00413014">
      <w:pPr>
        <w:pStyle w:val="PargrafodaLista"/>
        <w:spacing w:before="120" w:after="120"/>
        <w:ind w:left="993"/>
        <w:contextualSpacing/>
        <w:jc w:val="both"/>
        <w:rPr>
          <w:rFonts w:ascii="Arial" w:hAnsi="Arial" w:cs="Arial"/>
          <w:sz w:val="24"/>
          <w:szCs w:val="24"/>
        </w:rPr>
      </w:pPr>
    </w:p>
    <w:p w14:paraId="1AA55E4C"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Entende-se por manutenção corretiva os ajustes, configurações, instalações e reinstalações dos sistemas operacionais, softwares e aplicativos, aplicação de fixes, service pack e patches ou outros artefatos correlatos.</w:t>
      </w:r>
    </w:p>
    <w:p w14:paraId="551F5B5B"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F00926B"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Os serviços de manutenção corretiva incluem a instalação/ reinstalação / atualização / configuração, sempre que o equipamento apresentar defeitos ou estiver desatualizado, dos sistemas, softwares e demais aplicativos, de forma a restabelecer o padrão ou o funcionamento do equipamento, sem ônus adicional além do encargo fixo mensal por equipamento.</w:t>
      </w:r>
    </w:p>
    <w:p w14:paraId="43FDDCFA"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D132EF2"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 xml:space="preserve">Toda instalação/reinstalação e/ou reconfiguração de softwares por ocasião de manutenções corretivas não implicará cobranças adicionais à CAIXA, além do encargo fixo mensal proposto para o código 101, independente da causa. </w:t>
      </w:r>
    </w:p>
    <w:p w14:paraId="63FCE8BB"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87940A5" w14:textId="77777777" w:rsidR="00C363D9" w:rsidRPr="00413014"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instalação de software abrange serviço de execução do programa de instalação, atualização ou reinstalação de software que conduzam à utilização com sucesso do mesmo e dos demais periféricos instalados nos equipamentos, bem como dos softwares anteriormente instalados/em uso.</w:t>
      </w:r>
    </w:p>
    <w:p w14:paraId="5EB1FDAA" w14:textId="77777777" w:rsidR="00C363D9" w:rsidRPr="00413014" w:rsidRDefault="00C363D9" w:rsidP="00413014">
      <w:pPr>
        <w:pStyle w:val="PargrafodaLista"/>
        <w:autoSpaceDE w:val="0"/>
        <w:autoSpaceDN w:val="0"/>
        <w:adjustRightInd w:val="0"/>
        <w:ind w:left="993" w:hanging="993"/>
        <w:rPr>
          <w:rFonts w:ascii="Arial" w:hAnsi="Arial" w:cs="Arial"/>
          <w:sz w:val="24"/>
          <w:szCs w:val="24"/>
          <w:lang w:eastAsia="en-US"/>
        </w:rPr>
      </w:pPr>
    </w:p>
    <w:p w14:paraId="6D5D492F" w14:textId="77777777" w:rsidR="00C363D9" w:rsidRPr="00413014" w:rsidRDefault="00413014" w:rsidP="002D7E22">
      <w:pPr>
        <w:pStyle w:val="PargrafodaLista"/>
        <w:numPr>
          <w:ilvl w:val="2"/>
          <w:numId w:val="63"/>
        </w:numPr>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 xml:space="preserve">    </w:t>
      </w:r>
      <w:r w:rsidR="00C363D9" w:rsidRPr="00413014">
        <w:rPr>
          <w:rFonts w:ascii="Arial" w:hAnsi="Arial" w:cs="Arial"/>
          <w:b/>
          <w:bCs/>
          <w:sz w:val="24"/>
          <w:szCs w:val="24"/>
        </w:rPr>
        <w:t>AÇÕES CONJUNTAS</w:t>
      </w:r>
    </w:p>
    <w:p w14:paraId="2ECD7587" w14:textId="77777777" w:rsidR="00413014" w:rsidRPr="00413014" w:rsidRDefault="00413014" w:rsidP="00413014">
      <w:pPr>
        <w:pStyle w:val="PargrafodaLista"/>
        <w:spacing w:before="120" w:after="120"/>
        <w:ind w:left="993"/>
        <w:contextualSpacing/>
        <w:jc w:val="both"/>
        <w:rPr>
          <w:rFonts w:ascii="Arial" w:hAnsi="Arial" w:cs="Arial"/>
          <w:sz w:val="24"/>
          <w:szCs w:val="24"/>
        </w:rPr>
      </w:pPr>
    </w:p>
    <w:p w14:paraId="1B2293C9"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Consiste em efetuar e registrar a abertura de chamados (incidentes ou requisições de serviços), agendar e sincronizar os horários de atendimento com todos os agentes envolvidos (ex: mantenedor de hardwares, operadoras ou fornecedoras de LP e/ou links de voz, bem como demais agentes correlatos) inclusive com os usuários ou responsáveis pelas Unidades Clientes, para manutenção dos elementos da SOLUÇÃO.</w:t>
      </w:r>
    </w:p>
    <w:p w14:paraId="188C5466"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A8E8061"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 acionamento dos agentes se dará por meio de comunicação eletrônica, contato telefônico, abertura de chamados no SIGSC (Sistema de Gerenciamento de Serviços CAIXA – Plataforma BMC) ou outro meio que a CAIXA venha a adotar, nos quais devem estar descritas as causas da inoperância/anormalidade, datas e horários agendados, além dos demais dados necessários definidos pela CAIXA.</w:t>
      </w:r>
    </w:p>
    <w:p w14:paraId="27DFF357"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5870BDF"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CONTRATADA deverá buscar que as ações conjuntas com outros agentes ocorram até, no máximo, no dia útil subsequente, reportando à CAIXA os casos de recusa por parte das outras empresas/fornecedores.</w:t>
      </w:r>
    </w:p>
    <w:p w14:paraId="38DF5DDA"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6C2046FD"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Nas ações conjuntas a CONTRATADA deverá estar presente para acompanhamento e execução de serviços sob sua responsabilidade, quantas vezes forem necessárias sem custo adicional para a CAIXA, sempre que o atendimento ocorrer dentro do PN - período normal de atendimento.</w:t>
      </w:r>
    </w:p>
    <w:p w14:paraId="2D504D19"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CAA9537"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CONTRATADA deverá aguardar a finalização dos trabalhos dos demais envolvidos na atuação conjunta para a devida confirmação, por meio de testes com o usuário, do efetivo funcionamento do equipamento.</w:t>
      </w:r>
    </w:p>
    <w:p w14:paraId="372B56B7"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4AA8E83"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É obrigação da equipe técnica alocada validar a conclusão dos chamados dos agentes, confirmando o restabelecimento do equipamento/terminal MOF (Turret) pela monitoração.</w:t>
      </w:r>
    </w:p>
    <w:p w14:paraId="6E29FDDF"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BFD3C63"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Caso o atendimento tenha sido inconcluso, deverá ser providenciado novo agendamento ou reabertura dos chamados.</w:t>
      </w:r>
    </w:p>
    <w:p w14:paraId="1D027CDB"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37C9DB4" w14:textId="77777777" w:rsidR="00C363D9" w:rsidRPr="00413014"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Consiste em obrigação da CONTRATADA reportar-se à Unidade de Suporte Tecnológico (CIAUS) e registrar em ferramentas de controle da CAIXA quaisquer ocorrências de atrasos, falhas ou irregularidades porventura cometidas pelos demais agentes ou fornecedores.</w:t>
      </w:r>
    </w:p>
    <w:p w14:paraId="5EBAA215" w14:textId="77777777" w:rsidR="00C363D9" w:rsidRPr="00413014" w:rsidRDefault="00C363D9" w:rsidP="00413014">
      <w:pPr>
        <w:ind w:left="993" w:hanging="993"/>
        <w:rPr>
          <w:rFonts w:ascii="Arial" w:hAnsi="Arial" w:cs="Arial"/>
          <w:sz w:val="24"/>
          <w:szCs w:val="24"/>
          <w:lang w:eastAsia="en-US"/>
        </w:rPr>
      </w:pPr>
    </w:p>
    <w:p w14:paraId="38E8F977" w14:textId="77777777" w:rsidR="00C363D9" w:rsidRPr="00413014" w:rsidRDefault="00413014" w:rsidP="002D7E22">
      <w:pPr>
        <w:pStyle w:val="PargrafodaLista"/>
        <w:numPr>
          <w:ilvl w:val="2"/>
          <w:numId w:val="63"/>
        </w:numPr>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 xml:space="preserve">    </w:t>
      </w:r>
      <w:r w:rsidR="00C363D9" w:rsidRPr="00413014">
        <w:rPr>
          <w:rFonts w:ascii="Arial" w:hAnsi="Arial" w:cs="Arial"/>
          <w:b/>
          <w:bCs/>
          <w:sz w:val="24"/>
          <w:szCs w:val="24"/>
        </w:rPr>
        <w:t>REMANEJAMENTOS</w:t>
      </w:r>
    </w:p>
    <w:p w14:paraId="5CB70B0B" w14:textId="77777777" w:rsidR="00413014" w:rsidRPr="00413014" w:rsidRDefault="00413014" w:rsidP="00413014">
      <w:pPr>
        <w:pStyle w:val="PargrafodaLista"/>
        <w:spacing w:before="120" w:after="120"/>
        <w:ind w:left="993"/>
        <w:contextualSpacing/>
        <w:jc w:val="both"/>
        <w:rPr>
          <w:rFonts w:ascii="Arial" w:hAnsi="Arial" w:cs="Arial"/>
          <w:sz w:val="24"/>
          <w:szCs w:val="24"/>
        </w:rPr>
      </w:pPr>
    </w:p>
    <w:p w14:paraId="752F8367"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Entende-se como remanejamento, os serviços de desinstalação, desligamento, desmontagem dos equipamentos, seus componentes e periféricos, embalagem, reinstalação, incluindo os serviços de montagem, ligamento e restabelecimento de todas as funcionalidades originais do equipamento no novo local.</w:t>
      </w:r>
    </w:p>
    <w:p w14:paraId="3AD10187"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F345C4D"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Não constituirá ônus adicionais à CAIXA quando os remanejamentos realizados dentro e no mesmo endereço de instalação (site) mesmo que em unidades/andares/blocos diferentes e independentemente das quantidades envolvidas.</w:t>
      </w:r>
    </w:p>
    <w:p w14:paraId="16C5E206"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07CB0F5"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Não constituirá ônus adicionais à CAIXA quando se tratar da primeira instalação dos “endpoints” (terminais MOF e ramais IP gravados) mesmo quando a instalação se der após a Fase de Implantação da SOLUÇÃO e em localidade diferente daquelas mencionadas como SITE PRINCIPAL e SECUNDÁRIO.</w:t>
      </w:r>
    </w:p>
    <w:p w14:paraId="0A9D8A5D"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8D1BFB7"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Também não constituirá ônus adicionais à CAIXA quando o remanejamento envolver somente arquivos, licenças de software e/ou chaves de licenciamentos utilizadas na SOLUÇÃO.</w:t>
      </w:r>
    </w:p>
    <w:p w14:paraId="01B4B696"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CCD4993"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 xml:space="preserve">As atividades de remanejamentos serão necessariamente agendadas com a CONTRATADA, com no mínimo 24 (vinte e quatro) horas úteis de antecedência. </w:t>
      </w:r>
    </w:p>
    <w:p w14:paraId="3A8C3EE8"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31562516"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Qualquer alteração do local de instalação dos equipamentos do sistema para outro endereço que se enquadrar como atividade de remanejamento será comunicada pela CAIXA à CONTRATADA com uma antecedência mínima de 30 (trinta) dias corridos.</w:t>
      </w:r>
    </w:p>
    <w:p w14:paraId="50D98D3D"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50C4B9B"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Os técnicos da CONTRATADA deverão comparecer aos locais de atendimento com a antecedência necessária para a correta realização das atividades de remanejamentos programadas junto as demais empresas e/ou fornecedores.</w:t>
      </w:r>
    </w:p>
    <w:p w14:paraId="03BD491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FAA7BCF"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As atividades de remanejamentos serão consideradas concluídas após serem executadas todas as atividades previstas e apresentado os respectivos relatórios técnicos.</w:t>
      </w:r>
    </w:p>
    <w:p w14:paraId="1A5C765D"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6835902B"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Fora do PN – período normal de atendimento ou para outro prédio/endereço, as atividades de remanejamento serão remuneradas por meio do código 201 – Serviços Eventuais correspondente a quantidade de equipamentos remanejados com valor correspondente a tabela 9 de serviços eventuais item REMANEJAMENTO.</w:t>
      </w:r>
    </w:p>
    <w:p w14:paraId="69E8BF46"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0FED1B9"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Nos casos de necessidade de remanejamento dos equipamentos para prédios diferentes do local de instalação original a CAIXA será responsável pelo transporte e pelo seguro relativo ao transporte dos equipamentos.</w:t>
      </w:r>
    </w:p>
    <w:p w14:paraId="6AC07242"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3EC35D3"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lang w:eastAsia="en-US"/>
        </w:rPr>
      </w:pPr>
      <w:r w:rsidRPr="00413014">
        <w:rPr>
          <w:rFonts w:ascii="Arial" w:hAnsi="Arial" w:cs="Arial"/>
          <w:sz w:val="24"/>
          <w:szCs w:val="24"/>
        </w:rPr>
        <w:t>A CONTRATADA, em caso de remanejamento de equipamentos, módulos, insumos etc., deverá se certificar de que todos os componentes envolvidos sejam bem acondicionados em embalagens adequadas e com as respectivas etiquetas de identificação.</w:t>
      </w:r>
    </w:p>
    <w:p w14:paraId="47D9D66A"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lang w:eastAsia="en-US"/>
        </w:rPr>
      </w:pPr>
    </w:p>
    <w:p w14:paraId="0B03769B" w14:textId="77777777" w:rsidR="00C363D9" w:rsidRPr="00413014" w:rsidRDefault="00413014" w:rsidP="002D7E22">
      <w:pPr>
        <w:pStyle w:val="PargrafodaLista"/>
        <w:numPr>
          <w:ilvl w:val="2"/>
          <w:numId w:val="63"/>
        </w:numPr>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 xml:space="preserve">    </w:t>
      </w:r>
      <w:r w:rsidR="00C363D9" w:rsidRPr="00413014">
        <w:rPr>
          <w:rFonts w:ascii="Arial" w:hAnsi="Arial" w:cs="Arial"/>
          <w:b/>
          <w:bCs/>
          <w:sz w:val="24"/>
          <w:szCs w:val="24"/>
        </w:rPr>
        <w:t>CONFERÊNCIA DO PARQUE (INVENTÁRIO)</w:t>
      </w:r>
    </w:p>
    <w:p w14:paraId="1EE9C079" w14:textId="77777777" w:rsidR="00413014" w:rsidRPr="00413014" w:rsidRDefault="00413014" w:rsidP="00413014">
      <w:pPr>
        <w:pStyle w:val="PargrafodaLista"/>
        <w:spacing w:before="120" w:after="120"/>
        <w:ind w:left="993"/>
        <w:contextualSpacing/>
        <w:jc w:val="both"/>
        <w:rPr>
          <w:rFonts w:ascii="Arial" w:hAnsi="Arial" w:cs="Arial"/>
          <w:sz w:val="24"/>
          <w:szCs w:val="24"/>
        </w:rPr>
      </w:pPr>
    </w:p>
    <w:p w14:paraId="0889A339"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Sem ônus adicional à CAIXA a CONTRATADA obriga-se a conferir e manter atualizada a base de dados de todos os equipamentos cobertos pelo contrato.</w:t>
      </w:r>
    </w:p>
    <w:p w14:paraId="23477D3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89AEFE9"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Essa atividade consiste em etiquetar, em lugar de fácil acesso definido pela CAIXA, e registrar todos os recursos tecnológicos cobertos por este contrato.</w:t>
      </w:r>
    </w:p>
    <w:p w14:paraId="3AF2841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4C1C338"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É responsabilidade da CONTRATADA o fornecimento das etiquetas adesivas plásticas de longa durabilidade e a confecção com os tipos de dados fornecidos pela CAIXA para identificação do equipamento.</w:t>
      </w:r>
    </w:p>
    <w:p w14:paraId="186AE78E"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841EC81"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 registro, pela CONTRATADA, de todos os elementos que compõe a SOLUÇÃO será realizado em ferramenta web a ser disponibilizada pela CAIXA.</w:t>
      </w:r>
    </w:p>
    <w:p w14:paraId="741AFA5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A039208"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CONTRATADA deverá realizar o inventário dos equipamentos e atualizar o banco de dados em até 60 (sessenta) dias a partir do aceite final da implantação dos serviços e manter os dados atualizados em todos os atendimentos que realizar.</w:t>
      </w:r>
    </w:p>
    <w:p w14:paraId="06062B6E"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35BCCB5E"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CONTRATADA deverá gerar e disponibilizar mensalmente, até o décimo dia útil do mês seguinte ao período, relatório em formato digital contendo a relação atualizada de todos os equipamentos sob sua responsabilidade.</w:t>
      </w:r>
    </w:p>
    <w:p w14:paraId="26D295AA" w14:textId="77777777" w:rsidR="00413014" w:rsidRDefault="00413014" w:rsidP="00413014">
      <w:pPr>
        <w:pStyle w:val="PargrafodaLista"/>
        <w:rPr>
          <w:rFonts w:ascii="Arial" w:hAnsi="Arial" w:cs="Arial"/>
          <w:sz w:val="24"/>
          <w:szCs w:val="24"/>
        </w:rPr>
      </w:pPr>
    </w:p>
    <w:p w14:paraId="77C45D4B"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CONTRATADA será corresponsável pela verificação dos quantitativos de equipamentos cobertos por este contrato, devendo informar à CAIXA qualquer divergência entre o quantitativo informado pela CAIXA e o apurado pela CONTRATADA na realização dessa conferência de sua responsabilidade, comportando, em casos de divergências, o ressarcimento pela CONTRATADA, por eventual pagamento exclusivamente a maior no encargo mensal, mesmo que a constatação ocorra posteriormente.</w:t>
      </w:r>
    </w:p>
    <w:p w14:paraId="433BEB79" w14:textId="77777777" w:rsidR="00CD159F" w:rsidRDefault="00CD159F" w:rsidP="00CD159F">
      <w:pPr>
        <w:pStyle w:val="PargrafodaLista"/>
        <w:rPr>
          <w:rFonts w:ascii="Arial" w:hAnsi="Arial" w:cs="Arial"/>
          <w:sz w:val="24"/>
          <w:szCs w:val="24"/>
        </w:rPr>
      </w:pPr>
    </w:p>
    <w:p w14:paraId="6CC56A14" w14:textId="77777777" w:rsidR="00CD159F" w:rsidRDefault="00CD159F" w:rsidP="00CD159F">
      <w:pPr>
        <w:pStyle w:val="PargrafodaLista"/>
        <w:autoSpaceDE w:val="0"/>
        <w:autoSpaceDN w:val="0"/>
        <w:adjustRightInd w:val="0"/>
        <w:spacing w:before="120" w:after="120"/>
        <w:ind w:left="993"/>
        <w:contextualSpacing/>
        <w:jc w:val="both"/>
        <w:rPr>
          <w:rFonts w:ascii="Arial" w:hAnsi="Arial" w:cs="Arial"/>
          <w:sz w:val="24"/>
          <w:szCs w:val="24"/>
        </w:rPr>
      </w:pPr>
    </w:p>
    <w:p w14:paraId="6C837B65" w14:textId="77777777" w:rsidR="00CD159F" w:rsidRDefault="00CD159F" w:rsidP="00CD159F">
      <w:pPr>
        <w:pStyle w:val="PargrafodaLista"/>
        <w:autoSpaceDE w:val="0"/>
        <w:autoSpaceDN w:val="0"/>
        <w:adjustRightInd w:val="0"/>
        <w:spacing w:before="120" w:after="120"/>
        <w:ind w:left="993"/>
        <w:contextualSpacing/>
        <w:jc w:val="both"/>
        <w:rPr>
          <w:rFonts w:ascii="Arial" w:hAnsi="Arial" w:cs="Arial"/>
          <w:sz w:val="24"/>
          <w:szCs w:val="24"/>
        </w:rPr>
      </w:pPr>
    </w:p>
    <w:p w14:paraId="0B21D4E5"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BF10AC4" w14:textId="77777777" w:rsidR="00C363D9" w:rsidRPr="00413014" w:rsidRDefault="00413014" w:rsidP="002D7E22">
      <w:pPr>
        <w:pStyle w:val="PargrafodaLista"/>
        <w:numPr>
          <w:ilvl w:val="2"/>
          <w:numId w:val="63"/>
        </w:numPr>
        <w:spacing w:before="120" w:after="120"/>
        <w:ind w:left="993" w:hanging="993"/>
        <w:contextualSpacing/>
        <w:jc w:val="both"/>
        <w:rPr>
          <w:rFonts w:ascii="Arial" w:hAnsi="Arial" w:cs="Arial"/>
          <w:b/>
          <w:bCs/>
          <w:sz w:val="24"/>
          <w:szCs w:val="24"/>
        </w:rPr>
      </w:pPr>
      <w:r>
        <w:rPr>
          <w:rFonts w:ascii="Arial" w:hAnsi="Arial" w:cs="Arial"/>
          <w:b/>
          <w:bCs/>
          <w:sz w:val="24"/>
          <w:szCs w:val="24"/>
        </w:rPr>
        <w:t xml:space="preserve">    </w:t>
      </w:r>
      <w:r w:rsidR="00C363D9" w:rsidRPr="00413014">
        <w:rPr>
          <w:rFonts w:ascii="Arial" w:hAnsi="Arial" w:cs="Arial"/>
          <w:b/>
          <w:bCs/>
          <w:sz w:val="24"/>
          <w:szCs w:val="24"/>
        </w:rPr>
        <w:t>ATIVIDADES PROGRAMADAS</w:t>
      </w:r>
    </w:p>
    <w:p w14:paraId="5936D62C" w14:textId="77777777" w:rsidR="00413014" w:rsidRPr="00413014" w:rsidRDefault="00413014" w:rsidP="00413014">
      <w:pPr>
        <w:pStyle w:val="PargrafodaLista"/>
        <w:spacing w:before="120" w:after="120"/>
        <w:ind w:left="993"/>
        <w:contextualSpacing/>
        <w:jc w:val="both"/>
        <w:rPr>
          <w:rFonts w:ascii="Arial" w:hAnsi="Arial" w:cs="Arial"/>
          <w:sz w:val="24"/>
          <w:szCs w:val="24"/>
        </w:rPr>
      </w:pPr>
    </w:p>
    <w:p w14:paraId="27C32F13"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São atividades que requerem acompanhamento por técnicos da CONTRATADA fora do PN – período normal de atendimento, visando manter a disponibilidade dos serviços da SOLUÇÃO de Mesa de Operação Financeira utilizada na CAIXA, dentre as outras previstas a seguir:</w:t>
      </w:r>
    </w:p>
    <w:p w14:paraId="05F1C49F"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710BDA3"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Acompanhamento de desligues de energia agendados pelas concessionárias e/ou mantenedoras prediais;</w:t>
      </w:r>
    </w:p>
    <w:p w14:paraId="4847E0B2"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883D546"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Atendimentos conjuntos para verificação da rede elétrica utilizada pelos equipamentos de TIC;</w:t>
      </w:r>
    </w:p>
    <w:p w14:paraId="44999248"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28DA24E"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Conjuntas com empresas de infraestrutura para verificação das condições da Sala Técnica (servidores, racks, objetos estranhos, obstruções indevidas, ambiência etc.);</w:t>
      </w:r>
    </w:p>
    <w:p w14:paraId="1E98757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9DFE625"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Acompanhamento dos Testes Funcionais, Operacionais e manutenções realizadas no Site de Secundário (Contingência).</w:t>
      </w:r>
    </w:p>
    <w:p w14:paraId="7D8CF9F2"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45DB752"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CAIXA poderá solicitar atividades programadas sempre que considerar necessário, em função das condições operacionais, problemas recorrentes ou outras situações similares detectadas nas unidades.</w:t>
      </w:r>
    </w:p>
    <w:p w14:paraId="3A4E88C0"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1E0FDEC"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 xml:space="preserve">As atividades programadas serão necessariamente agendadas com a CONTRATADA, com no mínimo 24 (vinte e quatro) horas úteis de antecedência, devendo a CONTRATADA dimensionar corretamente a equipe de técnicos em cada localidade para que esse prazo seja cumprido, mediante a realização de todas as atividades previstas. </w:t>
      </w:r>
    </w:p>
    <w:p w14:paraId="5F7A2E35"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6D4BA19C"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Os técnicos da CONTRATADA deverão comparecer aos locais de atendimento com a antecedência necessária para a correta realização das atividades programadas junto as demais empresas e/ou fornecedores.</w:t>
      </w:r>
    </w:p>
    <w:p w14:paraId="0983CF4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0B32545"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As atividades programadas serão consideradas concluídas após serem executadas todas as atividades previstas e apresentado os respectivos relatórios técnicos.</w:t>
      </w:r>
    </w:p>
    <w:p w14:paraId="13A97913"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6796796F" w14:textId="77777777" w:rsidR="00C363D9" w:rsidRPr="00413014"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alocação das equipes da CONTRATADA nos locais de atendimento para a execução das atividades programadas não devem gerar ônus adicionais à CAIXA além dos encargos fixos e mensais ofertados na Proposta Comercial, quando ocorrerem dentro do PN – período normal de atendimento. Após o PN – período normal de atendimento as atividades serão remuneradas na modalidade de Serviço Eventual Código 201 conforme tabela de remuneração de serviços eventuais item ATIVIDADES PROGRAMADAS.</w:t>
      </w:r>
    </w:p>
    <w:p w14:paraId="12BD859F" w14:textId="77777777" w:rsidR="00C363D9" w:rsidRPr="00413014" w:rsidRDefault="00C363D9" w:rsidP="00413014">
      <w:pPr>
        <w:pStyle w:val="PargrafodaLista"/>
        <w:autoSpaceDE w:val="0"/>
        <w:autoSpaceDN w:val="0"/>
        <w:adjustRightInd w:val="0"/>
        <w:ind w:left="993" w:hanging="993"/>
        <w:rPr>
          <w:rFonts w:ascii="Arial" w:hAnsi="Arial" w:cs="Arial"/>
          <w:sz w:val="24"/>
          <w:szCs w:val="24"/>
        </w:rPr>
      </w:pPr>
    </w:p>
    <w:p w14:paraId="0BBBE6A1" w14:textId="77777777" w:rsidR="00C363D9" w:rsidRPr="00413014" w:rsidRDefault="00413014" w:rsidP="002D7E22">
      <w:pPr>
        <w:pStyle w:val="PargrafodaLista"/>
        <w:numPr>
          <w:ilvl w:val="2"/>
          <w:numId w:val="63"/>
        </w:numPr>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 xml:space="preserve">    </w:t>
      </w:r>
      <w:r w:rsidR="00C363D9" w:rsidRPr="00413014">
        <w:rPr>
          <w:rFonts w:ascii="Arial" w:hAnsi="Arial" w:cs="Arial"/>
          <w:b/>
          <w:bCs/>
          <w:sz w:val="24"/>
          <w:szCs w:val="24"/>
        </w:rPr>
        <w:t>SUPORTE DE 2º NÍVEL</w:t>
      </w:r>
    </w:p>
    <w:p w14:paraId="428B5500" w14:textId="77777777" w:rsidR="00413014" w:rsidRPr="00413014" w:rsidRDefault="00413014" w:rsidP="00413014">
      <w:pPr>
        <w:pStyle w:val="PargrafodaLista"/>
        <w:spacing w:before="120" w:after="120"/>
        <w:ind w:left="993"/>
        <w:contextualSpacing/>
        <w:jc w:val="both"/>
        <w:rPr>
          <w:rFonts w:ascii="Arial" w:hAnsi="Arial" w:cs="Arial"/>
          <w:sz w:val="24"/>
          <w:szCs w:val="24"/>
        </w:rPr>
      </w:pPr>
    </w:p>
    <w:p w14:paraId="7648C8C6"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 Suporte de 2º Nível compreende um conjunto de atividades operacionais e técnicas a serem executadas pela CONTRATADA de forma on-site nos locais de instalação dos equipamentos, após esgotada a atuação do Suporte de 1º Nível ou caso se trate de projetos, incidentes ou requisições de serviço envolvendo situações complexas.</w:t>
      </w:r>
    </w:p>
    <w:p w14:paraId="614B43B9"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F71EA59"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As rotinas especializadas de 2º Nível, incluem, não se limitando a:</w:t>
      </w:r>
    </w:p>
    <w:p w14:paraId="70381F83"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341DD3DC"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análise, o tratamento e a SOLUÇÃO de incidentes e requisições de serviços repassados pela Equipe de Suporte Técnico de 1º Nível, incluindo sempre que necessário configurações, reconfigurações e alterações nos ativos de redes (roteadores, switches, etc.) e servidores;</w:t>
      </w:r>
    </w:p>
    <w:p w14:paraId="77556EB8"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38573D8"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análise de tráfego, desempenho e disponibilidade da rede WAN, no âmbito da SOLUÇÃO de Mesa de Operação Financeira, de acordo com os fluxos definidos, mediante a apresentação dos relatórios na periodicidade e nos padrões determinados, inclusive com propostas de melhorias na rede;</w:t>
      </w:r>
    </w:p>
    <w:p w14:paraId="51B9E7A1"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63F7F43C"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Manter a Planta de Rede da SOLUÇÃO de Mesa de Operação Financeira atualizada, de acordo com os padrões definidos pela CAIXA, com dados de todos os enlaces, conexões, fornecedores, velocidades, tipos de tecnologia, histórico de ocorrências, histórico de alterações, custos e demais dados definidos;</w:t>
      </w:r>
    </w:p>
    <w:p w14:paraId="3A619F7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E2EF012"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Monitorar e manter a padronização dos ativos de rede da SOLUÇÃO de Mesa de Operação Financeira;</w:t>
      </w:r>
    </w:p>
    <w:p w14:paraId="79BCAE97"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682BEB4"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Configurar e instalar nas unidades atendidas SOLUÇÃO de contingência e ativos de redes, quando demandada;</w:t>
      </w:r>
    </w:p>
    <w:p w14:paraId="70DAF64D"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B27CBEE"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Participar de atendimentos conjuntos com as operadoras para ativação e desativação de circuitos, quando requisitado pela CAIXA;</w:t>
      </w:r>
    </w:p>
    <w:p w14:paraId="60C728E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379E02B"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produção da rotina de backup de dados das gravações, via scripts ou ferramentas customizadas, logs de segurança, servidores distribuídos, em nuvem ou centralizados;</w:t>
      </w:r>
    </w:p>
    <w:p w14:paraId="0599A3D2"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22E6CBA"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Instalar e configurar os dispositivos de storage do GRAVADOR;</w:t>
      </w:r>
    </w:p>
    <w:p w14:paraId="7A0E19A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9FBD04D"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Administrar política de segurança, direitos e permissões de usuários e, quando demandado, analisar log de segurança dos servidores controladores de domínio da SOLUÇÃO de Mesa de Operação Financeira;</w:t>
      </w:r>
    </w:p>
    <w:p w14:paraId="1C72D458"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C48FA8C"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Manter atualizadas as contas de usuários e máquinas nos serviços de diretórios da SOLUÇÃO de Mesa de Operação Financeira;</w:t>
      </w:r>
    </w:p>
    <w:p w14:paraId="16C0D11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E22E992"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Implementar e manter ferramentas para monitoramento da SOLUÇÃO, conforme ANEXO I - D Requisitos Mínimos do Sistema de Gerência e Monitoração;</w:t>
      </w:r>
    </w:p>
    <w:p w14:paraId="1C679468"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CB511C1"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monitoração da disponibilidade de todos os serviços da SOLUÇÃO de Mesa de Operação Financeira no que diz respeito às condições necessárias ao funcionamento, tais como espaço em disco, níveis de utilização de CPU e memória, disponibilidade de aplicativos e serviços de rede;</w:t>
      </w:r>
    </w:p>
    <w:p w14:paraId="5976E6E3"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1848122"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Análise de capacidade, que consiste em garantir que a infraestrutura de TI seja capaz de atender os requisitos dos serviços (atuais e futuros) sob responsabilidade da CONTRATADA, mantendo o plano de capacidade atualizado com detalhes do uso atual e cenários futuros;</w:t>
      </w:r>
    </w:p>
    <w:p w14:paraId="135ADA0F"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F6C29B9"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Correlacionar incidentes identificando a causa raiz, realizando a análise de tendências e, se for o caso, abrir requisição de Mudanças;</w:t>
      </w:r>
    </w:p>
    <w:p w14:paraId="1389617F"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86DFCF6"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Atividades relacionadas ao Gerenciamento de Problemas/ Mudanças / Eventos / Disponibilidade / Desempenho e Capacidade</w:t>
      </w:r>
    </w:p>
    <w:p w14:paraId="4E8E2935"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3ECFA6CD"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equipe do Suporte de 2º nível é responsável pelo acompanhamento, suporte e orientação dos técnicos da equipe de Suporte de 1º Nível nas instalações de novos recursos, manutenções corretivas, desinstalações, remanejamentos, reconfigurações e demais atividades correlacionadas, bem como pela execução dos testes de funcionamento, quando necessário, contando com a presença dos técnicos ainda nos locais de atendimento.</w:t>
      </w:r>
    </w:p>
    <w:p w14:paraId="3F3EEA6D"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6BB43D46"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Faz parte das atividades do Suporte de 2º nível a interação e a execução compartilhada de atividades técnicas especializadas junto aos profissionais de outras empresas prestadoras de serviço, de outras unidades da CAIXA ou de empresas designadas por esta.</w:t>
      </w:r>
    </w:p>
    <w:p w14:paraId="7C9F92E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0D4688A"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 Suporte de 2º nível compreende ainda todas as atividades preditivas de Monitoramento e Análise do Desempenho, Disponibilidade e Capacidade da SOLUÇÃO.</w:t>
      </w:r>
    </w:p>
    <w:p w14:paraId="3FBB32E6"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B9C8750" w14:textId="77777777" w:rsidR="00C363D9" w:rsidRPr="00413014" w:rsidRDefault="00413014" w:rsidP="002D7E22">
      <w:pPr>
        <w:pStyle w:val="PargrafodaLista"/>
        <w:numPr>
          <w:ilvl w:val="2"/>
          <w:numId w:val="63"/>
        </w:numPr>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 xml:space="preserve">    </w:t>
      </w:r>
      <w:r w:rsidR="00C363D9" w:rsidRPr="00413014">
        <w:rPr>
          <w:rFonts w:ascii="Arial" w:hAnsi="Arial" w:cs="Arial"/>
          <w:b/>
          <w:bCs/>
          <w:sz w:val="24"/>
          <w:szCs w:val="24"/>
        </w:rPr>
        <w:t>CONSULTORIA EM PROJETOS</w:t>
      </w:r>
    </w:p>
    <w:p w14:paraId="0EFFAECE" w14:textId="77777777" w:rsidR="00413014" w:rsidRPr="00413014" w:rsidRDefault="00413014" w:rsidP="00413014">
      <w:pPr>
        <w:pStyle w:val="PargrafodaLista"/>
        <w:spacing w:before="120" w:after="120"/>
        <w:ind w:left="993"/>
        <w:contextualSpacing/>
        <w:jc w:val="both"/>
        <w:rPr>
          <w:rFonts w:ascii="Arial" w:hAnsi="Arial" w:cs="Arial"/>
          <w:sz w:val="24"/>
          <w:szCs w:val="24"/>
        </w:rPr>
      </w:pPr>
    </w:p>
    <w:p w14:paraId="01E1C4CB"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 xml:space="preserve">A CAIXA poderá solicitar atuação da CONTRATADA para elaboração, planejamento e documentação para a execução de projetos relacionados a integrações e processos inerentes ao objeto contratual. </w:t>
      </w:r>
    </w:p>
    <w:p w14:paraId="4D475CD0"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5C072D4"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Solicitação de consultoria em projetos será formalizada pela CAIXA e deverá ter aceite da CONTRATADA de forma a ser remunerada na modalidade de Serviços Eventuais item CONSULTORIA EM PROJETOS, conforme tabela de remuneração.</w:t>
      </w:r>
    </w:p>
    <w:p w14:paraId="030202A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F2BF5F6" w14:textId="77777777" w:rsidR="00C363D9" w:rsidRPr="00413014" w:rsidRDefault="00413014" w:rsidP="002D7E22">
      <w:pPr>
        <w:pStyle w:val="PargrafodaLista"/>
        <w:numPr>
          <w:ilvl w:val="2"/>
          <w:numId w:val="63"/>
        </w:numPr>
        <w:spacing w:before="120" w:after="120"/>
        <w:ind w:left="993" w:hanging="993"/>
        <w:contextualSpacing/>
        <w:jc w:val="both"/>
        <w:rPr>
          <w:rFonts w:ascii="Arial" w:hAnsi="Arial" w:cs="Arial"/>
          <w:b/>
          <w:bCs/>
          <w:sz w:val="24"/>
          <w:szCs w:val="24"/>
        </w:rPr>
      </w:pPr>
      <w:r>
        <w:rPr>
          <w:rFonts w:ascii="Arial" w:hAnsi="Arial" w:cs="Arial"/>
          <w:b/>
          <w:bCs/>
          <w:sz w:val="24"/>
          <w:szCs w:val="24"/>
        </w:rPr>
        <w:t xml:space="preserve">    </w:t>
      </w:r>
      <w:r w:rsidR="00C363D9" w:rsidRPr="00413014">
        <w:rPr>
          <w:rFonts w:ascii="Arial" w:hAnsi="Arial" w:cs="Arial"/>
          <w:b/>
          <w:bCs/>
          <w:sz w:val="24"/>
          <w:szCs w:val="24"/>
        </w:rPr>
        <w:t>MONITORAMENTO DOS SERVIÇOS DA SOLUÇÃO</w:t>
      </w:r>
    </w:p>
    <w:p w14:paraId="5487DAE6" w14:textId="77777777" w:rsidR="00413014" w:rsidRPr="00413014" w:rsidRDefault="00413014" w:rsidP="00413014">
      <w:pPr>
        <w:pStyle w:val="PargrafodaLista"/>
        <w:spacing w:before="120" w:after="120"/>
        <w:ind w:left="993"/>
        <w:contextualSpacing/>
        <w:jc w:val="both"/>
        <w:rPr>
          <w:rFonts w:ascii="Arial" w:hAnsi="Arial" w:cs="Arial"/>
          <w:sz w:val="24"/>
          <w:szCs w:val="24"/>
        </w:rPr>
      </w:pPr>
    </w:p>
    <w:p w14:paraId="7AE5961F"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Compreende as seguintes atividades:</w:t>
      </w:r>
    </w:p>
    <w:p w14:paraId="54BD2B08"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828B0D6"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Operação das ferramentas da SOLUÇÃO e outras que a CONTRATADA vier a desenvolver destinadas a geração de alertas e registro das ações tomadas de acordo com os eventos, seguindo os padrões definidos pela CAIXA;</w:t>
      </w:r>
    </w:p>
    <w:p w14:paraId="4C15074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DC4898D"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Captura e análise de logs dos equipamentos;</w:t>
      </w:r>
    </w:p>
    <w:p w14:paraId="57DDDBD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5486780"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Monitoramento dos serviços e funcionalidades da SOLUÇÃO;</w:t>
      </w:r>
    </w:p>
    <w:p w14:paraId="75B79EDF"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056B724"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rPr>
          <w:rFonts w:ascii="Arial" w:hAnsi="Arial" w:cs="Arial"/>
          <w:sz w:val="24"/>
          <w:szCs w:val="24"/>
        </w:rPr>
      </w:pPr>
      <w:r w:rsidRPr="00413014">
        <w:rPr>
          <w:rFonts w:ascii="Arial" w:hAnsi="Arial" w:cs="Arial"/>
          <w:sz w:val="24"/>
          <w:szCs w:val="24"/>
        </w:rPr>
        <w:t>Monitoramento da disponibilidade e conformidade dos padrões de software e hardware dos equipamentos/terminais MOF;</w:t>
      </w:r>
    </w:p>
    <w:p w14:paraId="39BCA9BC" w14:textId="77777777" w:rsidR="00413014" w:rsidRPr="00413014" w:rsidRDefault="00413014" w:rsidP="00413014">
      <w:pPr>
        <w:pStyle w:val="PargrafodaLista"/>
        <w:autoSpaceDE w:val="0"/>
        <w:autoSpaceDN w:val="0"/>
        <w:adjustRightInd w:val="0"/>
        <w:spacing w:before="120" w:after="120"/>
        <w:ind w:left="993"/>
        <w:contextualSpacing/>
        <w:rPr>
          <w:rFonts w:ascii="Arial" w:hAnsi="Arial" w:cs="Arial"/>
          <w:sz w:val="24"/>
          <w:szCs w:val="24"/>
        </w:rPr>
      </w:pPr>
    </w:p>
    <w:p w14:paraId="15C859FB"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rPr>
          <w:rFonts w:ascii="Arial" w:hAnsi="Arial" w:cs="Arial"/>
          <w:sz w:val="24"/>
          <w:szCs w:val="24"/>
        </w:rPr>
      </w:pPr>
      <w:r w:rsidRPr="00413014">
        <w:rPr>
          <w:rFonts w:ascii="Arial" w:hAnsi="Arial" w:cs="Arial"/>
          <w:sz w:val="24"/>
          <w:szCs w:val="24"/>
        </w:rPr>
        <w:t>Monitoramento da disponibilidade, Capacidade e Desempenho da SOLUÇÃO;</w:t>
      </w:r>
    </w:p>
    <w:p w14:paraId="4230AD01" w14:textId="77777777" w:rsidR="00413014" w:rsidRPr="00413014" w:rsidRDefault="00413014" w:rsidP="00413014">
      <w:pPr>
        <w:pStyle w:val="PargrafodaLista"/>
        <w:autoSpaceDE w:val="0"/>
        <w:autoSpaceDN w:val="0"/>
        <w:adjustRightInd w:val="0"/>
        <w:spacing w:before="120" w:after="120"/>
        <w:ind w:left="993"/>
        <w:contextualSpacing/>
        <w:rPr>
          <w:rFonts w:ascii="Arial" w:hAnsi="Arial" w:cs="Arial"/>
          <w:sz w:val="24"/>
          <w:szCs w:val="24"/>
        </w:rPr>
      </w:pPr>
    </w:p>
    <w:p w14:paraId="6069C964"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 monitoramento inclui o contato com parceiros, empregados da CAIXA e fornecedores responsáveis pelos serviços, quando necessário.</w:t>
      </w:r>
    </w:p>
    <w:p w14:paraId="555FECD9"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C0E33C5" w14:textId="77777777" w:rsidR="00C363D9" w:rsidRPr="00413014"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ELABORAÇÃO DE RELATÓRIO GERENCIAIS</w:t>
      </w:r>
    </w:p>
    <w:p w14:paraId="27E4FED5"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7110B4C"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CONTRATADA deverá apresentar o relatório de análise das falhas críticas, bem como diagnósticos e conclusão das ações a serem tomadas.</w:t>
      </w:r>
    </w:p>
    <w:p w14:paraId="03EB14E4" w14:textId="77777777" w:rsidR="00413014" w:rsidRDefault="00413014" w:rsidP="00413014">
      <w:pPr>
        <w:pStyle w:val="PargrafodaLista"/>
        <w:rPr>
          <w:rFonts w:ascii="Arial" w:hAnsi="Arial" w:cs="Arial"/>
          <w:sz w:val="24"/>
          <w:szCs w:val="24"/>
        </w:rPr>
      </w:pPr>
    </w:p>
    <w:p w14:paraId="6C8D1DBB"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CONTRATADA deverá emitir relatório analítico sobre a execução dos serviços, sintetizar as informações e demonstrar as estatísticas e significância das respostas compiladas, para avaliação pela equipe técnica da CAIXA, mensalmente.</w:t>
      </w:r>
    </w:p>
    <w:p w14:paraId="7CBA83E5"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A62D6DD"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CONTRATADA deverá apresentar os relatórios de gerência, assim, com base nessas informações, entregues pelas equipes responsáveis, deverá apresentar o relatório de análise de capacidade, desempenho, disponibilidade, tráfego e performance do sistema.</w:t>
      </w:r>
    </w:p>
    <w:p w14:paraId="5CD99AB3"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310AAA2"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Os técnicos da CONTRATADA deverão emitir relatório técnico, sempre que solicitado pela CAIXA, contendo as causas que motivaram/ocasionaram a paralisação do sistema.</w:t>
      </w:r>
    </w:p>
    <w:p w14:paraId="516EC80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1FC2004"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No mínimo, a CONTRATADA deverá apresentar os documentos constantes do ANEXO I - H RELATÓRIOS GERENCIAIS OBRIGATÓRIOS, que integra este termo de referência.</w:t>
      </w:r>
    </w:p>
    <w:p w14:paraId="6064F5C5"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C3568E0"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Os modelos dos relatórios a serem gerados serão elaborados em comum acordo com a CONTRATADA, durante a fase inicial do contrato e, ocasionalmente, quando as equipes da CAIXA ou CONTRATADA, julgarem necessários a inclusão de novos modelos.</w:t>
      </w:r>
    </w:p>
    <w:p w14:paraId="480518D7"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696C42E"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Excepcionalmente, a CAIXA ou a CONTRATADA, poderão propor outros relatórios que passarão a ser gerados, disponibilizados e apresentados à CAIXA, com a periodicidade negociada.</w:t>
      </w:r>
    </w:p>
    <w:p w14:paraId="60F0C48B"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FB0EC4E" w14:textId="77777777" w:rsidR="00C363D9" w:rsidRPr="00413014" w:rsidRDefault="00413014" w:rsidP="002D7E22">
      <w:pPr>
        <w:pStyle w:val="PargrafodaLista"/>
        <w:numPr>
          <w:ilvl w:val="1"/>
          <w:numId w:val="63"/>
        </w:numPr>
        <w:spacing w:before="120" w:after="120"/>
        <w:ind w:left="993" w:hanging="993"/>
        <w:contextualSpacing/>
        <w:jc w:val="both"/>
        <w:rPr>
          <w:rFonts w:ascii="Arial" w:hAnsi="Arial" w:cs="Arial"/>
          <w:b/>
          <w:bCs/>
          <w:sz w:val="24"/>
          <w:szCs w:val="24"/>
          <w:lang w:eastAsia="en-US"/>
        </w:rPr>
      </w:pPr>
      <w:r>
        <w:rPr>
          <w:rFonts w:ascii="Arial" w:hAnsi="Arial" w:cs="Arial"/>
          <w:b/>
          <w:bCs/>
          <w:sz w:val="24"/>
          <w:szCs w:val="24"/>
        </w:rPr>
        <w:t xml:space="preserve">    </w:t>
      </w:r>
      <w:r w:rsidR="00C363D9" w:rsidRPr="00413014">
        <w:rPr>
          <w:rFonts w:ascii="Arial" w:hAnsi="Arial" w:cs="Arial"/>
          <w:b/>
          <w:bCs/>
          <w:sz w:val="24"/>
          <w:szCs w:val="24"/>
        </w:rPr>
        <w:t>Suporte Técnico</w:t>
      </w:r>
    </w:p>
    <w:p w14:paraId="11661DB8" w14:textId="77777777" w:rsidR="00C363D9" w:rsidRPr="00413014" w:rsidRDefault="00C363D9" w:rsidP="00413014">
      <w:pPr>
        <w:pStyle w:val="PargrafodaLista"/>
        <w:ind w:left="993" w:hanging="993"/>
        <w:rPr>
          <w:rFonts w:ascii="Arial" w:hAnsi="Arial" w:cs="Arial"/>
          <w:b/>
          <w:bCs/>
          <w:sz w:val="24"/>
          <w:szCs w:val="24"/>
        </w:rPr>
      </w:pPr>
    </w:p>
    <w:p w14:paraId="158EC3DC" w14:textId="77777777" w:rsidR="00C363D9" w:rsidRPr="00413014" w:rsidRDefault="00413014"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 xml:space="preserve">    </w:t>
      </w:r>
      <w:r w:rsidR="00C363D9" w:rsidRPr="00413014">
        <w:rPr>
          <w:rFonts w:ascii="Arial" w:hAnsi="Arial" w:cs="Arial"/>
          <w:b/>
          <w:bCs/>
          <w:sz w:val="24"/>
          <w:szCs w:val="24"/>
        </w:rPr>
        <w:t>MANUTENÇÕES CORRETIVAS DO SUPORTE TÉCNICO</w:t>
      </w:r>
    </w:p>
    <w:p w14:paraId="20FC8240"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b/>
          <w:bCs/>
          <w:sz w:val="24"/>
          <w:szCs w:val="24"/>
        </w:rPr>
      </w:pPr>
    </w:p>
    <w:p w14:paraId="121D94FD"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Entende-se por manutenção corretiva as intervenções, ajustes necessários no hardware, a substituição de peças, componentes, periféricos ou outros materiais que causarem a indisponibilidade nos equipamentos, mesmo que parcialmente.</w:t>
      </w:r>
    </w:p>
    <w:p w14:paraId="13E9692E"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b/>
          <w:bCs/>
          <w:sz w:val="24"/>
          <w:szCs w:val="24"/>
        </w:rPr>
      </w:pPr>
    </w:p>
    <w:p w14:paraId="7C74D72F" w14:textId="77777777" w:rsidR="00C363D9" w:rsidRPr="00413014" w:rsidRDefault="00413014"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 xml:space="preserve">    </w:t>
      </w:r>
      <w:r w:rsidR="00C363D9" w:rsidRPr="00413014">
        <w:rPr>
          <w:rFonts w:ascii="Arial" w:hAnsi="Arial" w:cs="Arial"/>
          <w:b/>
          <w:bCs/>
          <w:sz w:val="24"/>
          <w:szCs w:val="24"/>
        </w:rPr>
        <w:t>MANUTENÇÕES PREVENTIVAS</w:t>
      </w:r>
    </w:p>
    <w:p w14:paraId="29701F3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D6B0FB2"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manutenção preventiva compreende, genericamente, a verificação das partes mecânicas, elétricas e eletrônicas, limpeza, ajustes, regulagens, eliminação de eventuais defeitos, reparos, testes, substituição de peças gastas ou defeituosas, mesmo que ainda não provoque a inoperância do equipamento.</w:t>
      </w:r>
    </w:p>
    <w:p w14:paraId="1F4603C5" w14:textId="77777777" w:rsidR="00413014" w:rsidRPr="00413014" w:rsidRDefault="00413014"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p>
    <w:p w14:paraId="5C0B69D1"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Respeitadas as necessidades operacionais da CAIXA, a CONTRATADA poderá aproveitar-se de um atendimento de manutenção corretiva para executar a manutenção preventiva.</w:t>
      </w:r>
    </w:p>
    <w:p w14:paraId="3CE75B2E" w14:textId="77777777" w:rsidR="00413014" w:rsidRPr="00413014" w:rsidRDefault="00413014"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p>
    <w:p w14:paraId="12A1CEE7" w14:textId="77777777" w:rsidR="00C363D9" w:rsidRPr="00413014"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Além das manutenções preventivas realizadas por iniciativa da CONTRATADA para evitar a indisponibilidade do elemento da SOLUÇÃO, a CAIXA poderá demandar tais manutenções em razão de recorrências anormais de incidentes.</w:t>
      </w:r>
    </w:p>
    <w:p w14:paraId="648B2991" w14:textId="77777777" w:rsidR="00C363D9" w:rsidRPr="00413014" w:rsidRDefault="00C363D9" w:rsidP="00413014">
      <w:pPr>
        <w:autoSpaceDE w:val="0"/>
        <w:autoSpaceDN w:val="0"/>
        <w:adjustRightInd w:val="0"/>
        <w:ind w:left="993" w:hanging="993"/>
        <w:rPr>
          <w:rFonts w:ascii="Arial" w:hAnsi="Arial" w:cs="Arial"/>
          <w:sz w:val="24"/>
          <w:szCs w:val="24"/>
        </w:rPr>
      </w:pPr>
    </w:p>
    <w:p w14:paraId="49C67B9D" w14:textId="77777777" w:rsidR="00C363D9" w:rsidRPr="00413014" w:rsidRDefault="00C834EF" w:rsidP="00413014">
      <w:pPr>
        <w:autoSpaceDE w:val="0"/>
        <w:autoSpaceDN w:val="0"/>
        <w:adjustRightInd w:val="0"/>
        <w:ind w:left="993" w:hanging="993"/>
        <w:rPr>
          <w:rFonts w:ascii="Arial" w:hAnsi="Arial" w:cs="Arial"/>
          <w:b/>
          <w:bCs/>
          <w:sz w:val="24"/>
          <w:szCs w:val="24"/>
        </w:rPr>
      </w:pPr>
      <w:r>
        <w:rPr>
          <w:rFonts w:ascii="Arial" w:hAnsi="Arial" w:cs="Arial"/>
          <w:b/>
          <w:bCs/>
          <w:sz w:val="24"/>
          <w:szCs w:val="24"/>
        </w:rPr>
        <w:t>5</w:t>
      </w:r>
      <w:r w:rsidR="00C363D9" w:rsidRPr="00413014">
        <w:rPr>
          <w:rFonts w:ascii="Arial" w:hAnsi="Arial" w:cs="Arial"/>
          <w:b/>
          <w:bCs/>
          <w:sz w:val="24"/>
          <w:szCs w:val="24"/>
        </w:rPr>
        <w:t>.3.3</w:t>
      </w:r>
      <w:r w:rsidR="00C363D9" w:rsidRPr="00413014">
        <w:rPr>
          <w:rFonts w:ascii="Arial" w:hAnsi="Arial" w:cs="Arial"/>
          <w:b/>
          <w:bCs/>
          <w:sz w:val="24"/>
          <w:szCs w:val="24"/>
        </w:rPr>
        <w:tab/>
        <w:t>REGRAS PARA SUBSTITUIÇÃO DE PEÇAS</w:t>
      </w:r>
    </w:p>
    <w:p w14:paraId="5E810B01" w14:textId="77777777" w:rsidR="00413014" w:rsidRPr="00413014" w:rsidRDefault="00413014" w:rsidP="00413014">
      <w:pPr>
        <w:autoSpaceDE w:val="0"/>
        <w:autoSpaceDN w:val="0"/>
        <w:adjustRightInd w:val="0"/>
        <w:ind w:left="993" w:hanging="993"/>
        <w:rPr>
          <w:rFonts w:ascii="Arial" w:hAnsi="Arial" w:cs="Arial"/>
          <w:sz w:val="24"/>
          <w:szCs w:val="24"/>
        </w:rPr>
      </w:pPr>
    </w:p>
    <w:p w14:paraId="178FFE75" w14:textId="77777777" w:rsidR="00C363D9" w:rsidRDefault="00C834EF" w:rsidP="008144F8">
      <w:pPr>
        <w:autoSpaceDE w:val="0"/>
        <w:autoSpaceDN w:val="0"/>
        <w:adjustRightInd w:val="0"/>
        <w:ind w:left="993" w:hanging="993"/>
        <w:jc w:val="both"/>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.3.3.1</w:t>
      </w:r>
      <w:r w:rsidR="00C363D9" w:rsidRPr="00413014">
        <w:rPr>
          <w:rFonts w:ascii="Arial" w:hAnsi="Arial" w:cs="Arial"/>
          <w:sz w:val="24"/>
          <w:szCs w:val="24"/>
        </w:rPr>
        <w:tab/>
        <w:t>Na substituição de peças, componentes ou periféricos, devido a manutenções corretivas ou preventivas, estes deverão ser compatíveis com os softwares envolvidos e com as demais partes do equipamento, não podendo ser, em hipótese alguma, de configurações inferiores às dos substituídos.</w:t>
      </w:r>
    </w:p>
    <w:p w14:paraId="0A2180DC" w14:textId="77777777" w:rsidR="00413014" w:rsidRPr="00413014" w:rsidRDefault="00413014" w:rsidP="00413014">
      <w:pPr>
        <w:autoSpaceDE w:val="0"/>
        <w:autoSpaceDN w:val="0"/>
        <w:adjustRightInd w:val="0"/>
        <w:ind w:left="993" w:hanging="993"/>
        <w:rPr>
          <w:rFonts w:ascii="Arial" w:hAnsi="Arial" w:cs="Arial"/>
          <w:sz w:val="24"/>
          <w:szCs w:val="24"/>
        </w:rPr>
      </w:pPr>
    </w:p>
    <w:p w14:paraId="42592DCC" w14:textId="77777777" w:rsidR="00C363D9" w:rsidRDefault="00C834EF" w:rsidP="008144F8">
      <w:pPr>
        <w:autoSpaceDE w:val="0"/>
        <w:autoSpaceDN w:val="0"/>
        <w:adjustRightInd w:val="0"/>
        <w:ind w:left="993" w:hanging="993"/>
        <w:jc w:val="both"/>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.3.3.2</w:t>
      </w:r>
      <w:r w:rsidR="00C363D9" w:rsidRPr="00413014">
        <w:rPr>
          <w:rFonts w:ascii="Arial" w:hAnsi="Arial" w:cs="Arial"/>
          <w:sz w:val="24"/>
          <w:szCs w:val="24"/>
        </w:rPr>
        <w:tab/>
        <w:t xml:space="preserve">Todos os componentes, dispositivo, cabos, periféricos internos, bem como os periféricos externos previamente existentes fazem parte dos conjuntos respectivos e, portanto, as manutenções e/ou substituições quando necessário, ocorrerão sem ônus adicionais além do respectivo encargo fixo mensal contratado. </w:t>
      </w:r>
    </w:p>
    <w:p w14:paraId="723EB596" w14:textId="77777777" w:rsidR="00413014" w:rsidRPr="00413014" w:rsidRDefault="00413014" w:rsidP="008144F8">
      <w:pPr>
        <w:autoSpaceDE w:val="0"/>
        <w:autoSpaceDN w:val="0"/>
        <w:adjustRightInd w:val="0"/>
        <w:ind w:left="993" w:hanging="993"/>
        <w:jc w:val="both"/>
        <w:rPr>
          <w:rFonts w:ascii="Arial" w:hAnsi="Arial" w:cs="Arial"/>
          <w:sz w:val="24"/>
          <w:szCs w:val="24"/>
        </w:rPr>
      </w:pPr>
    </w:p>
    <w:p w14:paraId="6AC92A75" w14:textId="77777777" w:rsidR="00C363D9" w:rsidRDefault="00C834EF" w:rsidP="008144F8">
      <w:pPr>
        <w:autoSpaceDE w:val="0"/>
        <w:autoSpaceDN w:val="0"/>
        <w:adjustRightInd w:val="0"/>
        <w:ind w:left="993" w:hanging="993"/>
        <w:jc w:val="both"/>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.3.3.3</w:t>
      </w:r>
      <w:r w:rsidR="00C363D9" w:rsidRPr="00413014">
        <w:rPr>
          <w:rFonts w:ascii="Arial" w:hAnsi="Arial" w:cs="Arial"/>
          <w:sz w:val="24"/>
          <w:szCs w:val="24"/>
        </w:rPr>
        <w:tab/>
        <w:t>Os novos componentes devem sempre obedecer aos padrões mínimos previamente existentes no equipamento ou de configuração superior, visando restabelecer seu funcionamento nas mesmas condições de uso em que se encontrava antes da intervenção, principalmente quanto a padronização, performance e qualidade, considerando também detalhes ergonômicos e visuais do equipamento substituído.</w:t>
      </w:r>
    </w:p>
    <w:p w14:paraId="426ECB28" w14:textId="77777777" w:rsidR="00413014" w:rsidRPr="00413014" w:rsidRDefault="00413014" w:rsidP="00413014">
      <w:pPr>
        <w:autoSpaceDE w:val="0"/>
        <w:autoSpaceDN w:val="0"/>
        <w:adjustRightInd w:val="0"/>
        <w:ind w:left="993" w:hanging="993"/>
        <w:rPr>
          <w:rFonts w:ascii="Arial" w:hAnsi="Arial" w:cs="Arial"/>
          <w:sz w:val="24"/>
          <w:szCs w:val="24"/>
        </w:rPr>
      </w:pPr>
    </w:p>
    <w:p w14:paraId="2F7492BA" w14:textId="77777777" w:rsidR="00C363D9" w:rsidRDefault="00C834EF" w:rsidP="00413014">
      <w:pPr>
        <w:autoSpaceDE w:val="0"/>
        <w:autoSpaceDN w:val="0"/>
        <w:adjustRightInd w:val="0"/>
        <w:ind w:left="993" w:hanging="993"/>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.3.3.4</w:t>
      </w:r>
      <w:r w:rsidR="00C363D9" w:rsidRPr="00413014">
        <w:rPr>
          <w:rFonts w:ascii="Arial" w:hAnsi="Arial" w:cs="Arial"/>
          <w:sz w:val="24"/>
          <w:szCs w:val="24"/>
        </w:rPr>
        <w:tab/>
        <w:t>Os novos componentes utilizados no reparo passam a ser imediata e definitivamente propriedade da CAIXA.</w:t>
      </w:r>
    </w:p>
    <w:p w14:paraId="262DB134" w14:textId="77777777" w:rsidR="00413014" w:rsidRPr="00413014" w:rsidRDefault="00413014" w:rsidP="00413014">
      <w:pPr>
        <w:autoSpaceDE w:val="0"/>
        <w:autoSpaceDN w:val="0"/>
        <w:adjustRightInd w:val="0"/>
        <w:ind w:left="993" w:hanging="993"/>
        <w:rPr>
          <w:rFonts w:ascii="Arial" w:hAnsi="Arial" w:cs="Arial"/>
          <w:sz w:val="24"/>
          <w:szCs w:val="24"/>
        </w:rPr>
      </w:pPr>
    </w:p>
    <w:p w14:paraId="41F3E43E" w14:textId="77777777" w:rsidR="00C363D9" w:rsidRPr="00413014" w:rsidRDefault="00C834EF" w:rsidP="00413014">
      <w:pPr>
        <w:autoSpaceDE w:val="0"/>
        <w:autoSpaceDN w:val="0"/>
        <w:adjustRightInd w:val="0"/>
        <w:ind w:left="993" w:hanging="993"/>
        <w:rPr>
          <w:rFonts w:ascii="Arial" w:hAnsi="Arial" w:cs="Arial"/>
          <w:b/>
          <w:bCs/>
          <w:sz w:val="24"/>
          <w:szCs w:val="24"/>
        </w:rPr>
      </w:pPr>
      <w:r>
        <w:rPr>
          <w:rFonts w:ascii="Arial" w:hAnsi="Arial" w:cs="Arial"/>
          <w:b/>
          <w:bCs/>
          <w:sz w:val="24"/>
          <w:szCs w:val="24"/>
        </w:rPr>
        <w:t>5</w:t>
      </w:r>
      <w:r w:rsidR="00C363D9" w:rsidRPr="00413014">
        <w:rPr>
          <w:rFonts w:ascii="Arial" w:hAnsi="Arial" w:cs="Arial"/>
          <w:b/>
          <w:bCs/>
          <w:sz w:val="24"/>
          <w:szCs w:val="24"/>
        </w:rPr>
        <w:t>.3.4</w:t>
      </w:r>
      <w:r w:rsidR="00C363D9" w:rsidRPr="00413014">
        <w:rPr>
          <w:rFonts w:ascii="Arial" w:hAnsi="Arial" w:cs="Arial"/>
          <w:b/>
          <w:bCs/>
          <w:sz w:val="24"/>
          <w:szCs w:val="24"/>
        </w:rPr>
        <w:tab/>
        <w:t>REGRAS PARA INSTALAÇÃO DE BACKUP</w:t>
      </w:r>
    </w:p>
    <w:p w14:paraId="4487FBE2" w14:textId="77777777" w:rsidR="00413014" w:rsidRPr="00413014" w:rsidRDefault="00413014" w:rsidP="00413014">
      <w:pPr>
        <w:autoSpaceDE w:val="0"/>
        <w:autoSpaceDN w:val="0"/>
        <w:adjustRightInd w:val="0"/>
        <w:ind w:left="993" w:hanging="993"/>
        <w:rPr>
          <w:rFonts w:ascii="Arial" w:hAnsi="Arial" w:cs="Arial"/>
          <w:sz w:val="24"/>
          <w:szCs w:val="24"/>
        </w:rPr>
      </w:pPr>
    </w:p>
    <w:p w14:paraId="2FD6F361" w14:textId="77777777" w:rsidR="00C363D9" w:rsidRDefault="00C834EF" w:rsidP="00413014">
      <w:pPr>
        <w:autoSpaceDE w:val="0"/>
        <w:autoSpaceDN w:val="0"/>
        <w:adjustRightInd w:val="0"/>
        <w:ind w:left="993" w:hanging="993"/>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.3.4.1</w:t>
      </w:r>
      <w:r w:rsidR="00C363D9" w:rsidRPr="00413014">
        <w:rPr>
          <w:rFonts w:ascii="Arial" w:hAnsi="Arial" w:cs="Arial"/>
          <w:sz w:val="24"/>
          <w:szCs w:val="24"/>
        </w:rPr>
        <w:tab/>
        <w:t xml:space="preserve">Caso não seja possível restabelecer o pleno funcionamento no local de instalação, a CONTRATADA deverá substituí-lo temporariamente às suas expensas, por outro equipamento de sua propriedade (backup) desde que possua características compatíveis ou superiores às do equipamento retirado. </w:t>
      </w:r>
    </w:p>
    <w:p w14:paraId="6443A7C1" w14:textId="77777777" w:rsidR="00413014" w:rsidRPr="00413014" w:rsidRDefault="00413014" w:rsidP="00413014">
      <w:pPr>
        <w:autoSpaceDE w:val="0"/>
        <w:autoSpaceDN w:val="0"/>
        <w:adjustRightInd w:val="0"/>
        <w:ind w:left="993" w:hanging="993"/>
        <w:rPr>
          <w:rFonts w:ascii="Arial" w:hAnsi="Arial" w:cs="Arial"/>
          <w:sz w:val="24"/>
          <w:szCs w:val="24"/>
        </w:rPr>
      </w:pPr>
    </w:p>
    <w:p w14:paraId="128776F3" w14:textId="77777777" w:rsidR="00C363D9" w:rsidRDefault="00C834EF" w:rsidP="00413014">
      <w:pPr>
        <w:autoSpaceDE w:val="0"/>
        <w:autoSpaceDN w:val="0"/>
        <w:adjustRightInd w:val="0"/>
        <w:ind w:left="993" w:hanging="993"/>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.3.4.2</w:t>
      </w:r>
      <w:r w:rsidR="00C363D9" w:rsidRPr="00413014">
        <w:rPr>
          <w:rFonts w:ascii="Arial" w:hAnsi="Arial" w:cs="Arial"/>
          <w:sz w:val="24"/>
          <w:szCs w:val="24"/>
        </w:rPr>
        <w:tab/>
        <w:t>O equipamento temporário da CONTRATADA (backup) deverá prover todas as funcionalidades do hardware substituído, cabendo à CONTRATADA todas as customizações necessárias.</w:t>
      </w:r>
    </w:p>
    <w:p w14:paraId="71EB07F7" w14:textId="77777777" w:rsidR="00413014" w:rsidRPr="00413014" w:rsidRDefault="00413014" w:rsidP="00413014">
      <w:pPr>
        <w:autoSpaceDE w:val="0"/>
        <w:autoSpaceDN w:val="0"/>
        <w:adjustRightInd w:val="0"/>
        <w:ind w:left="993" w:hanging="993"/>
        <w:rPr>
          <w:rFonts w:ascii="Arial" w:hAnsi="Arial" w:cs="Arial"/>
          <w:sz w:val="24"/>
          <w:szCs w:val="24"/>
        </w:rPr>
      </w:pPr>
    </w:p>
    <w:p w14:paraId="609D77B4" w14:textId="77777777" w:rsidR="00C363D9" w:rsidRDefault="00C834EF" w:rsidP="00413014">
      <w:pPr>
        <w:autoSpaceDE w:val="0"/>
        <w:autoSpaceDN w:val="0"/>
        <w:adjustRightInd w:val="0"/>
        <w:ind w:left="993" w:hanging="993"/>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.3.4.3</w:t>
      </w:r>
      <w:r w:rsidR="00C363D9" w:rsidRPr="00413014">
        <w:rPr>
          <w:rFonts w:ascii="Arial" w:hAnsi="Arial" w:cs="Arial"/>
          <w:sz w:val="24"/>
          <w:szCs w:val="24"/>
        </w:rPr>
        <w:tab/>
        <w:t>A critério da CONTRATADA o equipamento backup poderá ser mantido em definitivo, devendo a CONTRATADA manter a conformidade do inventário dos equipamentos.</w:t>
      </w:r>
    </w:p>
    <w:p w14:paraId="140620AA" w14:textId="77777777" w:rsidR="00413014" w:rsidRPr="00413014" w:rsidRDefault="00413014" w:rsidP="00413014">
      <w:pPr>
        <w:autoSpaceDE w:val="0"/>
        <w:autoSpaceDN w:val="0"/>
        <w:adjustRightInd w:val="0"/>
        <w:ind w:left="993" w:hanging="993"/>
        <w:rPr>
          <w:rFonts w:ascii="Arial" w:hAnsi="Arial" w:cs="Arial"/>
          <w:sz w:val="24"/>
          <w:szCs w:val="24"/>
        </w:rPr>
      </w:pPr>
    </w:p>
    <w:p w14:paraId="4A1FDF4A" w14:textId="77777777" w:rsidR="00C363D9" w:rsidRDefault="00C834EF" w:rsidP="00413014">
      <w:pPr>
        <w:autoSpaceDE w:val="0"/>
        <w:autoSpaceDN w:val="0"/>
        <w:adjustRightInd w:val="0"/>
        <w:ind w:left="993" w:hanging="993"/>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.3.4.4</w:t>
      </w:r>
      <w:r w:rsidR="00C363D9" w:rsidRPr="00413014">
        <w:rPr>
          <w:rFonts w:ascii="Arial" w:hAnsi="Arial" w:cs="Arial"/>
          <w:sz w:val="24"/>
          <w:szCs w:val="24"/>
        </w:rPr>
        <w:tab/>
        <w:t>A retirada de equipamentos da Unidade deverá ser precedida de autorização formal da CAIXA e condicionada à instalação concomitante do equipamento backup, constituindo obrigação da CONTRATADA tomar os devidos cuidados relacionados a embalagem e transporte do(s), equipamento(s).</w:t>
      </w:r>
    </w:p>
    <w:p w14:paraId="43C6094D" w14:textId="77777777" w:rsidR="00413014" w:rsidRPr="00413014" w:rsidRDefault="00413014" w:rsidP="00413014">
      <w:pPr>
        <w:autoSpaceDE w:val="0"/>
        <w:autoSpaceDN w:val="0"/>
        <w:adjustRightInd w:val="0"/>
        <w:ind w:left="993" w:hanging="993"/>
        <w:rPr>
          <w:rFonts w:ascii="Arial" w:hAnsi="Arial" w:cs="Arial"/>
          <w:sz w:val="24"/>
          <w:szCs w:val="24"/>
        </w:rPr>
      </w:pPr>
    </w:p>
    <w:p w14:paraId="1F5FACA3" w14:textId="77777777" w:rsidR="00C363D9" w:rsidRDefault="00C834EF" w:rsidP="00413014">
      <w:pPr>
        <w:autoSpaceDE w:val="0"/>
        <w:autoSpaceDN w:val="0"/>
        <w:adjustRightInd w:val="0"/>
        <w:ind w:left="993" w:hanging="993"/>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.3.4.5</w:t>
      </w:r>
      <w:r w:rsidR="00C363D9" w:rsidRPr="00413014">
        <w:rPr>
          <w:rFonts w:ascii="Arial" w:hAnsi="Arial" w:cs="Arial"/>
          <w:sz w:val="24"/>
          <w:szCs w:val="24"/>
        </w:rPr>
        <w:tab/>
        <w:t>Todas as despesas decorrentes da retirada, remessa, conserto e devolução dos equipamentos serão de responsabilidade exclusiva da CONTRATADA, devendo estes custos estarem previstos no preço ofertado para o encargo fixo e mensal respectivo.</w:t>
      </w:r>
    </w:p>
    <w:p w14:paraId="346E9EA4" w14:textId="77777777" w:rsidR="00413014" w:rsidRPr="00413014" w:rsidRDefault="00413014" w:rsidP="00413014">
      <w:pPr>
        <w:autoSpaceDE w:val="0"/>
        <w:autoSpaceDN w:val="0"/>
        <w:adjustRightInd w:val="0"/>
        <w:rPr>
          <w:rFonts w:ascii="Arial" w:hAnsi="Arial" w:cs="Arial"/>
          <w:sz w:val="24"/>
          <w:szCs w:val="24"/>
        </w:rPr>
      </w:pPr>
    </w:p>
    <w:p w14:paraId="12C8C09D" w14:textId="77777777" w:rsidR="00C363D9" w:rsidRPr="00413014" w:rsidRDefault="00C834EF" w:rsidP="00413014">
      <w:pPr>
        <w:autoSpaceDE w:val="0"/>
        <w:autoSpaceDN w:val="0"/>
        <w:adjustRightInd w:val="0"/>
        <w:ind w:left="993" w:hanging="993"/>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.3.4.6</w:t>
      </w:r>
      <w:r w:rsidR="00C363D9" w:rsidRPr="00413014">
        <w:rPr>
          <w:rFonts w:ascii="Arial" w:hAnsi="Arial" w:cs="Arial"/>
          <w:sz w:val="24"/>
          <w:szCs w:val="24"/>
        </w:rPr>
        <w:tab/>
        <w:t>A CAIXA disponibilizará em cada um dos sites, armários com chave, para guarda dos materiais e equipamentos sobressalentes da CONTRATADA.</w:t>
      </w:r>
    </w:p>
    <w:p w14:paraId="3A920201" w14:textId="77777777" w:rsidR="00C363D9" w:rsidRPr="00413014" w:rsidRDefault="00C363D9" w:rsidP="00413014">
      <w:pPr>
        <w:autoSpaceDE w:val="0"/>
        <w:autoSpaceDN w:val="0"/>
        <w:adjustRightInd w:val="0"/>
        <w:ind w:left="993" w:hanging="993"/>
        <w:rPr>
          <w:rFonts w:ascii="Arial" w:hAnsi="Arial" w:cs="Arial"/>
          <w:sz w:val="24"/>
          <w:szCs w:val="24"/>
        </w:rPr>
      </w:pPr>
    </w:p>
    <w:p w14:paraId="0E63B855" w14:textId="77777777" w:rsidR="00C363D9" w:rsidRDefault="00413014" w:rsidP="002D7E22">
      <w:pPr>
        <w:pStyle w:val="PargrafodaLista"/>
        <w:numPr>
          <w:ilvl w:val="1"/>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413014">
        <w:rPr>
          <w:rFonts w:ascii="Arial" w:hAnsi="Arial" w:cs="Arial"/>
          <w:b/>
          <w:sz w:val="24"/>
          <w:szCs w:val="24"/>
        </w:rPr>
        <w:t>Serviços Eventuais</w:t>
      </w:r>
    </w:p>
    <w:p w14:paraId="22A351CC" w14:textId="77777777" w:rsidR="00413014" w:rsidRPr="00413014" w:rsidRDefault="00413014" w:rsidP="00413014">
      <w:pPr>
        <w:pStyle w:val="PargrafodaLista"/>
        <w:spacing w:before="120" w:after="120"/>
        <w:ind w:left="993"/>
        <w:contextualSpacing/>
        <w:jc w:val="both"/>
        <w:rPr>
          <w:rFonts w:ascii="Arial" w:hAnsi="Arial" w:cs="Arial"/>
          <w:b/>
          <w:sz w:val="24"/>
          <w:szCs w:val="24"/>
        </w:rPr>
      </w:pPr>
    </w:p>
    <w:p w14:paraId="6E85CC6F" w14:textId="77777777" w:rsidR="00C363D9" w:rsidRDefault="00413014"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413014">
        <w:rPr>
          <w:rFonts w:ascii="Arial" w:hAnsi="Arial" w:cs="Arial"/>
          <w:sz w:val="24"/>
          <w:szCs w:val="24"/>
        </w:rPr>
        <w:t>Entende-se por Serviços Eventuais, para efeito deste contrato, as situações e/ou serviços abaixo:</w:t>
      </w:r>
    </w:p>
    <w:p w14:paraId="1E00A98D"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A753701" w14:textId="77777777" w:rsidR="00C363D9" w:rsidRPr="00413014" w:rsidRDefault="00C363D9" w:rsidP="002D7E22">
      <w:pPr>
        <w:pStyle w:val="PargrafodaLista"/>
        <w:numPr>
          <w:ilvl w:val="1"/>
          <w:numId w:val="64"/>
        </w:numPr>
        <w:spacing w:before="120" w:after="120"/>
        <w:ind w:left="1418" w:hanging="425"/>
        <w:contextualSpacing/>
        <w:jc w:val="both"/>
        <w:rPr>
          <w:rFonts w:ascii="Arial" w:hAnsi="Arial" w:cs="Arial"/>
          <w:sz w:val="24"/>
          <w:szCs w:val="24"/>
          <w:lang w:eastAsia="en-US"/>
        </w:rPr>
      </w:pPr>
      <w:r w:rsidRPr="00413014">
        <w:rPr>
          <w:rFonts w:ascii="Arial" w:hAnsi="Arial" w:cs="Arial"/>
          <w:sz w:val="24"/>
          <w:szCs w:val="24"/>
        </w:rPr>
        <w:t xml:space="preserve">Remanejamentos dos elementos da SOLUÇÃO que ocorrerem por solicitação da CAIXA fora do PN – período normal de atendimento e/ou envolverem mudanças para outro prédio. </w:t>
      </w:r>
    </w:p>
    <w:p w14:paraId="1DCBDE5B" w14:textId="77777777" w:rsidR="00C363D9" w:rsidRPr="00413014" w:rsidRDefault="00C363D9" w:rsidP="002D7E22">
      <w:pPr>
        <w:pStyle w:val="PargrafodaLista"/>
        <w:numPr>
          <w:ilvl w:val="1"/>
          <w:numId w:val="64"/>
        </w:numPr>
        <w:spacing w:before="120" w:after="120"/>
        <w:ind w:left="1418" w:hanging="425"/>
        <w:contextualSpacing/>
        <w:jc w:val="both"/>
        <w:rPr>
          <w:rFonts w:ascii="Arial" w:hAnsi="Arial" w:cs="Arial"/>
          <w:sz w:val="24"/>
          <w:szCs w:val="24"/>
        </w:rPr>
      </w:pPr>
      <w:r w:rsidRPr="00413014">
        <w:rPr>
          <w:rFonts w:ascii="Arial" w:hAnsi="Arial" w:cs="Arial"/>
          <w:sz w:val="24"/>
          <w:szCs w:val="24"/>
        </w:rPr>
        <w:t>Substituição de equipamento por defeito causado por ação exclusiva da CAIXA (ex: vandalismo).</w:t>
      </w:r>
    </w:p>
    <w:p w14:paraId="311E1D5B" w14:textId="77777777" w:rsidR="00C363D9" w:rsidRPr="00413014" w:rsidRDefault="00C363D9" w:rsidP="002D7E22">
      <w:pPr>
        <w:pStyle w:val="PargrafodaLista"/>
        <w:numPr>
          <w:ilvl w:val="1"/>
          <w:numId w:val="64"/>
        </w:numPr>
        <w:spacing w:before="120" w:after="120"/>
        <w:ind w:left="1418" w:hanging="425"/>
        <w:contextualSpacing/>
        <w:jc w:val="both"/>
        <w:rPr>
          <w:rFonts w:ascii="Arial" w:hAnsi="Arial" w:cs="Arial"/>
          <w:sz w:val="24"/>
          <w:szCs w:val="24"/>
        </w:rPr>
      </w:pPr>
      <w:r w:rsidRPr="00413014">
        <w:rPr>
          <w:rFonts w:ascii="Arial" w:hAnsi="Arial" w:cs="Arial"/>
          <w:sz w:val="24"/>
          <w:szCs w:val="24"/>
        </w:rPr>
        <w:t>Atividades Programadas fora do PN – período normal de atendimento.</w:t>
      </w:r>
    </w:p>
    <w:p w14:paraId="6B58ECCB" w14:textId="77777777" w:rsidR="00C363D9" w:rsidRPr="00413014" w:rsidRDefault="00C363D9" w:rsidP="002D7E22">
      <w:pPr>
        <w:pStyle w:val="PargrafodaLista"/>
        <w:numPr>
          <w:ilvl w:val="1"/>
          <w:numId w:val="64"/>
        </w:numPr>
        <w:spacing w:before="120" w:after="120"/>
        <w:ind w:left="1418" w:hanging="425"/>
        <w:contextualSpacing/>
        <w:jc w:val="both"/>
        <w:rPr>
          <w:rFonts w:ascii="Arial" w:hAnsi="Arial" w:cs="Arial"/>
          <w:sz w:val="24"/>
          <w:szCs w:val="24"/>
        </w:rPr>
      </w:pPr>
      <w:r w:rsidRPr="00413014">
        <w:rPr>
          <w:rFonts w:ascii="Arial" w:hAnsi="Arial" w:cs="Arial"/>
          <w:sz w:val="24"/>
          <w:szCs w:val="24"/>
        </w:rPr>
        <w:t>Consultoria em Projetos – Sob Demanda.</w:t>
      </w:r>
    </w:p>
    <w:p w14:paraId="4D81258D" w14:textId="77777777" w:rsidR="00C363D9" w:rsidRDefault="00C363D9" w:rsidP="00C363D9">
      <w:pPr>
        <w:rPr>
          <w:rFonts w:ascii="Arial" w:hAnsi="Arial" w:cs="Arial"/>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121"/>
        <w:gridCol w:w="1781"/>
        <w:gridCol w:w="2615"/>
      </w:tblGrid>
      <w:tr w:rsidR="00C363D9" w:rsidRPr="002D7E22" w14:paraId="4F3DF509" w14:textId="77777777" w:rsidTr="002D7E22">
        <w:tc>
          <w:tcPr>
            <w:tcW w:w="85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E8A6B29" w14:textId="77777777" w:rsidR="00C363D9" w:rsidRPr="002D7E22" w:rsidRDefault="00C363D9" w:rsidP="002D7E22">
            <w:pPr>
              <w:pStyle w:val="PargrafodaLista"/>
              <w:ind w:left="0"/>
              <w:jc w:val="center"/>
              <w:rPr>
                <w:rFonts w:ascii="Arial" w:hAnsi="Arial" w:cs="Arial"/>
                <w:b/>
                <w:bCs/>
              </w:rPr>
            </w:pPr>
            <w:r w:rsidRPr="002D7E22">
              <w:rPr>
                <w:rFonts w:ascii="Arial" w:hAnsi="Arial" w:cs="Arial"/>
                <w:b/>
                <w:bCs/>
              </w:rPr>
              <w:t>Forma de Remuneração dos Serviços Eventuais</w:t>
            </w:r>
          </w:p>
        </w:tc>
      </w:tr>
      <w:tr w:rsidR="00C363D9" w:rsidRPr="002D7E22" w14:paraId="1BBD42B2" w14:textId="77777777" w:rsidTr="002D7E22">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E3EE7" w14:textId="77777777" w:rsidR="00C363D9" w:rsidRPr="002D7E22" w:rsidRDefault="00C363D9" w:rsidP="002D7E22">
            <w:pPr>
              <w:pStyle w:val="PargrafodaLista"/>
              <w:ind w:left="0"/>
              <w:jc w:val="center"/>
              <w:rPr>
                <w:rFonts w:ascii="Arial" w:hAnsi="Arial" w:cs="Arial"/>
                <w:b/>
                <w:bCs/>
              </w:rPr>
            </w:pPr>
            <w:r w:rsidRPr="002D7E22">
              <w:rPr>
                <w:rFonts w:ascii="Arial" w:hAnsi="Arial" w:cs="Arial"/>
                <w:b/>
                <w:bCs/>
              </w:rPr>
              <w:t>Item</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FD538" w14:textId="77777777" w:rsidR="00C363D9" w:rsidRPr="002D7E22" w:rsidRDefault="00C363D9" w:rsidP="002D7E22">
            <w:pPr>
              <w:pStyle w:val="PargrafodaLista"/>
              <w:ind w:left="0"/>
              <w:jc w:val="center"/>
              <w:rPr>
                <w:rFonts w:ascii="Arial" w:hAnsi="Arial" w:cs="Arial"/>
                <w:b/>
                <w:bCs/>
              </w:rPr>
            </w:pPr>
            <w:r w:rsidRPr="002D7E22">
              <w:rPr>
                <w:rFonts w:ascii="Arial" w:hAnsi="Arial" w:cs="Arial"/>
                <w:b/>
                <w:bCs/>
              </w:rPr>
              <w:t>Valor previsto*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3B31E" w14:textId="77777777" w:rsidR="00C363D9" w:rsidRPr="002D7E22" w:rsidRDefault="00C363D9" w:rsidP="002D7E22">
            <w:pPr>
              <w:pStyle w:val="PargrafodaLista"/>
              <w:ind w:left="0"/>
              <w:jc w:val="center"/>
              <w:rPr>
                <w:rFonts w:ascii="Arial" w:hAnsi="Arial" w:cs="Arial"/>
                <w:b/>
                <w:bCs/>
              </w:rPr>
            </w:pPr>
            <w:r w:rsidRPr="002D7E22">
              <w:rPr>
                <w:rFonts w:ascii="Arial" w:hAnsi="Arial" w:cs="Arial"/>
                <w:b/>
                <w:bCs/>
              </w:rPr>
              <w:t>Unidade de referência</w:t>
            </w:r>
          </w:p>
        </w:tc>
        <w:tc>
          <w:tcPr>
            <w:tcW w:w="27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B3D58" w14:textId="77777777" w:rsidR="00C363D9" w:rsidRPr="002D7E22" w:rsidRDefault="00C363D9" w:rsidP="002D7E22">
            <w:pPr>
              <w:pStyle w:val="PargrafodaLista"/>
              <w:ind w:left="0"/>
              <w:jc w:val="center"/>
              <w:rPr>
                <w:rFonts w:ascii="Arial" w:hAnsi="Arial" w:cs="Arial"/>
                <w:b/>
                <w:bCs/>
              </w:rPr>
            </w:pPr>
            <w:r w:rsidRPr="002D7E22">
              <w:rPr>
                <w:rFonts w:ascii="Arial" w:hAnsi="Arial" w:cs="Arial"/>
                <w:b/>
                <w:bCs/>
              </w:rPr>
              <w:t>Período a faturar</w:t>
            </w:r>
          </w:p>
        </w:tc>
      </w:tr>
      <w:tr w:rsidR="00C363D9" w:rsidRPr="002D7E22" w14:paraId="0FD6422E" w14:textId="77777777" w:rsidTr="002D7E22">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6B46587" w14:textId="77777777" w:rsidR="00C363D9" w:rsidRPr="002D7E22" w:rsidRDefault="00C363D9" w:rsidP="002D7E22">
            <w:pPr>
              <w:pStyle w:val="PargrafodaLista"/>
              <w:ind w:left="0"/>
              <w:rPr>
                <w:rFonts w:ascii="Arial" w:hAnsi="Arial" w:cs="Arial"/>
              </w:rPr>
            </w:pPr>
            <w:r w:rsidRPr="002D7E22">
              <w:rPr>
                <w:rFonts w:ascii="Arial" w:hAnsi="Arial" w:cs="Arial"/>
              </w:rPr>
              <w:t>Remanejamento</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11A7D518" w14:textId="77777777" w:rsidR="00C363D9" w:rsidRPr="002D7E22" w:rsidRDefault="00C363D9" w:rsidP="002D7E22">
            <w:pPr>
              <w:pStyle w:val="PargrafodaLista"/>
              <w:ind w:left="0"/>
              <w:rPr>
                <w:rFonts w:ascii="Arial" w:hAnsi="Arial" w:cs="Arial"/>
              </w:rPr>
            </w:pPr>
            <w:r w:rsidRPr="002D7E22">
              <w:rPr>
                <w:rFonts w:ascii="Arial" w:hAnsi="Arial" w:cs="Arial"/>
              </w:rPr>
              <w:t>50% do valor mensal unitário referente ao código 101 contratado</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6EA6C685" w14:textId="77777777" w:rsidR="00C363D9" w:rsidRPr="002D7E22" w:rsidRDefault="00C363D9" w:rsidP="002D7E22">
            <w:pPr>
              <w:pStyle w:val="PargrafodaLista"/>
              <w:ind w:left="0"/>
              <w:rPr>
                <w:rFonts w:ascii="Arial" w:hAnsi="Arial" w:cs="Arial"/>
              </w:rPr>
            </w:pPr>
            <w:r w:rsidRPr="002D7E22">
              <w:rPr>
                <w:rFonts w:ascii="Arial" w:hAnsi="Arial" w:cs="Arial"/>
              </w:rPr>
              <w:t>Por equipamento remanejado.</w:t>
            </w:r>
          </w:p>
        </w:tc>
        <w:tc>
          <w:tcPr>
            <w:tcW w:w="2742" w:type="dxa"/>
            <w:tcBorders>
              <w:top w:val="single" w:sz="4" w:space="0" w:color="auto"/>
              <w:left w:val="single" w:sz="4" w:space="0" w:color="auto"/>
              <w:bottom w:val="single" w:sz="4" w:space="0" w:color="auto"/>
              <w:right w:val="single" w:sz="4" w:space="0" w:color="auto"/>
            </w:tcBorders>
            <w:shd w:val="clear" w:color="auto" w:fill="auto"/>
            <w:hideMark/>
          </w:tcPr>
          <w:p w14:paraId="0F1ABD21" w14:textId="77777777" w:rsidR="00C363D9" w:rsidRPr="002D7E22" w:rsidRDefault="00C363D9" w:rsidP="002D7E22">
            <w:pPr>
              <w:pStyle w:val="PargrafodaLista"/>
              <w:ind w:left="0"/>
              <w:rPr>
                <w:rFonts w:ascii="Arial" w:hAnsi="Arial" w:cs="Arial"/>
              </w:rPr>
            </w:pPr>
            <w:r w:rsidRPr="002D7E22">
              <w:rPr>
                <w:rFonts w:ascii="Arial" w:hAnsi="Arial" w:cs="Arial"/>
              </w:rPr>
              <w:t>Remanejamentos realizados no mês de competência do faturamento, conforme ateste da CAIXA.</w:t>
            </w:r>
          </w:p>
        </w:tc>
      </w:tr>
      <w:tr w:rsidR="00C363D9" w:rsidRPr="002D7E22" w14:paraId="12C12085" w14:textId="77777777" w:rsidTr="002D7E22">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9B5921D" w14:textId="77777777" w:rsidR="00C363D9" w:rsidRPr="002D7E22" w:rsidRDefault="00C363D9" w:rsidP="002D7E22">
            <w:pPr>
              <w:pStyle w:val="PargrafodaLista"/>
              <w:ind w:left="0"/>
              <w:rPr>
                <w:rFonts w:ascii="Arial" w:hAnsi="Arial" w:cs="Arial"/>
              </w:rPr>
            </w:pPr>
            <w:r w:rsidRPr="002D7E22">
              <w:rPr>
                <w:rFonts w:ascii="Arial" w:hAnsi="Arial" w:cs="Arial"/>
              </w:rPr>
              <w:t xml:space="preserve">Substituição de equipamento </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35B32D3D" w14:textId="77777777" w:rsidR="00C363D9" w:rsidRPr="002D7E22" w:rsidRDefault="00C363D9" w:rsidP="002D7E22">
            <w:pPr>
              <w:pStyle w:val="PargrafodaLista"/>
              <w:ind w:left="0"/>
              <w:rPr>
                <w:rFonts w:ascii="Arial" w:hAnsi="Arial" w:cs="Arial"/>
              </w:rPr>
            </w:pPr>
            <w:r w:rsidRPr="002D7E22">
              <w:rPr>
                <w:rFonts w:ascii="Arial" w:hAnsi="Arial" w:cs="Arial"/>
              </w:rPr>
              <w:t>500% do valor mensal unitário referente ao código 101 contratado</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35DB5AAC" w14:textId="77777777" w:rsidR="00C363D9" w:rsidRPr="002D7E22" w:rsidRDefault="00C363D9" w:rsidP="002D7E22">
            <w:pPr>
              <w:pStyle w:val="PargrafodaLista"/>
              <w:ind w:left="0"/>
              <w:rPr>
                <w:rFonts w:ascii="Arial" w:hAnsi="Arial" w:cs="Arial"/>
              </w:rPr>
            </w:pPr>
            <w:r w:rsidRPr="002D7E22">
              <w:rPr>
                <w:rFonts w:ascii="Arial" w:hAnsi="Arial" w:cs="Arial"/>
              </w:rPr>
              <w:t>Por equipamento substituído.</w:t>
            </w:r>
          </w:p>
        </w:tc>
        <w:tc>
          <w:tcPr>
            <w:tcW w:w="2742" w:type="dxa"/>
            <w:tcBorders>
              <w:top w:val="single" w:sz="4" w:space="0" w:color="auto"/>
              <w:left w:val="single" w:sz="4" w:space="0" w:color="auto"/>
              <w:bottom w:val="single" w:sz="4" w:space="0" w:color="auto"/>
              <w:right w:val="single" w:sz="4" w:space="0" w:color="auto"/>
            </w:tcBorders>
            <w:shd w:val="clear" w:color="auto" w:fill="auto"/>
            <w:hideMark/>
          </w:tcPr>
          <w:p w14:paraId="3B324656" w14:textId="77777777" w:rsidR="00C363D9" w:rsidRPr="002D7E22" w:rsidRDefault="00C363D9" w:rsidP="002D7E22">
            <w:pPr>
              <w:pStyle w:val="PargrafodaLista"/>
              <w:ind w:left="0"/>
              <w:rPr>
                <w:rFonts w:ascii="Arial" w:hAnsi="Arial" w:cs="Arial"/>
              </w:rPr>
            </w:pPr>
            <w:r w:rsidRPr="002D7E22">
              <w:rPr>
                <w:rFonts w:ascii="Arial" w:hAnsi="Arial" w:cs="Arial"/>
              </w:rPr>
              <w:t>Substituições realizados no mês de competência do faturamento, conforme ateste da CAIXA.</w:t>
            </w:r>
          </w:p>
        </w:tc>
      </w:tr>
      <w:tr w:rsidR="00C363D9" w:rsidRPr="002D7E22" w14:paraId="52CA4982" w14:textId="77777777" w:rsidTr="002D7E22">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609488A" w14:textId="77777777" w:rsidR="00C363D9" w:rsidRPr="002D7E22" w:rsidRDefault="00C363D9" w:rsidP="002D7E22">
            <w:pPr>
              <w:pStyle w:val="PargrafodaLista"/>
              <w:ind w:left="0"/>
              <w:rPr>
                <w:rFonts w:ascii="Arial" w:hAnsi="Arial" w:cs="Arial"/>
              </w:rPr>
            </w:pPr>
            <w:r w:rsidRPr="002D7E22">
              <w:rPr>
                <w:rFonts w:ascii="Arial" w:hAnsi="Arial" w:cs="Arial"/>
              </w:rPr>
              <w:t>Atividades Programadas</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D308EC6" w14:textId="77777777" w:rsidR="00C363D9" w:rsidRPr="002D7E22" w:rsidRDefault="00C363D9" w:rsidP="002D7E22">
            <w:pPr>
              <w:pStyle w:val="PargrafodaLista"/>
              <w:ind w:left="0"/>
              <w:rPr>
                <w:rFonts w:ascii="Arial" w:hAnsi="Arial" w:cs="Arial"/>
              </w:rPr>
            </w:pPr>
            <w:r w:rsidRPr="002D7E22">
              <w:rPr>
                <w:rFonts w:ascii="Arial" w:hAnsi="Arial" w:cs="Arial"/>
              </w:rPr>
              <w:t>10% do valor mensal unitário referente ao código 101 contratado (**)</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4AE24E6B" w14:textId="77777777" w:rsidR="00C363D9" w:rsidRPr="002D7E22" w:rsidRDefault="00C363D9" w:rsidP="002D7E22">
            <w:pPr>
              <w:pStyle w:val="PargrafodaLista"/>
              <w:ind w:left="0"/>
              <w:rPr>
                <w:rFonts w:ascii="Arial" w:hAnsi="Arial" w:cs="Arial"/>
              </w:rPr>
            </w:pPr>
            <w:r w:rsidRPr="002D7E22">
              <w:rPr>
                <w:rFonts w:ascii="Arial" w:hAnsi="Arial" w:cs="Arial"/>
              </w:rPr>
              <w:t>Por hora de execução, por profissional alocado.</w:t>
            </w:r>
          </w:p>
        </w:tc>
        <w:tc>
          <w:tcPr>
            <w:tcW w:w="2742" w:type="dxa"/>
            <w:tcBorders>
              <w:top w:val="single" w:sz="4" w:space="0" w:color="auto"/>
              <w:left w:val="single" w:sz="4" w:space="0" w:color="auto"/>
              <w:bottom w:val="single" w:sz="4" w:space="0" w:color="auto"/>
              <w:right w:val="single" w:sz="4" w:space="0" w:color="auto"/>
            </w:tcBorders>
            <w:shd w:val="clear" w:color="auto" w:fill="auto"/>
            <w:hideMark/>
          </w:tcPr>
          <w:p w14:paraId="66E74EE3" w14:textId="77777777" w:rsidR="00C363D9" w:rsidRPr="002D7E22" w:rsidRDefault="00C363D9" w:rsidP="002D7E22">
            <w:pPr>
              <w:pStyle w:val="PargrafodaLista"/>
              <w:ind w:left="0"/>
              <w:rPr>
                <w:rFonts w:ascii="Arial" w:hAnsi="Arial" w:cs="Arial"/>
              </w:rPr>
            </w:pPr>
            <w:r w:rsidRPr="002D7E22">
              <w:rPr>
                <w:rFonts w:ascii="Arial" w:hAnsi="Arial" w:cs="Arial"/>
              </w:rPr>
              <w:t>Por horas realizadas no mês de competência do faturamento</w:t>
            </w:r>
          </w:p>
        </w:tc>
      </w:tr>
      <w:tr w:rsidR="00C363D9" w:rsidRPr="002D7E22" w14:paraId="65079FBD" w14:textId="77777777" w:rsidTr="002D7E22">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572E169" w14:textId="77777777" w:rsidR="00C363D9" w:rsidRPr="002D7E22" w:rsidRDefault="00C363D9" w:rsidP="002D7E22">
            <w:pPr>
              <w:pStyle w:val="PargrafodaLista"/>
              <w:ind w:left="0"/>
              <w:rPr>
                <w:rFonts w:ascii="Arial" w:hAnsi="Arial" w:cs="Arial"/>
              </w:rPr>
            </w:pPr>
            <w:r w:rsidRPr="002D7E22">
              <w:rPr>
                <w:rFonts w:ascii="Arial" w:hAnsi="Arial" w:cs="Arial"/>
              </w:rPr>
              <w:t>Consultoria em projetos</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133E432D" w14:textId="77777777" w:rsidR="00C363D9" w:rsidRPr="002D7E22" w:rsidRDefault="00C363D9" w:rsidP="002D7E22">
            <w:pPr>
              <w:pStyle w:val="PargrafodaLista"/>
              <w:ind w:left="0"/>
              <w:rPr>
                <w:rFonts w:ascii="Arial" w:hAnsi="Arial" w:cs="Arial"/>
              </w:rPr>
            </w:pPr>
            <w:r w:rsidRPr="002D7E22">
              <w:rPr>
                <w:rFonts w:ascii="Arial" w:hAnsi="Arial" w:cs="Arial"/>
              </w:rPr>
              <w:t>100% do valor mensal unitário referente ao código 101 contratado</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6A3DA81" w14:textId="77777777" w:rsidR="00C363D9" w:rsidRPr="002D7E22" w:rsidRDefault="00C363D9" w:rsidP="002D7E22">
            <w:pPr>
              <w:pStyle w:val="PargrafodaLista"/>
              <w:ind w:left="0"/>
              <w:rPr>
                <w:rFonts w:ascii="Arial" w:hAnsi="Arial" w:cs="Arial"/>
              </w:rPr>
            </w:pPr>
            <w:r w:rsidRPr="002D7E22">
              <w:rPr>
                <w:rFonts w:ascii="Arial" w:hAnsi="Arial" w:cs="Arial"/>
              </w:rPr>
              <w:t>Por entrega acordada na formalização da demanda pela CAIXA.</w:t>
            </w:r>
          </w:p>
        </w:tc>
        <w:tc>
          <w:tcPr>
            <w:tcW w:w="2742" w:type="dxa"/>
            <w:tcBorders>
              <w:top w:val="single" w:sz="4" w:space="0" w:color="auto"/>
              <w:left w:val="single" w:sz="4" w:space="0" w:color="auto"/>
              <w:bottom w:val="single" w:sz="4" w:space="0" w:color="auto"/>
              <w:right w:val="single" w:sz="4" w:space="0" w:color="auto"/>
            </w:tcBorders>
            <w:shd w:val="clear" w:color="auto" w:fill="auto"/>
            <w:hideMark/>
          </w:tcPr>
          <w:p w14:paraId="670279CD" w14:textId="77777777" w:rsidR="00C363D9" w:rsidRPr="002D7E22" w:rsidRDefault="00C363D9" w:rsidP="002D7E22">
            <w:pPr>
              <w:pStyle w:val="PargrafodaLista"/>
              <w:ind w:left="0"/>
              <w:rPr>
                <w:rFonts w:ascii="Arial" w:hAnsi="Arial" w:cs="Arial"/>
              </w:rPr>
            </w:pPr>
            <w:r w:rsidRPr="002D7E22">
              <w:rPr>
                <w:rFonts w:ascii="Arial" w:hAnsi="Arial" w:cs="Arial"/>
              </w:rPr>
              <w:t>Por entrega acordada dentro do mês de competência do faturamento</w:t>
            </w:r>
          </w:p>
        </w:tc>
      </w:tr>
    </w:tbl>
    <w:p w14:paraId="7087EF92" w14:textId="77777777" w:rsidR="00C363D9" w:rsidRDefault="00C363D9" w:rsidP="00C834EF">
      <w:pPr>
        <w:pStyle w:val="PargrafodaLista"/>
        <w:ind w:left="993"/>
        <w:rPr>
          <w:rFonts w:ascii="Arial" w:hAnsi="Arial" w:cs="Arial"/>
          <w:lang w:eastAsia="en-US"/>
        </w:rPr>
      </w:pPr>
      <w:r>
        <w:rPr>
          <w:rFonts w:ascii="Arial" w:hAnsi="Arial" w:cs="Arial"/>
        </w:rPr>
        <w:t>Tabela 9 – Forma de Remuneração dos serviços eventuais</w:t>
      </w:r>
    </w:p>
    <w:p w14:paraId="29FEB30B" w14:textId="77777777" w:rsidR="00C363D9" w:rsidRDefault="00C363D9" w:rsidP="00C834EF">
      <w:pPr>
        <w:pStyle w:val="PargrafodaLista"/>
        <w:ind w:left="993"/>
        <w:rPr>
          <w:rFonts w:ascii="Arial" w:hAnsi="Arial" w:cs="Arial"/>
        </w:rPr>
      </w:pPr>
      <w:r>
        <w:rPr>
          <w:rFonts w:ascii="Arial" w:hAnsi="Arial" w:cs="Arial"/>
          <w:b/>
          <w:bCs/>
        </w:rPr>
        <w:t xml:space="preserve">(*) </w:t>
      </w:r>
      <w:r>
        <w:rPr>
          <w:rFonts w:ascii="Arial" w:hAnsi="Arial" w:cs="Arial"/>
        </w:rPr>
        <w:t>Considerado o valor referente ao pagamento de serviços eventuais, item 2 da proposta comercial – Código 201.</w:t>
      </w:r>
    </w:p>
    <w:p w14:paraId="2B278257" w14:textId="77777777" w:rsidR="00C363D9" w:rsidRDefault="00C363D9" w:rsidP="00C834EF">
      <w:pPr>
        <w:pStyle w:val="PargrafodaLista"/>
        <w:ind w:left="993"/>
        <w:rPr>
          <w:rFonts w:ascii="Arial" w:hAnsi="Arial" w:cs="Arial"/>
        </w:rPr>
      </w:pPr>
      <w:r>
        <w:rPr>
          <w:rFonts w:ascii="Arial" w:hAnsi="Arial" w:cs="Arial"/>
          <w:b/>
          <w:bCs/>
        </w:rPr>
        <w:t xml:space="preserve">(**) </w:t>
      </w:r>
      <w:r>
        <w:rPr>
          <w:rFonts w:ascii="Arial" w:hAnsi="Arial" w:cs="Arial"/>
        </w:rPr>
        <w:t xml:space="preserve">Racional do cálculo para pagamento de atividades programadas: </w:t>
      </w:r>
    </w:p>
    <w:p w14:paraId="25C0192D" w14:textId="77777777" w:rsidR="00C363D9" w:rsidRDefault="00C363D9" w:rsidP="00C834EF">
      <w:pPr>
        <w:pStyle w:val="PargrafodaLista"/>
        <w:ind w:left="993"/>
        <w:rPr>
          <w:rFonts w:ascii="Arial" w:hAnsi="Arial" w:cs="Arial"/>
        </w:rPr>
      </w:pPr>
      <w:r>
        <w:rPr>
          <w:rFonts w:ascii="Arial" w:hAnsi="Arial" w:cs="Arial"/>
        </w:rPr>
        <w:t xml:space="preserve">Ex:1 profissional por 1 hora resulta = 10% do valor unitário do código 101 referente ao evento de acompanhamento ocorrido no mês de referência.do faturamento. </w:t>
      </w:r>
    </w:p>
    <w:p w14:paraId="55929775" w14:textId="77777777" w:rsidR="00C363D9" w:rsidRDefault="00C363D9" w:rsidP="002D7E22">
      <w:pPr>
        <w:pStyle w:val="PargrafodaLista"/>
        <w:numPr>
          <w:ilvl w:val="0"/>
          <w:numId w:val="41"/>
        </w:numPr>
        <w:ind w:left="993" w:firstLine="0"/>
        <w:rPr>
          <w:rFonts w:ascii="Arial" w:hAnsi="Arial" w:cs="Arial"/>
        </w:rPr>
      </w:pPr>
      <w:r>
        <w:rPr>
          <w:rFonts w:ascii="Arial" w:hAnsi="Arial" w:cs="Arial"/>
        </w:rPr>
        <w:t>profissionais por 2 horas resulta em 40% do valor unitário do código 101 referente ao evento de acompanhamento ocorrido no mês de referência do faturamento.</w:t>
      </w:r>
    </w:p>
    <w:p w14:paraId="73C9419C" w14:textId="77777777" w:rsidR="00C834EF" w:rsidRDefault="00C834EF" w:rsidP="00C834EF">
      <w:pPr>
        <w:pStyle w:val="PargrafodaLista"/>
        <w:ind w:left="360"/>
        <w:rPr>
          <w:rFonts w:ascii="Arial" w:hAnsi="Arial" w:cs="Arial"/>
        </w:rPr>
      </w:pPr>
    </w:p>
    <w:p w14:paraId="0AE70346" w14:textId="77777777" w:rsidR="00C834EF"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A situações mencionados na alínea “b” subitem 5.4.1 acima deverão obrigatoriamente ser devidamente documentados pelo técnico no RAT, que deverá receber aceite por usuário da unidade onde estiver instalado o equipamento danificado, com identificação do usuário do TERMINAL.</w:t>
      </w:r>
    </w:p>
    <w:p w14:paraId="5B7542CF" w14:textId="77777777" w:rsidR="00C363D9" w:rsidRPr="00C834EF" w:rsidRDefault="00C363D9" w:rsidP="00C834EF">
      <w:pPr>
        <w:pStyle w:val="PargrafodaLista"/>
        <w:autoSpaceDE w:val="0"/>
        <w:autoSpaceDN w:val="0"/>
        <w:adjustRightInd w:val="0"/>
        <w:spacing w:before="120" w:after="120"/>
        <w:ind w:left="993"/>
        <w:contextualSpacing/>
        <w:jc w:val="both"/>
        <w:rPr>
          <w:rFonts w:ascii="Arial" w:hAnsi="Arial" w:cs="Arial"/>
          <w:sz w:val="24"/>
          <w:szCs w:val="24"/>
        </w:rPr>
      </w:pPr>
      <w:r w:rsidRPr="00C834EF">
        <w:rPr>
          <w:rFonts w:ascii="Arial" w:hAnsi="Arial" w:cs="Arial"/>
          <w:sz w:val="24"/>
          <w:szCs w:val="24"/>
        </w:rPr>
        <w:t xml:space="preserve"> </w:t>
      </w:r>
    </w:p>
    <w:p w14:paraId="3C90E9BF"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 xml:space="preserve">Independente da assinatura do usuário no RAT, caberá à Unidade de Suporte Tecnológico aprovar ou não o diagnóstico apresentado, mediante avaliação dos fatos/dados. </w:t>
      </w:r>
    </w:p>
    <w:p w14:paraId="1E642978" w14:textId="77777777" w:rsidR="00C834EF" w:rsidRDefault="00C834EF" w:rsidP="00C834EF">
      <w:pPr>
        <w:pStyle w:val="PargrafodaLista"/>
        <w:rPr>
          <w:rFonts w:ascii="Arial" w:hAnsi="Arial" w:cs="Arial"/>
          <w:sz w:val="24"/>
          <w:szCs w:val="24"/>
        </w:rPr>
      </w:pPr>
    </w:p>
    <w:p w14:paraId="03979559"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O desgaste natural do equipamento em função do tempo de uso não caracteriza imperícia por parte dos usuários. Exemplos: queima de fonte de alimentação, defeitos nos cabos dos terminais, teclados com as letras apagadas etc.</w:t>
      </w:r>
    </w:p>
    <w:p w14:paraId="69492603" w14:textId="77777777" w:rsidR="00C834EF" w:rsidRDefault="00C834EF" w:rsidP="00C834EF">
      <w:pPr>
        <w:pStyle w:val="PargrafodaLista"/>
        <w:rPr>
          <w:rFonts w:ascii="Arial" w:hAnsi="Arial" w:cs="Arial"/>
          <w:sz w:val="24"/>
          <w:szCs w:val="24"/>
        </w:rPr>
      </w:pPr>
    </w:p>
    <w:p w14:paraId="36442126"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Para fazer frente a esse tipo de demanda, haverá provisão no contrato, conforme item 2 da Proposta Comercial.</w:t>
      </w:r>
    </w:p>
    <w:p w14:paraId="6EB88365" w14:textId="77777777" w:rsidR="00C834EF" w:rsidRDefault="00C834EF" w:rsidP="00C834EF">
      <w:pPr>
        <w:pStyle w:val="PargrafodaLista"/>
        <w:rPr>
          <w:rFonts w:ascii="Arial" w:hAnsi="Arial" w:cs="Arial"/>
          <w:sz w:val="24"/>
          <w:szCs w:val="24"/>
        </w:rPr>
      </w:pPr>
    </w:p>
    <w:p w14:paraId="3795BCAB"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Em caso de necessidade de aquisição e substituição de equipamentos, peças ou componentes em situações não cobertas pelo contrato, a CAIXA tem a prerrogativa de cotá-los no mercado e adquiri-los pela melhor condição, sem a perda da garantia contratual, ainda que pré-orçados pela CONTRATADA.</w:t>
      </w:r>
    </w:p>
    <w:p w14:paraId="0673B315" w14:textId="77777777" w:rsidR="00C834EF" w:rsidRDefault="00C834EF" w:rsidP="00C834EF">
      <w:pPr>
        <w:pStyle w:val="PargrafodaLista"/>
        <w:rPr>
          <w:rFonts w:ascii="Arial" w:hAnsi="Arial" w:cs="Arial"/>
          <w:sz w:val="24"/>
          <w:szCs w:val="24"/>
        </w:rPr>
      </w:pPr>
    </w:p>
    <w:p w14:paraId="1FA9E0A2" w14:textId="77777777" w:rsidR="00C363D9" w:rsidRPr="00C834EF" w:rsidRDefault="00C834EF"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b/>
          <w:sz w:val="24"/>
          <w:szCs w:val="24"/>
        </w:rPr>
        <w:t xml:space="preserve">    </w:t>
      </w:r>
      <w:r w:rsidR="00C363D9" w:rsidRPr="00C834EF">
        <w:rPr>
          <w:rFonts w:ascii="Arial" w:hAnsi="Arial" w:cs="Arial"/>
          <w:b/>
          <w:sz w:val="24"/>
          <w:szCs w:val="24"/>
        </w:rPr>
        <w:t>Locais e Horário de Execução dos Serviços</w:t>
      </w:r>
    </w:p>
    <w:p w14:paraId="531B5C93" w14:textId="77777777" w:rsidR="00C834EF" w:rsidRPr="00C834EF" w:rsidRDefault="00C834EF" w:rsidP="00C834EF">
      <w:pPr>
        <w:pStyle w:val="PargrafodaLista"/>
        <w:spacing w:before="120" w:after="120"/>
        <w:ind w:left="993"/>
        <w:contextualSpacing/>
        <w:jc w:val="both"/>
        <w:rPr>
          <w:rFonts w:ascii="Arial" w:hAnsi="Arial" w:cs="Arial"/>
          <w:sz w:val="24"/>
          <w:szCs w:val="24"/>
        </w:rPr>
      </w:pPr>
    </w:p>
    <w:p w14:paraId="5BBB564E" w14:textId="77777777" w:rsidR="00C363D9" w:rsidRPr="00C834EF"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 xml:space="preserve">A SOLUÇÃO de Mesa de Operação Financeira utilizada pela CAIXA está atualmente distribuída nas localidades relacionadas na tabela abaixo: </w:t>
      </w:r>
    </w:p>
    <w:p w14:paraId="3CEAE58C" w14:textId="77777777" w:rsidR="00C363D9" w:rsidRDefault="00C363D9" w:rsidP="00C363D9">
      <w:pPr>
        <w:autoSpaceDE w:val="0"/>
        <w:autoSpaceDN w:val="0"/>
        <w:adjustRightInd w:val="0"/>
        <w:ind w:left="1134" w:hanging="777"/>
        <w:rPr>
          <w:rFonts w:ascii="Arial" w:hAnsi="Arial" w:cs="Arial"/>
        </w:rPr>
      </w:pPr>
    </w:p>
    <w:tbl>
      <w:tblPr>
        <w:tblW w:w="7938" w:type="dxa"/>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5"/>
        <w:gridCol w:w="5103"/>
      </w:tblGrid>
      <w:tr w:rsidR="00C363D9" w14:paraId="19181BF7" w14:textId="77777777" w:rsidTr="00C834EF">
        <w:trPr>
          <w:trHeight w:val="419"/>
        </w:trPr>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750554" w14:textId="77777777" w:rsidR="00C363D9" w:rsidRDefault="00C363D9">
            <w:pPr>
              <w:keepNext/>
              <w:keepLines/>
              <w:jc w:val="center"/>
              <w:rPr>
                <w:rFonts w:ascii="Arial" w:hAnsi="Arial" w:cs="Arial"/>
                <w:b/>
                <w:sz w:val="18"/>
                <w:lang w:eastAsia="en-US"/>
              </w:rPr>
            </w:pPr>
            <w:r>
              <w:rPr>
                <w:rFonts w:ascii="Arial" w:hAnsi="Arial" w:cs="Arial"/>
                <w:b/>
                <w:sz w:val="18"/>
              </w:rPr>
              <w:t>LOCALIDADES</w:t>
            </w:r>
          </w:p>
        </w:tc>
        <w:tc>
          <w:tcPr>
            <w:tcW w:w="510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5A1659" w14:textId="77777777" w:rsidR="00C363D9" w:rsidRDefault="00C363D9">
            <w:pPr>
              <w:keepNext/>
              <w:keepLines/>
              <w:jc w:val="center"/>
              <w:rPr>
                <w:rFonts w:ascii="Arial" w:hAnsi="Arial" w:cs="Arial"/>
                <w:b/>
                <w:sz w:val="18"/>
              </w:rPr>
            </w:pPr>
            <w:r>
              <w:rPr>
                <w:rFonts w:ascii="Arial" w:hAnsi="Arial" w:cs="Arial"/>
                <w:b/>
                <w:sz w:val="18"/>
              </w:rPr>
              <w:t>ENDEREÇO</w:t>
            </w:r>
          </w:p>
        </w:tc>
      </w:tr>
      <w:tr w:rsidR="00C363D9" w14:paraId="348C6130" w14:textId="77777777" w:rsidTr="00C834EF">
        <w:trPr>
          <w:trHeight w:val="20"/>
        </w:trPr>
        <w:tc>
          <w:tcPr>
            <w:tcW w:w="2835" w:type="dxa"/>
            <w:tcBorders>
              <w:top w:val="single" w:sz="4" w:space="0" w:color="auto"/>
              <w:left w:val="single" w:sz="4" w:space="0" w:color="auto"/>
              <w:bottom w:val="single" w:sz="4" w:space="0" w:color="auto"/>
              <w:right w:val="single" w:sz="4" w:space="0" w:color="auto"/>
            </w:tcBorders>
            <w:vAlign w:val="center"/>
            <w:hideMark/>
          </w:tcPr>
          <w:p w14:paraId="4CF59F15" w14:textId="77777777" w:rsidR="00C363D9" w:rsidRDefault="00C363D9">
            <w:pPr>
              <w:keepNext/>
              <w:keepLines/>
              <w:jc w:val="center"/>
              <w:rPr>
                <w:rFonts w:ascii="Arial" w:hAnsi="Arial" w:cs="Arial"/>
                <w:b/>
                <w:bCs/>
                <w:sz w:val="18"/>
              </w:rPr>
            </w:pPr>
            <w:r>
              <w:rPr>
                <w:rFonts w:ascii="Arial" w:hAnsi="Arial" w:cs="Arial"/>
                <w:b/>
                <w:bCs/>
                <w:sz w:val="18"/>
              </w:rPr>
              <w:t>SITE PRINCIPAL</w:t>
            </w:r>
          </w:p>
        </w:tc>
        <w:tc>
          <w:tcPr>
            <w:tcW w:w="5103" w:type="dxa"/>
            <w:tcBorders>
              <w:top w:val="single" w:sz="4" w:space="0" w:color="auto"/>
              <w:left w:val="single" w:sz="4" w:space="0" w:color="auto"/>
              <w:bottom w:val="single" w:sz="4" w:space="0" w:color="auto"/>
              <w:right w:val="single" w:sz="4" w:space="0" w:color="auto"/>
            </w:tcBorders>
            <w:hideMark/>
          </w:tcPr>
          <w:p w14:paraId="05E4C5FE" w14:textId="77777777" w:rsidR="00C363D9" w:rsidRDefault="00C363D9">
            <w:pPr>
              <w:keepNext/>
              <w:keepLines/>
              <w:jc w:val="center"/>
              <w:rPr>
                <w:rFonts w:ascii="Arial" w:hAnsi="Arial" w:cs="Arial"/>
                <w:sz w:val="18"/>
                <w:highlight w:val="yellow"/>
              </w:rPr>
            </w:pPr>
            <w:r>
              <w:rPr>
                <w:rFonts w:ascii="Arial" w:hAnsi="Arial" w:cs="Arial"/>
                <w:sz w:val="18"/>
                <w:szCs w:val="18"/>
              </w:rPr>
              <w:t>Avenida Paulista, 750 Ed SEDE, Bela Vista – São Paulo – CEP 01310-908</w:t>
            </w:r>
          </w:p>
        </w:tc>
      </w:tr>
      <w:tr w:rsidR="00C363D9" w14:paraId="414A66B4" w14:textId="77777777" w:rsidTr="00C834EF">
        <w:trPr>
          <w:trHeight w:val="20"/>
        </w:trPr>
        <w:tc>
          <w:tcPr>
            <w:tcW w:w="2835" w:type="dxa"/>
            <w:tcBorders>
              <w:top w:val="single" w:sz="4" w:space="0" w:color="auto"/>
              <w:left w:val="single" w:sz="4" w:space="0" w:color="auto"/>
              <w:bottom w:val="single" w:sz="4" w:space="0" w:color="auto"/>
              <w:right w:val="single" w:sz="4" w:space="0" w:color="auto"/>
            </w:tcBorders>
            <w:vAlign w:val="center"/>
            <w:hideMark/>
          </w:tcPr>
          <w:p w14:paraId="087945F5" w14:textId="77777777" w:rsidR="00C363D9" w:rsidRDefault="00C363D9">
            <w:pPr>
              <w:keepNext/>
              <w:keepLines/>
              <w:jc w:val="center"/>
              <w:rPr>
                <w:rFonts w:ascii="Arial" w:hAnsi="Arial" w:cs="Arial"/>
                <w:b/>
                <w:bCs/>
                <w:sz w:val="18"/>
              </w:rPr>
            </w:pPr>
            <w:r>
              <w:rPr>
                <w:rFonts w:ascii="Arial" w:hAnsi="Arial" w:cs="Arial"/>
                <w:b/>
                <w:bCs/>
                <w:sz w:val="18"/>
              </w:rPr>
              <w:t xml:space="preserve">SITE SECUNDÁRIO </w:t>
            </w:r>
            <w:r>
              <w:rPr>
                <w:rFonts w:ascii="Arial" w:hAnsi="Arial" w:cs="Arial"/>
                <w:b/>
                <w:bCs/>
                <w:sz w:val="18"/>
                <w:vertAlign w:val="superscript"/>
              </w:rPr>
              <w:t>(1)</w:t>
            </w:r>
          </w:p>
        </w:tc>
        <w:tc>
          <w:tcPr>
            <w:tcW w:w="5103" w:type="dxa"/>
            <w:tcBorders>
              <w:top w:val="single" w:sz="4" w:space="0" w:color="auto"/>
              <w:left w:val="single" w:sz="4" w:space="0" w:color="auto"/>
              <w:bottom w:val="single" w:sz="4" w:space="0" w:color="auto"/>
              <w:right w:val="single" w:sz="4" w:space="0" w:color="auto"/>
            </w:tcBorders>
            <w:hideMark/>
          </w:tcPr>
          <w:p w14:paraId="2F7D817A" w14:textId="77777777" w:rsidR="00C363D9" w:rsidRDefault="00C363D9">
            <w:pPr>
              <w:jc w:val="center"/>
              <w:rPr>
                <w:rFonts w:ascii="Arial" w:hAnsi="Arial" w:cs="Arial"/>
                <w:sz w:val="18"/>
                <w:szCs w:val="18"/>
              </w:rPr>
            </w:pPr>
            <w:r>
              <w:rPr>
                <w:rFonts w:ascii="Arial" w:hAnsi="Arial" w:cs="Arial"/>
                <w:sz w:val="18"/>
                <w:szCs w:val="18"/>
              </w:rPr>
              <w:t xml:space="preserve">Rua São Joaquim, 69, 9º Andar - Liberdade – </w:t>
            </w:r>
          </w:p>
          <w:p w14:paraId="7CDCE502" w14:textId="77777777" w:rsidR="00C363D9" w:rsidRDefault="00C363D9">
            <w:pPr>
              <w:keepNext/>
              <w:keepLines/>
              <w:jc w:val="center"/>
              <w:rPr>
                <w:rFonts w:ascii="Arial" w:hAnsi="Arial" w:cs="Arial"/>
                <w:sz w:val="18"/>
                <w:szCs w:val="22"/>
                <w:highlight w:val="yellow"/>
              </w:rPr>
            </w:pPr>
            <w:r>
              <w:rPr>
                <w:rFonts w:ascii="Arial" w:hAnsi="Arial" w:cs="Arial"/>
                <w:sz w:val="18"/>
                <w:szCs w:val="18"/>
              </w:rPr>
              <w:t>São Paulo - CEP 01508-001</w:t>
            </w:r>
          </w:p>
        </w:tc>
      </w:tr>
      <w:tr w:rsidR="00C363D9" w14:paraId="320AEC48" w14:textId="77777777" w:rsidTr="00C834EF">
        <w:trPr>
          <w:trHeight w:val="20"/>
        </w:trPr>
        <w:tc>
          <w:tcPr>
            <w:tcW w:w="2835" w:type="dxa"/>
            <w:tcBorders>
              <w:top w:val="single" w:sz="4" w:space="0" w:color="auto"/>
              <w:left w:val="single" w:sz="4" w:space="0" w:color="auto"/>
              <w:bottom w:val="single" w:sz="4" w:space="0" w:color="auto"/>
              <w:right w:val="single" w:sz="4" w:space="0" w:color="auto"/>
            </w:tcBorders>
            <w:vAlign w:val="center"/>
            <w:hideMark/>
          </w:tcPr>
          <w:p w14:paraId="5E52CD4C" w14:textId="77777777" w:rsidR="00C363D9" w:rsidRDefault="00C363D9">
            <w:pPr>
              <w:keepNext/>
              <w:keepLines/>
              <w:jc w:val="center"/>
              <w:rPr>
                <w:rFonts w:ascii="Arial" w:hAnsi="Arial" w:cs="Arial"/>
                <w:b/>
                <w:bCs/>
                <w:sz w:val="18"/>
              </w:rPr>
            </w:pPr>
            <w:r>
              <w:rPr>
                <w:rFonts w:ascii="Arial" w:hAnsi="Arial" w:cs="Arial"/>
                <w:b/>
                <w:bCs/>
                <w:sz w:val="18"/>
              </w:rPr>
              <w:t>SITE DATACENTER</w:t>
            </w:r>
          </w:p>
        </w:tc>
        <w:tc>
          <w:tcPr>
            <w:tcW w:w="5103" w:type="dxa"/>
            <w:tcBorders>
              <w:top w:val="single" w:sz="4" w:space="0" w:color="auto"/>
              <w:left w:val="single" w:sz="4" w:space="0" w:color="auto"/>
              <w:bottom w:val="single" w:sz="4" w:space="0" w:color="auto"/>
              <w:right w:val="single" w:sz="4" w:space="0" w:color="auto"/>
            </w:tcBorders>
            <w:hideMark/>
          </w:tcPr>
          <w:p w14:paraId="299AC882" w14:textId="77777777" w:rsidR="00C363D9" w:rsidRDefault="00CD159F">
            <w:pPr>
              <w:keepNext/>
              <w:keepLines/>
              <w:jc w:val="center"/>
              <w:rPr>
                <w:rFonts w:ascii="Arial" w:hAnsi="Arial" w:cs="Arial"/>
                <w:sz w:val="18"/>
                <w:highlight w:val="yellow"/>
              </w:rPr>
            </w:pPr>
            <w:r w:rsidRPr="00CD159F">
              <w:rPr>
                <w:rFonts w:ascii="Arial" w:hAnsi="Arial" w:cs="Arial"/>
                <w:sz w:val="18"/>
                <w:szCs w:val="18"/>
              </w:rPr>
              <w:t xml:space="preserve">Av. Marcos Penteado de Ulhôa Rodrigues, 249 - Res. Tres (Tambore), Santana de Parnaíba </w:t>
            </w:r>
            <w:r>
              <w:rPr>
                <w:rFonts w:ascii="Arial" w:hAnsi="Arial" w:cs="Arial"/>
                <w:sz w:val="18"/>
                <w:szCs w:val="18"/>
              </w:rPr>
              <w:t>–</w:t>
            </w:r>
            <w:r w:rsidRPr="00CD159F">
              <w:rPr>
                <w:rFonts w:ascii="Arial" w:hAnsi="Arial" w:cs="Arial"/>
                <w:sz w:val="18"/>
                <w:szCs w:val="18"/>
              </w:rPr>
              <w:t xml:space="preserve"> SP</w:t>
            </w:r>
            <w:r>
              <w:rPr>
                <w:rFonts w:ascii="Arial" w:hAnsi="Arial" w:cs="Arial"/>
                <w:sz w:val="18"/>
                <w:szCs w:val="18"/>
              </w:rPr>
              <w:t xml:space="preserve"> -</w:t>
            </w:r>
            <w:r w:rsidRPr="00CD159F">
              <w:rPr>
                <w:sz w:val="18"/>
                <w:szCs w:val="18"/>
              </w:rPr>
              <w:t xml:space="preserve"> CEP</w:t>
            </w:r>
            <w:r w:rsidRPr="00CD159F">
              <w:rPr>
                <w:rFonts w:ascii="Arial" w:hAnsi="Arial" w:cs="Arial"/>
                <w:sz w:val="18"/>
                <w:szCs w:val="18"/>
              </w:rPr>
              <w:t>: 06543-001</w:t>
            </w:r>
          </w:p>
        </w:tc>
      </w:tr>
    </w:tbl>
    <w:p w14:paraId="681763D1" w14:textId="77777777" w:rsidR="00C363D9" w:rsidRDefault="00C363D9" w:rsidP="00C834EF">
      <w:pPr>
        <w:ind w:left="993"/>
        <w:rPr>
          <w:rFonts w:ascii="Arial" w:hAnsi="Arial" w:cs="Arial"/>
          <w:b/>
          <w:sz w:val="18"/>
          <w:szCs w:val="18"/>
          <w:lang w:eastAsia="en-US"/>
        </w:rPr>
      </w:pPr>
      <w:r>
        <w:rPr>
          <w:rFonts w:ascii="Arial" w:hAnsi="Arial" w:cs="Arial"/>
          <w:b/>
          <w:sz w:val="18"/>
          <w:szCs w:val="18"/>
        </w:rPr>
        <w:t>Tabela 10. Locais de prestação dos serviços.</w:t>
      </w:r>
    </w:p>
    <w:p w14:paraId="645D24B6" w14:textId="77777777" w:rsidR="00C363D9" w:rsidRDefault="00C363D9" w:rsidP="002D7E22">
      <w:pPr>
        <w:numPr>
          <w:ilvl w:val="0"/>
          <w:numId w:val="69"/>
        </w:numPr>
        <w:autoSpaceDE w:val="0"/>
        <w:autoSpaceDN w:val="0"/>
        <w:adjustRightInd w:val="0"/>
        <w:spacing w:before="120" w:after="120"/>
        <w:ind w:left="993" w:firstLine="0"/>
        <w:jc w:val="both"/>
        <w:rPr>
          <w:rFonts w:ascii="Arial" w:hAnsi="Arial" w:cs="Arial"/>
          <w:i/>
        </w:rPr>
      </w:pPr>
      <w:r>
        <w:rPr>
          <w:rFonts w:ascii="Arial" w:hAnsi="Arial" w:cs="Arial"/>
          <w:i/>
        </w:rPr>
        <w:t>O endereço do Site Secundário é meramente informativo pois a SOLUÇÃO deverá ser planejada de forma a permitir a utilização dos “endpoints” em qualquer ponto da Rede da CAIXA mediante configuração/tratativas prévias.</w:t>
      </w:r>
    </w:p>
    <w:p w14:paraId="64564783" w14:textId="77777777" w:rsidR="00C363D9" w:rsidRDefault="00C363D9" w:rsidP="00C363D9">
      <w:pPr>
        <w:autoSpaceDE w:val="0"/>
        <w:autoSpaceDN w:val="0"/>
        <w:adjustRightInd w:val="0"/>
        <w:ind w:left="1134" w:hanging="777"/>
        <w:rPr>
          <w:rFonts w:ascii="Arial" w:hAnsi="Arial" w:cs="Arial"/>
          <w:sz w:val="22"/>
          <w:szCs w:val="22"/>
        </w:rPr>
      </w:pPr>
    </w:p>
    <w:p w14:paraId="5D024DEC"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Nas localidades SITE PRINCIPAL e SITE DATACENTER deverão ser instalados os elementos “core” da SOLUÇÃO (servidores, switches, gateways, storages, no-break, etc) montados em rack padrão de 19’’, além dos softwares e estações de gerência, monitoração e administração.</w:t>
      </w:r>
    </w:p>
    <w:p w14:paraId="3C742EB3" w14:textId="77777777" w:rsidR="00C834EF" w:rsidRPr="00C834EF" w:rsidRDefault="00C834EF" w:rsidP="00C834EF">
      <w:pPr>
        <w:pStyle w:val="PargrafodaLista"/>
        <w:autoSpaceDE w:val="0"/>
        <w:autoSpaceDN w:val="0"/>
        <w:adjustRightInd w:val="0"/>
        <w:spacing w:before="120" w:after="120"/>
        <w:ind w:left="993"/>
        <w:contextualSpacing/>
        <w:jc w:val="both"/>
        <w:rPr>
          <w:rFonts w:ascii="Arial" w:hAnsi="Arial" w:cs="Arial"/>
          <w:sz w:val="24"/>
          <w:szCs w:val="24"/>
        </w:rPr>
      </w:pPr>
    </w:p>
    <w:p w14:paraId="50306C4F" w14:textId="77777777" w:rsidR="00C834EF"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Os “</w:t>
      </w:r>
      <w:r w:rsidR="00C363D9" w:rsidRPr="00C834EF">
        <w:rPr>
          <w:rFonts w:ascii="Arial" w:hAnsi="Arial" w:cs="Arial"/>
          <w:i/>
          <w:sz w:val="24"/>
          <w:szCs w:val="24"/>
        </w:rPr>
        <w:t>endpoints</w:t>
      </w:r>
      <w:r w:rsidR="00C363D9" w:rsidRPr="00C834EF">
        <w:rPr>
          <w:rFonts w:ascii="Arial" w:hAnsi="Arial" w:cs="Arial"/>
          <w:sz w:val="24"/>
          <w:szCs w:val="24"/>
        </w:rPr>
        <w:t>” (terminais Mesa Operador Financeiro e ramais gravados) serão distribuídos nas localidades SITE PRINCIPAL e SITE(S) SECUNDÁRIO(S).</w:t>
      </w:r>
    </w:p>
    <w:p w14:paraId="6CB7E006" w14:textId="77777777" w:rsidR="00C834EF" w:rsidRDefault="00C834EF" w:rsidP="00C834EF">
      <w:pPr>
        <w:pStyle w:val="PargrafodaLista"/>
        <w:rPr>
          <w:rFonts w:ascii="Arial" w:hAnsi="Arial" w:cs="Arial"/>
          <w:sz w:val="24"/>
          <w:szCs w:val="24"/>
        </w:rPr>
      </w:pPr>
    </w:p>
    <w:p w14:paraId="651A3166" w14:textId="77777777" w:rsidR="00C363D9" w:rsidRPr="00C834EF"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A tabela a seguir relaciona, de maneira resumida, as atividades Técnicos/Operacionais a serem prestadas, indicando o Período Normal (PN) de atuação:</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4"/>
        <w:gridCol w:w="4096"/>
      </w:tblGrid>
      <w:tr w:rsidR="00C834EF" w14:paraId="4441DCA1" w14:textId="77777777" w:rsidTr="00C834EF">
        <w:trPr>
          <w:trHeight w:val="225"/>
          <w:jc w:val="center"/>
        </w:trPr>
        <w:tc>
          <w:tcPr>
            <w:tcW w:w="3674" w:type="dxa"/>
            <w:tcBorders>
              <w:top w:val="single" w:sz="4" w:space="0" w:color="auto"/>
              <w:left w:val="single" w:sz="4" w:space="0" w:color="auto"/>
              <w:bottom w:val="single" w:sz="4" w:space="0" w:color="auto"/>
              <w:right w:val="single" w:sz="4" w:space="0" w:color="auto"/>
            </w:tcBorders>
            <w:shd w:val="clear" w:color="auto" w:fill="F2F2F2"/>
            <w:hideMark/>
          </w:tcPr>
          <w:p w14:paraId="38E6138F" w14:textId="77777777" w:rsidR="00C363D9" w:rsidRDefault="00C363D9">
            <w:pPr>
              <w:jc w:val="center"/>
              <w:rPr>
                <w:rFonts w:ascii="Arial" w:hAnsi="Arial" w:cs="Arial"/>
                <w:b/>
                <w:lang w:eastAsia="en-US"/>
              </w:rPr>
            </w:pPr>
            <w:r>
              <w:rPr>
                <w:rFonts w:ascii="Arial" w:hAnsi="Arial" w:cs="Arial"/>
                <w:b/>
              </w:rPr>
              <w:t>Escopo dos Serviços</w:t>
            </w:r>
          </w:p>
        </w:tc>
        <w:tc>
          <w:tcPr>
            <w:tcW w:w="4096"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D89384D" w14:textId="77777777" w:rsidR="00C363D9" w:rsidRDefault="00C363D9">
            <w:pPr>
              <w:jc w:val="center"/>
              <w:rPr>
                <w:rFonts w:ascii="Arial" w:hAnsi="Arial" w:cs="Arial"/>
                <w:b/>
              </w:rPr>
            </w:pPr>
            <w:r>
              <w:rPr>
                <w:rFonts w:ascii="Arial" w:hAnsi="Arial" w:cs="Arial"/>
                <w:b/>
              </w:rPr>
              <w:t>Período Normal de Atuação (PN)</w:t>
            </w:r>
          </w:p>
        </w:tc>
      </w:tr>
      <w:tr w:rsidR="00C363D9" w14:paraId="311AE4F5" w14:textId="77777777" w:rsidTr="00C834EF">
        <w:trPr>
          <w:trHeight w:val="497"/>
          <w:jc w:val="center"/>
        </w:trPr>
        <w:tc>
          <w:tcPr>
            <w:tcW w:w="3674" w:type="dxa"/>
            <w:tcBorders>
              <w:top w:val="single" w:sz="4" w:space="0" w:color="auto"/>
              <w:left w:val="single" w:sz="4" w:space="0" w:color="auto"/>
              <w:bottom w:val="single" w:sz="4" w:space="0" w:color="auto"/>
              <w:right w:val="single" w:sz="4" w:space="0" w:color="auto"/>
            </w:tcBorders>
            <w:hideMark/>
          </w:tcPr>
          <w:p w14:paraId="2DB9F3AA" w14:textId="77777777" w:rsidR="00C363D9" w:rsidRDefault="00C363D9">
            <w:pPr>
              <w:jc w:val="center"/>
              <w:rPr>
                <w:rFonts w:ascii="Arial" w:hAnsi="Arial" w:cs="Arial"/>
                <w:sz w:val="16"/>
              </w:rPr>
            </w:pPr>
            <w:r>
              <w:rPr>
                <w:rFonts w:ascii="Arial" w:hAnsi="Arial" w:cs="Arial"/>
                <w:sz w:val="16"/>
              </w:rPr>
              <w:t>Suporte Operacional e</w:t>
            </w:r>
          </w:p>
          <w:p w14:paraId="51C59F2B" w14:textId="77777777" w:rsidR="00C363D9" w:rsidRDefault="00C363D9">
            <w:pPr>
              <w:jc w:val="center"/>
              <w:rPr>
                <w:rFonts w:ascii="Arial" w:hAnsi="Arial" w:cs="Arial"/>
                <w:sz w:val="16"/>
              </w:rPr>
            </w:pPr>
            <w:r>
              <w:rPr>
                <w:rFonts w:ascii="Arial" w:hAnsi="Arial" w:cs="Arial"/>
                <w:sz w:val="16"/>
              </w:rPr>
              <w:t>Suporte Técnico de 1º nível</w:t>
            </w:r>
          </w:p>
        </w:tc>
        <w:tc>
          <w:tcPr>
            <w:tcW w:w="4096" w:type="dxa"/>
            <w:tcBorders>
              <w:top w:val="single" w:sz="4" w:space="0" w:color="auto"/>
              <w:left w:val="single" w:sz="4" w:space="0" w:color="auto"/>
              <w:bottom w:val="single" w:sz="4" w:space="0" w:color="auto"/>
              <w:right w:val="single" w:sz="4" w:space="0" w:color="auto"/>
            </w:tcBorders>
            <w:noWrap/>
            <w:vAlign w:val="center"/>
            <w:hideMark/>
          </w:tcPr>
          <w:p w14:paraId="2578095E" w14:textId="77777777" w:rsidR="00C363D9" w:rsidRDefault="00C363D9">
            <w:pPr>
              <w:jc w:val="center"/>
              <w:rPr>
                <w:rFonts w:ascii="Arial" w:hAnsi="Arial" w:cs="Arial"/>
                <w:sz w:val="16"/>
              </w:rPr>
            </w:pPr>
            <w:r>
              <w:rPr>
                <w:rFonts w:ascii="Arial" w:hAnsi="Arial" w:cs="Arial"/>
                <w:sz w:val="16"/>
              </w:rPr>
              <w:t>12x5</w:t>
            </w:r>
          </w:p>
          <w:p w14:paraId="090C1F56" w14:textId="77777777" w:rsidR="00C363D9" w:rsidRDefault="00C363D9">
            <w:pPr>
              <w:jc w:val="center"/>
              <w:rPr>
                <w:rFonts w:ascii="Arial" w:hAnsi="Arial" w:cs="Arial"/>
                <w:sz w:val="16"/>
              </w:rPr>
            </w:pPr>
            <w:r>
              <w:rPr>
                <w:rFonts w:ascii="Arial" w:hAnsi="Arial" w:cs="Arial"/>
                <w:sz w:val="16"/>
              </w:rPr>
              <w:t>Das 08:00h às 20:00h</w:t>
            </w:r>
          </w:p>
        </w:tc>
      </w:tr>
      <w:tr w:rsidR="00C363D9" w14:paraId="3A1A2723" w14:textId="77777777" w:rsidTr="00C834EF">
        <w:trPr>
          <w:trHeight w:val="510"/>
          <w:jc w:val="center"/>
        </w:trPr>
        <w:tc>
          <w:tcPr>
            <w:tcW w:w="3674" w:type="dxa"/>
            <w:tcBorders>
              <w:top w:val="single" w:sz="4" w:space="0" w:color="auto"/>
              <w:left w:val="single" w:sz="4" w:space="0" w:color="auto"/>
              <w:bottom w:val="single" w:sz="4" w:space="0" w:color="auto"/>
              <w:right w:val="single" w:sz="4" w:space="0" w:color="auto"/>
            </w:tcBorders>
            <w:hideMark/>
          </w:tcPr>
          <w:p w14:paraId="6FCE661D" w14:textId="77777777" w:rsidR="00C363D9" w:rsidRDefault="00C363D9">
            <w:pPr>
              <w:jc w:val="center"/>
              <w:rPr>
                <w:rFonts w:ascii="Arial" w:hAnsi="Arial" w:cs="Arial"/>
                <w:sz w:val="16"/>
              </w:rPr>
            </w:pPr>
            <w:r>
              <w:rPr>
                <w:rFonts w:ascii="Arial" w:hAnsi="Arial" w:cs="Arial"/>
                <w:sz w:val="16"/>
              </w:rPr>
              <w:t>Monitoração, Geração de relatórios técnicos/analíticos e Suporte de 2º nível</w:t>
            </w:r>
          </w:p>
        </w:tc>
        <w:tc>
          <w:tcPr>
            <w:tcW w:w="4096" w:type="dxa"/>
            <w:tcBorders>
              <w:top w:val="single" w:sz="4" w:space="0" w:color="auto"/>
              <w:left w:val="single" w:sz="4" w:space="0" w:color="auto"/>
              <w:bottom w:val="single" w:sz="4" w:space="0" w:color="auto"/>
              <w:right w:val="single" w:sz="4" w:space="0" w:color="auto"/>
            </w:tcBorders>
            <w:noWrap/>
            <w:vAlign w:val="center"/>
            <w:hideMark/>
          </w:tcPr>
          <w:p w14:paraId="5C3061F1" w14:textId="77777777" w:rsidR="00C363D9" w:rsidRDefault="00C363D9">
            <w:pPr>
              <w:jc w:val="center"/>
              <w:rPr>
                <w:rFonts w:ascii="Arial" w:hAnsi="Arial" w:cs="Arial"/>
                <w:sz w:val="16"/>
              </w:rPr>
            </w:pPr>
            <w:r>
              <w:rPr>
                <w:rFonts w:ascii="Arial" w:hAnsi="Arial" w:cs="Arial"/>
                <w:sz w:val="16"/>
              </w:rPr>
              <w:t>8x5</w:t>
            </w:r>
          </w:p>
          <w:p w14:paraId="472A3AAF" w14:textId="77777777" w:rsidR="00C363D9" w:rsidRDefault="00C363D9">
            <w:pPr>
              <w:jc w:val="center"/>
              <w:rPr>
                <w:rFonts w:ascii="Arial" w:hAnsi="Arial" w:cs="Arial"/>
                <w:sz w:val="16"/>
              </w:rPr>
            </w:pPr>
            <w:r>
              <w:rPr>
                <w:rFonts w:ascii="Arial" w:hAnsi="Arial" w:cs="Arial"/>
                <w:sz w:val="16"/>
              </w:rPr>
              <w:t>Das 09:00h às 18:00h</w:t>
            </w:r>
          </w:p>
        </w:tc>
      </w:tr>
    </w:tbl>
    <w:p w14:paraId="185C4235" w14:textId="77777777" w:rsidR="00C363D9" w:rsidRDefault="00C363D9" w:rsidP="00C834EF">
      <w:pPr>
        <w:tabs>
          <w:tab w:val="num" w:pos="1773"/>
          <w:tab w:val="num" w:pos="3578"/>
        </w:tabs>
        <w:ind w:left="993"/>
        <w:rPr>
          <w:rFonts w:ascii="Arial" w:hAnsi="Arial" w:cs="Arial"/>
          <w:b/>
          <w:sz w:val="18"/>
          <w:szCs w:val="18"/>
          <w:lang w:eastAsia="en-US"/>
        </w:rPr>
      </w:pPr>
      <w:r>
        <w:rPr>
          <w:rFonts w:ascii="Arial" w:hAnsi="Arial" w:cs="Arial"/>
          <w:b/>
          <w:sz w:val="18"/>
          <w:szCs w:val="18"/>
        </w:rPr>
        <w:t xml:space="preserve">   Tabela 11. Período de prestação dos serviços.</w:t>
      </w:r>
    </w:p>
    <w:p w14:paraId="2664B296" w14:textId="77777777" w:rsidR="00C363D9" w:rsidRDefault="00C363D9" w:rsidP="00C363D9">
      <w:pPr>
        <w:tabs>
          <w:tab w:val="num" w:pos="1773"/>
          <w:tab w:val="num" w:pos="3578"/>
        </w:tabs>
        <w:ind w:left="1134" w:hanging="709"/>
        <w:rPr>
          <w:rFonts w:ascii="Arial" w:hAnsi="Arial" w:cs="Arial"/>
          <w:sz w:val="22"/>
          <w:szCs w:val="22"/>
        </w:rPr>
      </w:pPr>
    </w:p>
    <w:p w14:paraId="0023FB57" w14:textId="77777777" w:rsidR="00C363D9" w:rsidRDefault="00C834EF"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AF3610">
        <w:rPr>
          <w:rFonts w:ascii="Arial" w:hAnsi="Arial" w:cs="Arial"/>
          <w:sz w:val="24"/>
          <w:szCs w:val="24"/>
        </w:rPr>
        <w:t xml:space="preserve"> </w:t>
      </w:r>
      <w:r w:rsidR="00C363D9" w:rsidRPr="00C834EF">
        <w:rPr>
          <w:rFonts w:ascii="Arial" w:hAnsi="Arial" w:cs="Arial"/>
          <w:sz w:val="24"/>
          <w:szCs w:val="24"/>
        </w:rPr>
        <w:t>A CONTRATADA deverá acompanhar de forma on-site a execução dos serviços, mantendo nos locais de instalação e utilização dos terminais MOF (Turrets) técnicos residentes durante todo o PN (Período Normal) de forma a garantir o atendimento as demandas dentro do SLA contratado e suporte tempestivo para os usuários.</w:t>
      </w:r>
    </w:p>
    <w:p w14:paraId="7F6DD9B8" w14:textId="77777777" w:rsidR="00C834EF" w:rsidRPr="00C834EF" w:rsidRDefault="00C834EF" w:rsidP="00C834EF">
      <w:pPr>
        <w:pStyle w:val="PargrafodaLista"/>
        <w:spacing w:before="120" w:after="120"/>
        <w:ind w:left="993"/>
        <w:contextualSpacing/>
        <w:jc w:val="both"/>
        <w:rPr>
          <w:rFonts w:ascii="Arial" w:hAnsi="Arial" w:cs="Arial"/>
          <w:sz w:val="24"/>
          <w:szCs w:val="24"/>
        </w:rPr>
      </w:pPr>
    </w:p>
    <w:p w14:paraId="344672FD" w14:textId="77777777" w:rsidR="00C363D9" w:rsidRDefault="00C834EF"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No SITE SECUNDÁRIO de contingência somente será exigida a presença de técnico residente durante os testes programados, preventivas e/ou quando decretada a contingência (impossibilidade de acesso/utilização) do SITE PRINCIPAL.</w:t>
      </w:r>
    </w:p>
    <w:p w14:paraId="0DB6219D" w14:textId="77777777" w:rsidR="00C834EF" w:rsidRDefault="00C834EF" w:rsidP="00C834EF">
      <w:pPr>
        <w:pStyle w:val="PargrafodaLista"/>
        <w:rPr>
          <w:rFonts w:ascii="Arial" w:hAnsi="Arial" w:cs="Arial"/>
          <w:sz w:val="24"/>
          <w:szCs w:val="24"/>
        </w:rPr>
      </w:pPr>
    </w:p>
    <w:p w14:paraId="1F344560" w14:textId="77777777" w:rsidR="00C363D9" w:rsidRDefault="00C834EF"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Caberá a CONTRATADA dimensionar corretamente a quantidade de técnicos alocados para prestação dos serviços, visando cobrir todo o Período Normal de atendimento, de acordo com o escopo dos serviços e locais de instalação dos terminais MOF (Turrets).</w:t>
      </w:r>
    </w:p>
    <w:p w14:paraId="33563656" w14:textId="77777777" w:rsidR="00C834EF" w:rsidRDefault="00C834EF" w:rsidP="00C834EF">
      <w:pPr>
        <w:pStyle w:val="PargrafodaLista"/>
        <w:rPr>
          <w:rFonts w:ascii="Arial" w:hAnsi="Arial" w:cs="Arial"/>
          <w:sz w:val="24"/>
          <w:szCs w:val="24"/>
        </w:rPr>
      </w:pPr>
    </w:p>
    <w:p w14:paraId="0D6F5F81" w14:textId="77777777" w:rsidR="00C363D9" w:rsidRDefault="00C834EF"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A alocação de técnicos residentes em localidades SECUNDÁRIAS/REMOTAS além das inicialmente previstas neste ANEXO I - Termo de Referência precederá necessariamente negociação com a CAIXA.</w:t>
      </w:r>
    </w:p>
    <w:p w14:paraId="04AF9EAD" w14:textId="77777777" w:rsidR="00C834EF" w:rsidRDefault="00C834EF" w:rsidP="00C834EF">
      <w:pPr>
        <w:pStyle w:val="PargrafodaLista"/>
        <w:rPr>
          <w:rFonts w:ascii="Arial" w:hAnsi="Arial" w:cs="Arial"/>
          <w:sz w:val="24"/>
          <w:szCs w:val="24"/>
        </w:rPr>
      </w:pPr>
    </w:p>
    <w:p w14:paraId="6066F8E9" w14:textId="77777777" w:rsidR="00C363D9" w:rsidRPr="00C834EF" w:rsidRDefault="00C834EF"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Serão considerados como parte da equipe de atendimento, todos os profissionais alocados na prestação de serviço, integrantes da equipe técnica residente, prepostos, especialistas e quaisquer outros profissionais, que a qualquer título sejam apresentados pela CONTRATADA para realizar atividades concernentes ao contrato, ainda que temporários.</w:t>
      </w:r>
    </w:p>
    <w:p w14:paraId="6967E6F9" w14:textId="77777777" w:rsidR="00C363D9" w:rsidRDefault="00C834EF"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 xml:space="preserve">Somente os profissionais relacionados com atividades técnicas, especializadas ou de relacionamento, diretamente relacionados com a prestação dos serviços contratados, terão crachá de acesso às dependências da CAIXA, para os demais profissionais que ocasionalmente sejam necessários, a CONTRATADA deverá solicitar autorização de aceso à Equipe Técnica da CAIXA com antecedência mínima 24 (vinte e quatro) horas úteis. </w:t>
      </w:r>
    </w:p>
    <w:p w14:paraId="5214C09D" w14:textId="77777777" w:rsidR="00C834EF" w:rsidRDefault="00C834EF" w:rsidP="00C834EF">
      <w:pPr>
        <w:pStyle w:val="PargrafodaLista"/>
        <w:spacing w:before="120" w:after="120"/>
        <w:ind w:left="993"/>
        <w:contextualSpacing/>
        <w:jc w:val="both"/>
        <w:rPr>
          <w:rFonts w:ascii="Arial" w:hAnsi="Arial" w:cs="Arial"/>
          <w:sz w:val="24"/>
          <w:szCs w:val="24"/>
        </w:rPr>
      </w:pPr>
    </w:p>
    <w:p w14:paraId="012E1EEE" w14:textId="77777777" w:rsidR="001D5258" w:rsidRDefault="00C834EF" w:rsidP="002D7E22">
      <w:pPr>
        <w:pStyle w:val="PargrafodaLista"/>
        <w:numPr>
          <w:ilvl w:val="2"/>
          <w:numId w:val="63"/>
        </w:numPr>
        <w:spacing w:before="120" w:after="120"/>
        <w:ind w:left="993" w:hanging="993"/>
        <w:contextualSpacing/>
        <w:jc w:val="both"/>
        <w:rPr>
          <w:rFonts w:ascii="Arial" w:hAnsi="Arial" w:cs="Arial"/>
          <w:sz w:val="24"/>
          <w:szCs w:val="24"/>
          <w:lang w:eastAsia="en-US"/>
        </w:rPr>
      </w:pPr>
      <w:r>
        <w:rPr>
          <w:rFonts w:ascii="Arial" w:hAnsi="Arial" w:cs="Arial"/>
          <w:sz w:val="24"/>
          <w:szCs w:val="24"/>
        </w:rPr>
        <w:t xml:space="preserve">    </w:t>
      </w:r>
      <w:r w:rsidR="00C363D9" w:rsidRPr="00C834EF">
        <w:rPr>
          <w:rFonts w:ascii="Arial" w:hAnsi="Arial" w:cs="Arial"/>
          <w:sz w:val="24"/>
          <w:szCs w:val="24"/>
        </w:rPr>
        <w:t>A CONTRATADA deverá encaminhar periodicamente e sempre que ocorrer exclusão ou inclusão de técnicos para atendimento a CAIXA, expediente à CIAUS de vinculação, informando os dados de identificação dos técnicos para autorização para a execução dos serviços contratados.</w:t>
      </w:r>
    </w:p>
    <w:p w14:paraId="61654668" w14:textId="77777777" w:rsidR="001D5258" w:rsidRDefault="001D5258" w:rsidP="001D5258">
      <w:pPr>
        <w:pStyle w:val="PargrafodaLista"/>
        <w:rPr>
          <w:rFonts w:ascii="Arial" w:hAnsi="Arial" w:cs="Arial"/>
          <w:sz w:val="24"/>
          <w:szCs w:val="24"/>
        </w:rPr>
      </w:pPr>
    </w:p>
    <w:p w14:paraId="054AFB99" w14:textId="77777777" w:rsidR="00C363D9" w:rsidRDefault="001D5258" w:rsidP="002D7E22">
      <w:pPr>
        <w:pStyle w:val="PargrafodaLista"/>
        <w:numPr>
          <w:ilvl w:val="2"/>
          <w:numId w:val="63"/>
        </w:numPr>
        <w:spacing w:before="120" w:after="120"/>
        <w:ind w:left="993" w:hanging="993"/>
        <w:contextualSpacing/>
        <w:jc w:val="both"/>
        <w:rPr>
          <w:rFonts w:ascii="Arial" w:hAnsi="Arial" w:cs="Arial"/>
          <w:sz w:val="24"/>
          <w:szCs w:val="24"/>
          <w:lang w:eastAsia="en-US"/>
        </w:rPr>
      </w:pPr>
      <w:r>
        <w:rPr>
          <w:rFonts w:ascii="Arial" w:hAnsi="Arial" w:cs="Arial"/>
          <w:sz w:val="24"/>
          <w:szCs w:val="24"/>
        </w:rPr>
        <w:t xml:space="preserve">    </w:t>
      </w:r>
      <w:r w:rsidR="00C363D9" w:rsidRPr="001D5258">
        <w:rPr>
          <w:rFonts w:ascii="Arial" w:hAnsi="Arial" w:cs="Arial"/>
          <w:sz w:val="24"/>
          <w:szCs w:val="24"/>
        </w:rPr>
        <w:t>A CONTRATADA deverá alocar para execução dos serviços objeto deste termo de referência, equipe com experiência/formação técnica compatível, atendendo e mantendo os pré-requisitos determinados, durante toda a vigência do contrato, de modo a cumprir suas obrigações com qualidade e nos prazos estabelecidos.</w:t>
      </w:r>
    </w:p>
    <w:p w14:paraId="28A2C62B" w14:textId="77777777" w:rsidR="001D5258" w:rsidRDefault="001D5258" w:rsidP="001D5258">
      <w:pPr>
        <w:pStyle w:val="PargrafodaLista"/>
        <w:rPr>
          <w:rFonts w:ascii="Arial" w:hAnsi="Arial" w:cs="Arial"/>
          <w:sz w:val="24"/>
          <w:szCs w:val="24"/>
          <w:lang w:eastAsia="en-US"/>
        </w:rPr>
      </w:pPr>
    </w:p>
    <w:p w14:paraId="07993232" w14:textId="77777777" w:rsidR="00C363D9" w:rsidRPr="00C834EF" w:rsidRDefault="00C834EF" w:rsidP="002D7E22">
      <w:pPr>
        <w:numPr>
          <w:ilvl w:val="2"/>
          <w:numId w:val="63"/>
        </w:numPr>
        <w:autoSpaceDE w:val="0"/>
        <w:autoSpaceDN w:val="0"/>
        <w:adjustRightInd w:val="0"/>
        <w:spacing w:before="120" w:after="120"/>
        <w:ind w:left="993" w:hanging="993"/>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 xml:space="preserve">Os profissionais alocados para a prestação de serviços poderão acumular atividades tais como Monitoração, Performance, Configuração, Tratamento de Falhas, Relacionamento, Gestão, Controle de Demandas, entre outras, devendo a CONTRATADA garantir o cumprimento de todas as regras, prazos de atendimento e indicadores, não podendo, em hipótese alguma, utilizar-se da restrição ou falta de profissionais em quantidade e capacitação adequadas para efeito de abono das obrigações contratadas. </w:t>
      </w:r>
    </w:p>
    <w:p w14:paraId="1B276216" w14:textId="77777777" w:rsidR="00C363D9" w:rsidRDefault="00C363D9" w:rsidP="00C363D9">
      <w:pPr>
        <w:autoSpaceDE w:val="0"/>
        <w:autoSpaceDN w:val="0"/>
        <w:adjustRightInd w:val="0"/>
        <w:ind w:left="1134" w:hanging="777"/>
        <w:rPr>
          <w:rFonts w:ascii="Arial" w:hAnsi="Arial" w:cs="Arial"/>
        </w:rPr>
      </w:pPr>
    </w:p>
    <w:p w14:paraId="50EAA921" w14:textId="77777777" w:rsidR="00C363D9" w:rsidRDefault="001D5258" w:rsidP="002D7E22">
      <w:pPr>
        <w:pStyle w:val="PargrafodaLista"/>
        <w:numPr>
          <w:ilvl w:val="1"/>
          <w:numId w:val="63"/>
        </w:numPr>
        <w:spacing w:before="120" w:after="120"/>
        <w:ind w:left="993" w:hanging="993"/>
        <w:contextualSpacing/>
        <w:jc w:val="both"/>
        <w:rPr>
          <w:rFonts w:ascii="Arial" w:hAnsi="Arial" w:cs="Arial"/>
          <w:b/>
          <w:bCs/>
          <w:sz w:val="24"/>
          <w:szCs w:val="24"/>
          <w:lang w:eastAsia="en-US"/>
        </w:rPr>
      </w:pPr>
      <w:r>
        <w:rPr>
          <w:rFonts w:ascii="Arial" w:hAnsi="Arial" w:cs="Arial"/>
          <w:b/>
          <w:bCs/>
          <w:sz w:val="24"/>
          <w:szCs w:val="24"/>
        </w:rPr>
        <w:t xml:space="preserve">    </w:t>
      </w:r>
      <w:r w:rsidR="00C363D9" w:rsidRPr="001D5258">
        <w:rPr>
          <w:rFonts w:ascii="Arial" w:hAnsi="Arial" w:cs="Arial"/>
          <w:b/>
          <w:bCs/>
          <w:sz w:val="24"/>
          <w:szCs w:val="24"/>
        </w:rPr>
        <w:t>Preposto</w:t>
      </w:r>
    </w:p>
    <w:p w14:paraId="5567273C" w14:textId="77777777" w:rsidR="001D5258" w:rsidRPr="001D5258" w:rsidRDefault="001D5258" w:rsidP="001D5258">
      <w:pPr>
        <w:pStyle w:val="PargrafodaLista"/>
        <w:spacing w:before="120" w:after="120"/>
        <w:ind w:left="993"/>
        <w:contextualSpacing/>
        <w:jc w:val="both"/>
        <w:rPr>
          <w:rFonts w:ascii="Arial" w:hAnsi="Arial" w:cs="Arial"/>
          <w:b/>
          <w:bCs/>
          <w:sz w:val="24"/>
          <w:szCs w:val="24"/>
          <w:lang w:eastAsia="en-US"/>
        </w:rPr>
      </w:pPr>
    </w:p>
    <w:p w14:paraId="7159173D" w14:textId="77777777" w:rsidR="00C363D9" w:rsidRDefault="00C363D9" w:rsidP="002D7E22">
      <w:pPr>
        <w:pStyle w:val="PargrafodaLista"/>
        <w:numPr>
          <w:ilvl w:val="2"/>
          <w:numId w:val="63"/>
        </w:numPr>
        <w:tabs>
          <w:tab w:val="left" w:pos="993"/>
        </w:tabs>
        <w:spacing w:before="120" w:after="120"/>
        <w:ind w:left="993" w:hanging="993"/>
        <w:contextualSpacing/>
        <w:jc w:val="both"/>
        <w:rPr>
          <w:rFonts w:ascii="Arial" w:hAnsi="Arial" w:cs="Arial"/>
          <w:sz w:val="24"/>
          <w:szCs w:val="24"/>
        </w:rPr>
      </w:pPr>
      <w:r w:rsidRPr="001D5258">
        <w:rPr>
          <w:rFonts w:ascii="Arial" w:hAnsi="Arial" w:cs="Arial"/>
          <w:sz w:val="24"/>
          <w:szCs w:val="24"/>
        </w:rPr>
        <w:t>Incumbe à CONTRATADA gerenciar integralmente as atividades da equipe técnica alocada para a execução dos serviços no ambiente das Unidades de Suporte Tecnológico, mantendo nos locais empregado, que será denominado, para fins deste contrato de “PREPOSTO”, aos quais serão transmitidas as instruções, orientações e normas para execução das atividades.</w:t>
      </w:r>
    </w:p>
    <w:p w14:paraId="01DD7554" w14:textId="77777777" w:rsidR="001D5258" w:rsidRDefault="001D5258" w:rsidP="001D5258">
      <w:pPr>
        <w:pStyle w:val="PargrafodaLista"/>
        <w:tabs>
          <w:tab w:val="left" w:pos="993"/>
        </w:tabs>
        <w:spacing w:before="120" w:after="120"/>
        <w:ind w:left="993"/>
        <w:contextualSpacing/>
        <w:jc w:val="both"/>
        <w:rPr>
          <w:rFonts w:ascii="Arial" w:hAnsi="Arial" w:cs="Arial"/>
          <w:sz w:val="24"/>
          <w:szCs w:val="24"/>
        </w:rPr>
      </w:pPr>
    </w:p>
    <w:p w14:paraId="27EAB5DD" w14:textId="77777777" w:rsidR="00C363D9" w:rsidRDefault="00C363D9" w:rsidP="002D7E22">
      <w:pPr>
        <w:pStyle w:val="PargrafodaLista"/>
        <w:numPr>
          <w:ilvl w:val="2"/>
          <w:numId w:val="63"/>
        </w:numPr>
        <w:tabs>
          <w:tab w:val="left" w:pos="993"/>
        </w:tabs>
        <w:spacing w:before="120" w:after="120"/>
        <w:ind w:left="993" w:hanging="993"/>
        <w:contextualSpacing/>
        <w:jc w:val="both"/>
        <w:rPr>
          <w:rFonts w:ascii="Arial" w:hAnsi="Arial" w:cs="Arial"/>
          <w:sz w:val="24"/>
          <w:szCs w:val="24"/>
        </w:rPr>
      </w:pPr>
      <w:r w:rsidRPr="001D5258">
        <w:rPr>
          <w:rFonts w:ascii="Arial" w:hAnsi="Arial" w:cs="Arial"/>
          <w:sz w:val="24"/>
          <w:szCs w:val="24"/>
        </w:rPr>
        <w:t>O quantitativo de prepostos deve ser suficientemente dimensionado de forma que as equipes técnicas a serem alocadas sejam assistidas sob todos os aspectos inerentes à execução dos serviços, cobrindo todas as jornadas e atividades, inclusive em dias não úteis.</w:t>
      </w:r>
    </w:p>
    <w:p w14:paraId="724FA86A" w14:textId="77777777" w:rsidR="001D5258" w:rsidRDefault="001D5258" w:rsidP="001D5258">
      <w:pPr>
        <w:pStyle w:val="PargrafodaLista"/>
        <w:rPr>
          <w:rFonts w:ascii="Arial" w:hAnsi="Arial" w:cs="Arial"/>
          <w:sz w:val="24"/>
          <w:szCs w:val="24"/>
        </w:rPr>
      </w:pPr>
    </w:p>
    <w:p w14:paraId="74FCE623" w14:textId="77777777" w:rsidR="00C363D9" w:rsidRDefault="00C363D9" w:rsidP="002D7E22">
      <w:pPr>
        <w:pStyle w:val="PargrafodaLista"/>
        <w:numPr>
          <w:ilvl w:val="2"/>
          <w:numId w:val="63"/>
        </w:numPr>
        <w:tabs>
          <w:tab w:val="left" w:pos="993"/>
        </w:tabs>
        <w:spacing w:before="120" w:after="120"/>
        <w:ind w:left="993" w:hanging="993"/>
        <w:contextualSpacing/>
        <w:jc w:val="both"/>
        <w:rPr>
          <w:rFonts w:ascii="Arial" w:hAnsi="Arial" w:cs="Arial"/>
          <w:sz w:val="24"/>
          <w:szCs w:val="24"/>
        </w:rPr>
      </w:pPr>
      <w:r w:rsidRPr="001D5258">
        <w:rPr>
          <w:rFonts w:ascii="Arial" w:hAnsi="Arial" w:cs="Arial"/>
          <w:sz w:val="24"/>
          <w:szCs w:val="24"/>
        </w:rPr>
        <w:t>Será permitido que profissionais alocados na execução do contrato exerçam, cumulativamente a função de preposto, entretanto, essa atribuição não incorrerá em ônus adicionais à CAIXA, devendo a CONTRATADA prever eventuais custos relativos ao acúmulo de cargo/função na proposta global ofertada.</w:t>
      </w:r>
    </w:p>
    <w:p w14:paraId="2515C1D4" w14:textId="77777777" w:rsidR="008144F8" w:rsidRDefault="008144F8" w:rsidP="008144F8">
      <w:pPr>
        <w:pStyle w:val="PargrafodaLista"/>
        <w:rPr>
          <w:rFonts w:ascii="Arial" w:hAnsi="Arial" w:cs="Arial"/>
          <w:sz w:val="24"/>
          <w:szCs w:val="24"/>
        </w:rPr>
      </w:pPr>
    </w:p>
    <w:p w14:paraId="4EB9B842" w14:textId="77777777" w:rsidR="008144F8" w:rsidRDefault="008144F8" w:rsidP="008144F8">
      <w:pPr>
        <w:pStyle w:val="PargrafodaLista"/>
        <w:tabs>
          <w:tab w:val="left" w:pos="993"/>
        </w:tabs>
        <w:spacing w:before="120" w:after="120"/>
        <w:contextualSpacing/>
        <w:jc w:val="both"/>
        <w:rPr>
          <w:rFonts w:ascii="Arial" w:hAnsi="Arial" w:cs="Arial"/>
          <w:sz w:val="24"/>
          <w:szCs w:val="24"/>
        </w:rPr>
      </w:pPr>
    </w:p>
    <w:p w14:paraId="45DE9870" w14:textId="77777777" w:rsidR="008144F8" w:rsidRDefault="008144F8" w:rsidP="008144F8">
      <w:pPr>
        <w:pStyle w:val="PargrafodaLista"/>
        <w:tabs>
          <w:tab w:val="left" w:pos="993"/>
        </w:tabs>
        <w:spacing w:before="120" w:after="120"/>
        <w:contextualSpacing/>
        <w:jc w:val="both"/>
        <w:rPr>
          <w:rFonts w:ascii="Arial" w:hAnsi="Arial" w:cs="Arial"/>
          <w:sz w:val="24"/>
          <w:szCs w:val="24"/>
        </w:rPr>
      </w:pPr>
    </w:p>
    <w:p w14:paraId="078AE013" w14:textId="77777777" w:rsidR="001D5258" w:rsidRDefault="001D5258" w:rsidP="001D5258">
      <w:pPr>
        <w:pStyle w:val="PargrafodaLista"/>
        <w:rPr>
          <w:rFonts w:ascii="Arial" w:hAnsi="Arial" w:cs="Arial"/>
          <w:sz w:val="24"/>
          <w:szCs w:val="24"/>
        </w:rPr>
      </w:pPr>
    </w:p>
    <w:p w14:paraId="75C2F524" w14:textId="77777777" w:rsidR="00C363D9" w:rsidRDefault="00C363D9" w:rsidP="002D7E22">
      <w:pPr>
        <w:pStyle w:val="PargrafodaLista"/>
        <w:numPr>
          <w:ilvl w:val="2"/>
          <w:numId w:val="63"/>
        </w:numPr>
        <w:tabs>
          <w:tab w:val="left" w:pos="993"/>
        </w:tabs>
        <w:spacing w:before="120" w:after="120"/>
        <w:ind w:left="993" w:hanging="993"/>
        <w:contextualSpacing/>
        <w:jc w:val="both"/>
        <w:rPr>
          <w:rFonts w:ascii="Arial" w:hAnsi="Arial" w:cs="Arial"/>
          <w:b/>
          <w:bCs/>
          <w:sz w:val="24"/>
          <w:szCs w:val="24"/>
        </w:rPr>
      </w:pPr>
      <w:r w:rsidRPr="001D5258">
        <w:rPr>
          <w:rFonts w:ascii="Arial" w:hAnsi="Arial" w:cs="Arial"/>
          <w:b/>
          <w:bCs/>
          <w:sz w:val="24"/>
          <w:szCs w:val="24"/>
        </w:rPr>
        <w:t>Incumbe ao preposto:</w:t>
      </w:r>
    </w:p>
    <w:p w14:paraId="534367C7" w14:textId="77777777" w:rsidR="001D5258" w:rsidRDefault="001D5258" w:rsidP="001D5258">
      <w:pPr>
        <w:pStyle w:val="PargrafodaLista"/>
        <w:rPr>
          <w:rFonts w:ascii="Arial" w:hAnsi="Arial" w:cs="Arial"/>
          <w:b/>
          <w:bCs/>
          <w:sz w:val="24"/>
          <w:szCs w:val="24"/>
        </w:rPr>
      </w:pPr>
    </w:p>
    <w:p w14:paraId="5BF12751" w14:textId="77777777" w:rsidR="001D5258" w:rsidRPr="001D5258" w:rsidRDefault="001D5258" w:rsidP="001D5258">
      <w:pPr>
        <w:pStyle w:val="PargrafodaLista"/>
        <w:tabs>
          <w:tab w:val="left" w:pos="993"/>
        </w:tabs>
        <w:spacing w:before="120" w:after="120"/>
        <w:ind w:left="993"/>
        <w:contextualSpacing/>
        <w:jc w:val="both"/>
        <w:rPr>
          <w:rFonts w:ascii="Arial" w:hAnsi="Arial" w:cs="Arial"/>
          <w:b/>
          <w:bCs/>
          <w:sz w:val="24"/>
          <w:szCs w:val="24"/>
        </w:rPr>
      </w:pPr>
    </w:p>
    <w:p w14:paraId="4D7E2917"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Coordenar, orientar e supervisionar toda a equipe técnica da CONTRATADA alocada para o cumprimento do presente contrato, cabendo-lhe, a delegação e distribuição das tarefas entre a equipe, garantindo a qualidade dos serviços prestados e o cumprimento dos níveis de serviços estabelecidos.</w:t>
      </w:r>
    </w:p>
    <w:p w14:paraId="7BFB28F3" w14:textId="77777777" w:rsidR="001D5258" w:rsidRPr="001D5258" w:rsidRDefault="001D5258" w:rsidP="001D5258">
      <w:pPr>
        <w:pStyle w:val="PargrafodaLista"/>
        <w:tabs>
          <w:tab w:val="left" w:pos="1276"/>
        </w:tabs>
        <w:spacing w:before="120" w:after="120"/>
        <w:ind w:left="1276"/>
        <w:contextualSpacing/>
        <w:jc w:val="both"/>
        <w:rPr>
          <w:rFonts w:ascii="Arial" w:hAnsi="Arial" w:cs="Arial"/>
          <w:sz w:val="24"/>
          <w:szCs w:val="24"/>
        </w:rPr>
      </w:pPr>
    </w:p>
    <w:p w14:paraId="6D5EEB0F"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Responder prontamente a todos os questionamentos e solicitações da CAIXA, informando-a das eventuais necessidades de intervenções, inclusive, se necessário, aquelas que devem ser realizadas através de outros fornecedores.</w:t>
      </w:r>
    </w:p>
    <w:p w14:paraId="6D6C9728" w14:textId="77777777" w:rsidR="001D5258" w:rsidRDefault="001D5258" w:rsidP="001D5258">
      <w:pPr>
        <w:pStyle w:val="PargrafodaLista"/>
        <w:rPr>
          <w:rFonts w:ascii="Arial" w:hAnsi="Arial" w:cs="Arial"/>
          <w:sz w:val="24"/>
          <w:szCs w:val="24"/>
        </w:rPr>
      </w:pPr>
    </w:p>
    <w:p w14:paraId="79EFCB58"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Propor à CAIXA alterações nas rotinas e procedimentos técnicos, quando julgar pertinente, visando a otimização dos custos, a racionalização e melhoria dos processos.</w:t>
      </w:r>
    </w:p>
    <w:p w14:paraId="7F58EBDF" w14:textId="77777777" w:rsidR="001D5258" w:rsidRDefault="001D5258" w:rsidP="001D5258">
      <w:pPr>
        <w:pStyle w:val="PargrafodaLista"/>
        <w:rPr>
          <w:rFonts w:ascii="Arial" w:hAnsi="Arial" w:cs="Arial"/>
          <w:sz w:val="24"/>
          <w:szCs w:val="24"/>
        </w:rPr>
      </w:pPr>
    </w:p>
    <w:p w14:paraId="115DC26D"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Participar, quando solicitado pela CAIXA, de reuniões relativas às atividades sob sua gestão, fornecendo informações e relatórios, apresentando sugestões e propondo soluções que julgue pertinentes e necessárias.</w:t>
      </w:r>
    </w:p>
    <w:p w14:paraId="54F87F2D" w14:textId="77777777" w:rsidR="001D5258" w:rsidRDefault="001D5258" w:rsidP="001D5258">
      <w:pPr>
        <w:pStyle w:val="PargrafodaLista"/>
        <w:rPr>
          <w:rFonts w:ascii="Arial" w:hAnsi="Arial" w:cs="Arial"/>
          <w:sz w:val="24"/>
          <w:szCs w:val="24"/>
        </w:rPr>
      </w:pPr>
    </w:p>
    <w:p w14:paraId="5C33C84C"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Acompanhar e avaliar os resultados globais das atividades sob sua gestão, fornecendo subsídios e informações à Unidade de Suporte Tecnológico da CAIXA, visando o tratamento das prioridades e o planejamento global.</w:t>
      </w:r>
    </w:p>
    <w:p w14:paraId="4997FB7A" w14:textId="77777777" w:rsidR="001D5258" w:rsidRDefault="001D5258" w:rsidP="001D5258">
      <w:pPr>
        <w:pStyle w:val="PargrafodaLista"/>
        <w:rPr>
          <w:rFonts w:ascii="Arial" w:hAnsi="Arial" w:cs="Arial"/>
          <w:sz w:val="24"/>
          <w:szCs w:val="24"/>
        </w:rPr>
      </w:pPr>
    </w:p>
    <w:p w14:paraId="6697586D"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Ser o ponto de contato entre a CAIXA e a CONTRATADA, no que se refere às atividades por ela executadas, posicionando os empregados da Unidade de Suporte Tecnológico da CAIXA quanto ao andamento dos serviços e cumprimento das metas estabelecidas.</w:t>
      </w:r>
    </w:p>
    <w:p w14:paraId="57283705" w14:textId="77777777" w:rsidR="001D5258" w:rsidRDefault="001D5258" w:rsidP="001D5258">
      <w:pPr>
        <w:pStyle w:val="PargrafodaLista"/>
        <w:rPr>
          <w:rFonts w:ascii="Arial" w:hAnsi="Arial" w:cs="Arial"/>
          <w:sz w:val="24"/>
          <w:szCs w:val="24"/>
        </w:rPr>
      </w:pPr>
    </w:p>
    <w:p w14:paraId="3CD3AA76"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Controlar a qualidade dos serviços prestados, mantendo a equipe técnica em conformidade ao previsto em contrato, elaborando e executando o plano de treinamento e de capacitação e reciclagem da equipe.</w:t>
      </w:r>
    </w:p>
    <w:p w14:paraId="1F3F3D12" w14:textId="77777777" w:rsidR="001D5258" w:rsidRDefault="001D5258" w:rsidP="001D5258">
      <w:pPr>
        <w:pStyle w:val="PargrafodaLista"/>
        <w:rPr>
          <w:rFonts w:ascii="Arial" w:hAnsi="Arial" w:cs="Arial"/>
          <w:sz w:val="24"/>
          <w:szCs w:val="24"/>
        </w:rPr>
      </w:pPr>
    </w:p>
    <w:p w14:paraId="5816AAF6"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Apresentar, quando solicitado pela CAIXA, relatórios gerenciais e de controle dos serviços executados e pendentes dentro do período e do desempenho.</w:t>
      </w:r>
    </w:p>
    <w:p w14:paraId="78A98DE2" w14:textId="77777777" w:rsidR="001D5258" w:rsidRDefault="001D5258" w:rsidP="001D5258">
      <w:pPr>
        <w:pStyle w:val="PargrafodaLista"/>
        <w:rPr>
          <w:rFonts w:ascii="Arial" w:hAnsi="Arial" w:cs="Arial"/>
          <w:sz w:val="24"/>
          <w:szCs w:val="24"/>
        </w:rPr>
      </w:pPr>
    </w:p>
    <w:p w14:paraId="1BB5143C"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Implementar e executar métodos de gerenciamento da qualidade para que sejam utilizados para suportar as atividades de melhoria continuada, tais como:</w:t>
      </w:r>
    </w:p>
    <w:p w14:paraId="0CD60277" w14:textId="77777777" w:rsidR="001D5258" w:rsidRDefault="001D5258" w:rsidP="001D5258">
      <w:pPr>
        <w:pStyle w:val="PargrafodaLista"/>
        <w:ind w:left="1276" w:hanging="283"/>
        <w:rPr>
          <w:rFonts w:ascii="Arial" w:hAnsi="Arial" w:cs="Arial"/>
          <w:sz w:val="24"/>
          <w:szCs w:val="24"/>
        </w:rPr>
      </w:pPr>
    </w:p>
    <w:p w14:paraId="09293958" w14:textId="77777777" w:rsidR="00C363D9" w:rsidRDefault="00C363D9" w:rsidP="002D7E22">
      <w:pPr>
        <w:pStyle w:val="PargrafodaLista"/>
        <w:numPr>
          <w:ilvl w:val="0"/>
          <w:numId w:val="71"/>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Analisar os resultados obtidos em relação aos níveis de serviços contratados;</w:t>
      </w:r>
    </w:p>
    <w:p w14:paraId="0D899B98" w14:textId="77777777" w:rsidR="001D5258" w:rsidRPr="001D5258" w:rsidRDefault="001D5258" w:rsidP="001D5258">
      <w:pPr>
        <w:pStyle w:val="PargrafodaLista"/>
        <w:tabs>
          <w:tab w:val="left" w:pos="1276"/>
        </w:tabs>
        <w:spacing w:before="120" w:after="120"/>
        <w:ind w:left="1276"/>
        <w:contextualSpacing/>
        <w:jc w:val="both"/>
        <w:rPr>
          <w:rFonts w:ascii="Arial" w:hAnsi="Arial" w:cs="Arial"/>
          <w:sz w:val="24"/>
          <w:szCs w:val="24"/>
        </w:rPr>
      </w:pPr>
    </w:p>
    <w:p w14:paraId="7322D9A7" w14:textId="77777777" w:rsidR="00C363D9" w:rsidRDefault="00C363D9" w:rsidP="002D7E22">
      <w:pPr>
        <w:pStyle w:val="PargrafodaLista"/>
        <w:numPr>
          <w:ilvl w:val="0"/>
          <w:numId w:val="71"/>
        </w:numPr>
        <w:tabs>
          <w:tab w:val="left" w:pos="1276"/>
          <w:tab w:val="left" w:pos="1418"/>
        </w:tabs>
        <w:spacing w:before="120" w:after="120"/>
        <w:ind w:left="1276" w:right="-30" w:hanging="283"/>
        <w:contextualSpacing/>
        <w:jc w:val="both"/>
        <w:rPr>
          <w:rFonts w:ascii="Arial" w:hAnsi="Arial" w:cs="Arial"/>
          <w:sz w:val="24"/>
          <w:szCs w:val="24"/>
        </w:rPr>
      </w:pPr>
      <w:r w:rsidRPr="001D5258">
        <w:rPr>
          <w:rFonts w:ascii="Arial" w:hAnsi="Arial" w:cs="Arial"/>
          <w:sz w:val="24"/>
          <w:szCs w:val="24"/>
        </w:rPr>
        <w:t>Identificar e implementar atividades para melhorar a qualidade do serviço e melhorar a eficiência e eficácia dos processos;</w:t>
      </w:r>
    </w:p>
    <w:p w14:paraId="1B04C7CB" w14:textId="77777777" w:rsidR="001D5258" w:rsidRDefault="001D5258" w:rsidP="001D5258">
      <w:pPr>
        <w:pStyle w:val="PargrafodaLista"/>
        <w:rPr>
          <w:rFonts w:ascii="Arial" w:hAnsi="Arial" w:cs="Arial"/>
          <w:sz w:val="24"/>
          <w:szCs w:val="24"/>
        </w:rPr>
      </w:pPr>
    </w:p>
    <w:p w14:paraId="21716E6C" w14:textId="77777777" w:rsidR="00C363D9" w:rsidRPr="001D5258" w:rsidRDefault="00C363D9" w:rsidP="002D7E22">
      <w:pPr>
        <w:pStyle w:val="PargrafodaLista"/>
        <w:numPr>
          <w:ilvl w:val="0"/>
          <w:numId w:val="71"/>
        </w:numPr>
        <w:tabs>
          <w:tab w:val="left" w:pos="1276"/>
          <w:tab w:val="left" w:pos="1418"/>
        </w:tabs>
        <w:spacing w:before="120" w:after="120"/>
        <w:ind w:left="1276" w:right="-30" w:hanging="283"/>
        <w:contextualSpacing/>
        <w:jc w:val="both"/>
        <w:rPr>
          <w:rFonts w:ascii="Arial" w:hAnsi="Arial" w:cs="Arial"/>
          <w:sz w:val="24"/>
          <w:szCs w:val="24"/>
        </w:rPr>
      </w:pPr>
      <w:r w:rsidRPr="001D5258">
        <w:rPr>
          <w:rFonts w:ascii="Arial" w:hAnsi="Arial" w:cs="Arial"/>
          <w:sz w:val="24"/>
          <w:szCs w:val="24"/>
        </w:rPr>
        <w:t>Utilizar a monitoração e os relatórios produzidos para identificar oportunidades de melhoria em todos os processos sob sua gestão.</w:t>
      </w:r>
    </w:p>
    <w:p w14:paraId="17A5D724" w14:textId="77777777" w:rsidR="00C363D9" w:rsidRPr="001D5258" w:rsidRDefault="00C363D9" w:rsidP="001D5258">
      <w:pPr>
        <w:pStyle w:val="PargrafodaLista"/>
        <w:tabs>
          <w:tab w:val="left" w:pos="1418"/>
          <w:tab w:val="left" w:pos="1843"/>
        </w:tabs>
        <w:ind w:left="993" w:right="-30" w:hanging="993"/>
        <w:rPr>
          <w:rFonts w:ascii="Arial" w:hAnsi="Arial" w:cs="Arial"/>
          <w:sz w:val="24"/>
          <w:szCs w:val="24"/>
        </w:rPr>
      </w:pPr>
    </w:p>
    <w:p w14:paraId="503B3281" w14:textId="77777777" w:rsidR="00C363D9" w:rsidRDefault="001D5258" w:rsidP="002D7E22">
      <w:pPr>
        <w:pStyle w:val="PargrafodaLista"/>
        <w:numPr>
          <w:ilvl w:val="1"/>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1D5258">
        <w:rPr>
          <w:rFonts w:ascii="Arial" w:hAnsi="Arial" w:cs="Arial"/>
          <w:b/>
          <w:sz w:val="24"/>
          <w:szCs w:val="24"/>
        </w:rPr>
        <w:t>Regras do Tratamento de Incidentes e Requisições de Serviços</w:t>
      </w:r>
    </w:p>
    <w:p w14:paraId="0A0D6212" w14:textId="77777777" w:rsidR="001D5258" w:rsidRPr="001D5258" w:rsidRDefault="001D5258" w:rsidP="001D5258">
      <w:pPr>
        <w:pStyle w:val="PargrafodaLista"/>
        <w:spacing w:before="120" w:after="120"/>
        <w:ind w:left="993"/>
        <w:contextualSpacing/>
        <w:jc w:val="both"/>
        <w:rPr>
          <w:rFonts w:ascii="Arial" w:hAnsi="Arial" w:cs="Arial"/>
          <w:b/>
          <w:sz w:val="24"/>
          <w:szCs w:val="24"/>
        </w:rPr>
      </w:pPr>
    </w:p>
    <w:p w14:paraId="3E7812E6"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Todo incidente ou requisição de serviços direcionado para a CONTRATADA deverá ser registrado no SIGSC (Sistema de Gerenciamento de Serviços CAIXA – Plataforma BMC) pela própria CONTRATADA, quando o usuário assim não o fizer. </w:t>
      </w:r>
    </w:p>
    <w:p w14:paraId="1F79CA8A"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1E5BC077"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Consiste em obrigação da CONTRATADA efetuar o fechamento dos chamados no instante da conclusão dos serviços para imediato registro do fechamento.</w:t>
      </w:r>
    </w:p>
    <w:p w14:paraId="40F34EC7"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5121EEF3"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Caso a manutenção corretiva ou preventiva ocorra no final do expediente e não tenha sido realizado o teste de funcionamento ou não tenha sido concluída a intervenção até o horário do PN - período normal de atendimento previsto em contrato, o técnico deverá dar prosseguimento ao atendimento, efetuar os testes e concluir o atendimento, sem ônus adicionais à CAIXA.</w:t>
      </w:r>
    </w:p>
    <w:p w14:paraId="1DD8C522" w14:textId="77777777" w:rsidR="001D5258" w:rsidRDefault="001D5258" w:rsidP="001D5258">
      <w:pPr>
        <w:pStyle w:val="PargrafodaLista"/>
        <w:rPr>
          <w:rFonts w:ascii="Arial" w:hAnsi="Arial" w:cs="Arial"/>
          <w:sz w:val="24"/>
          <w:szCs w:val="24"/>
        </w:rPr>
      </w:pPr>
    </w:p>
    <w:p w14:paraId="200F6F90"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Havendo a recusa por parte do usuário quanto à continuidade do atendimento no mesmo dia, o técnico deverá registrar a informação no RAT e retomar o atendimento no dia seguinte com a realização dos testes e os acompanhamentos devidos, conforme agendado com o usuário, sem ônus adicionais à CAIXA.</w:t>
      </w:r>
    </w:p>
    <w:p w14:paraId="0B37A25C" w14:textId="77777777" w:rsidR="001D5258" w:rsidRDefault="001D5258" w:rsidP="001D5258">
      <w:pPr>
        <w:pStyle w:val="PargrafodaLista"/>
        <w:rPr>
          <w:rFonts w:ascii="Arial" w:hAnsi="Arial" w:cs="Arial"/>
          <w:sz w:val="24"/>
          <w:szCs w:val="24"/>
        </w:rPr>
      </w:pPr>
    </w:p>
    <w:p w14:paraId="705C5BFD"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Para todos os efeitos e cálculos neste contrato, o prazo de SOLUÇÃO dos chamados inicia-se na data/hora em que o chamado sensibilizar o provedor específico deste contrato no SIGSC (Sistema de Gerenciamento de Serviços CAIXA – Plataforma BMC) e se encerra na data/hora em que o fechamento for registrado.</w:t>
      </w:r>
    </w:p>
    <w:p w14:paraId="2241FE6F" w14:textId="77777777" w:rsidR="001D5258" w:rsidRDefault="001D5258" w:rsidP="001D5258">
      <w:pPr>
        <w:pStyle w:val="PargrafodaLista"/>
        <w:rPr>
          <w:rFonts w:ascii="Arial" w:hAnsi="Arial" w:cs="Arial"/>
          <w:sz w:val="24"/>
          <w:szCs w:val="24"/>
        </w:rPr>
      </w:pPr>
    </w:p>
    <w:p w14:paraId="58CAB62C"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No caso em que a resolução do incidente depender de uma Mudança, o chamado poderá ser fechado, desde que restabelecida a funcionalidade ou o equipamento por meio da aplicação de uma SOLUÇÃO de contorno, e, obrigatoriamente, deverá ser aberta, pela CONTRATADA, uma requisição de Mudança na ferramenta SIGSC (Sistema de Gerenciamento de Serviços CAIXA – Plataforma BMC).</w:t>
      </w:r>
    </w:p>
    <w:p w14:paraId="73BBAB9E" w14:textId="77777777" w:rsidR="001D5258" w:rsidRDefault="001D5258" w:rsidP="001D5258">
      <w:pPr>
        <w:pStyle w:val="PargrafodaLista"/>
        <w:rPr>
          <w:rFonts w:ascii="Arial" w:hAnsi="Arial" w:cs="Arial"/>
          <w:sz w:val="24"/>
          <w:szCs w:val="24"/>
        </w:rPr>
      </w:pPr>
    </w:p>
    <w:p w14:paraId="01B3D359"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terá um prazo de até 90 (noventa) dias corridos contados a partir do aceite final de implantação da SOLUÇÃO para realizar a integração dos seu sistema (WebService) com o sistema SIGSC (Sistema de Gerenciamento de Serviços CAIXA – Plataforma BMC).</w:t>
      </w:r>
    </w:p>
    <w:p w14:paraId="6ABFB60D" w14:textId="77777777" w:rsidR="001D5258" w:rsidRDefault="001D5258" w:rsidP="001D5258">
      <w:pPr>
        <w:pStyle w:val="PargrafodaLista"/>
        <w:rPr>
          <w:rFonts w:ascii="Arial" w:hAnsi="Arial" w:cs="Arial"/>
          <w:sz w:val="24"/>
          <w:szCs w:val="24"/>
        </w:rPr>
      </w:pPr>
    </w:p>
    <w:p w14:paraId="57B7FDD2" w14:textId="77777777" w:rsidR="00C363D9" w:rsidRPr="001D5258"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Em caso de indisponibilidade do SIGSC (Sistema de Gerenciamento de Serviços CAIXA) poderão ser utilizados a troca de e-mail ou contato telefônico para encaminhar os chamados ou receber o fechamento contingencial, devendo a CONTRATADA, proceder posteriormente o devido registro.</w:t>
      </w:r>
    </w:p>
    <w:p w14:paraId="48913DC0"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Caberá a CONTRATADA, sempre que necessário, emitir laudos técnicos baseados em dados coletados por meio de equipamentos apropriados a necessidade de eventuais ações para a SOLUÇÃO de problemas encontrados no ambiente de instalação dos equipamentos, no que diz respeito à infraestrutura de rede, alimentação elétrica e/ou climatização.</w:t>
      </w:r>
    </w:p>
    <w:p w14:paraId="06FACE23" w14:textId="77777777" w:rsid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5EC2D0F5"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cada intervenção técnica pela CONTRATADA, sempre que houver riscos de perda de dados, deverá ser realizado previamente a cópia de segurança de todos os dados dos equipamentos, bem como a sua restauração após a execução dos serviços técnicos</w:t>
      </w:r>
      <w:r>
        <w:rPr>
          <w:rFonts w:ascii="Arial" w:hAnsi="Arial" w:cs="Arial"/>
          <w:sz w:val="24"/>
          <w:szCs w:val="24"/>
        </w:rPr>
        <w:t>.</w:t>
      </w:r>
    </w:p>
    <w:p w14:paraId="72D72257" w14:textId="77777777" w:rsidR="001D5258" w:rsidRDefault="001D5258" w:rsidP="001D5258">
      <w:pPr>
        <w:pStyle w:val="PargrafodaLista"/>
        <w:rPr>
          <w:rFonts w:ascii="Arial" w:hAnsi="Arial" w:cs="Arial"/>
          <w:sz w:val="24"/>
          <w:szCs w:val="24"/>
        </w:rPr>
      </w:pPr>
    </w:p>
    <w:p w14:paraId="424D4D8E"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Nos casos de reabertura do chamado, pela reapresentação do mesmo defeito ou por imperícia do executor do atendimento, causando outro defeito ou desatualizações, serão considerados para efeito do cálculo dos indicadores, a data/hora do registro da primeira solicitação/chamado, bem como, a CONTRATADA estará sujeita a sanções, no caso do percentual de incidentes reabertos exceder o nível de serviço contratado.</w:t>
      </w:r>
    </w:p>
    <w:p w14:paraId="2AA5146F" w14:textId="77777777" w:rsidR="001D5258" w:rsidRDefault="001D5258" w:rsidP="001D5258">
      <w:pPr>
        <w:pStyle w:val="PargrafodaLista"/>
        <w:rPr>
          <w:rFonts w:ascii="Arial" w:hAnsi="Arial" w:cs="Arial"/>
          <w:sz w:val="24"/>
          <w:szCs w:val="24"/>
        </w:rPr>
      </w:pPr>
    </w:p>
    <w:p w14:paraId="1A0DA39E"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Não serão admitidas cobranças por visitas improdutivas ou chamados improcedentes, devendo à CONTRATADA, se for necessário, por meio da equipe alocada, qualificar os chamados e/ou agendar os atendimentos junto aos usuários, sem comprometimento do prazo de SOLUÇÃO.</w:t>
      </w:r>
    </w:p>
    <w:p w14:paraId="184AAE35" w14:textId="77777777" w:rsidR="001D5258" w:rsidRDefault="001D5258" w:rsidP="001D5258">
      <w:pPr>
        <w:pStyle w:val="PargrafodaLista"/>
        <w:rPr>
          <w:rFonts w:ascii="Arial" w:hAnsi="Arial" w:cs="Arial"/>
          <w:sz w:val="24"/>
          <w:szCs w:val="24"/>
        </w:rPr>
      </w:pPr>
    </w:p>
    <w:p w14:paraId="0409D783"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Entende-se por visitas improdutivas ou chamados improcedentes as situações em que não for possível a execução dos serviços pela inexistência do equipamento, ausência do usuário no momento do atendimento ou quando o problema descrito no chamado não for reproduzido durante o atendimento.</w:t>
      </w:r>
    </w:p>
    <w:p w14:paraId="089D6F2C" w14:textId="77777777" w:rsidR="001D5258" w:rsidRDefault="001D5258" w:rsidP="001D5258">
      <w:pPr>
        <w:pStyle w:val="PargrafodaLista"/>
        <w:rPr>
          <w:rFonts w:ascii="Arial" w:hAnsi="Arial" w:cs="Arial"/>
          <w:sz w:val="24"/>
          <w:szCs w:val="24"/>
        </w:rPr>
      </w:pPr>
    </w:p>
    <w:p w14:paraId="1ABE8F67"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Para a execução das manutenções corretivas ou preventivas sob sua responsabilidade, caso haja necessidade em função da inviabilidade de intervenção técnica diretamente nos locais onde os equipamentos estiverem, caberá à própria CONTRATADA, sem ônus adicionais além dos encargos fixos mensais, a responsabilidade pela retirada dos equipamentos de onde estiverem instalados para manutenção em espaço adequado da unidade, bem como a reinstalação posterior em seu local de origem.</w:t>
      </w:r>
    </w:p>
    <w:p w14:paraId="1B902089" w14:textId="77777777" w:rsidR="001D5258" w:rsidRDefault="001D5258" w:rsidP="001D5258">
      <w:pPr>
        <w:pStyle w:val="PargrafodaLista"/>
        <w:rPr>
          <w:rFonts w:ascii="Arial" w:hAnsi="Arial" w:cs="Arial"/>
          <w:sz w:val="24"/>
          <w:szCs w:val="24"/>
        </w:rPr>
      </w:pPr>
    </w:p>
    <w:p w14:paraId="033CF181"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sidRPr="001D5258">
        <w:rPr>
          <w:rFonts w:ascii="Arial" w:hAnsi="Arial" w:cs="Arial"/>
          <w:sz w:val="24"/>
          <w:szCs w:val="24"/>
        </w:rPr>
        <w:t xml:space="preserve"> </w:t>
      </w:r>
      <w:r>
        <w:rPr>
          <w:rFonts w:ascii="Arial" w:hAnsi="Arial" w:cs="Arial"/>
          <w:sz w:val="24"/>
          <w:szCs w:val="24"/>
        </w:rPr>
        <w:t xml:space="preserve">   </w:t>
      </w:r>
      <w:r w:rsidR="00C363D9" w:rsidRPr="001D5258">
        <w:rPr>
          <w:rFonts w:ascii="Arial" w:hAnsi="Arial" w:cs="Arial"/>
          <w:sz w:val="24"/>
          <w:szCs w:val="24"/>
        </w:rPr>
        <w:t>Nas situações em que o reparo do equipamento vier a representar, comprovadamente, excessiva onerosidade à CONTRATADA, a CAIXA, a seu critério, poderá aceitar, sem ônus adicionais, outro equipamento similar, desde que a configuração não seja inferior à do hardware substituído, devendo ser informado, por escrito, o novo número de série à Unidade de Suporte Tecnológico para que seja procedido o devido acerto no sistema de material permanente.</w:t>
      </w:r>
    </w:p>
    <w:p w14:paraId="54098B26" w14:textId="77777777" w:rsidR="001D5258" w:rsidRDefault="001D5258" w:rsidP="001D5258">
      <w:pPr>
        <w:pStyle w:val="PargrafodaLista"/>
        <w:rPr>
          <w:rFonts w:ascii="Arial" w:hAnsi="Arial" w:cs="Arial"/>
          <w:sz w:val="24"/>
          <w:szCs w:val="24"/>
        </w:rPr>
      </w:pPr>
    </w:p>
    <w:p w14:paraId="0D2C0DDF"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Caberá à CONTRATADAS quaisquer ônus decorrentes da homologação, dos ajustes em aplicativos, desenvolvimento de API e demais dispêndios de adequações necessários ao perfeito funcionamento da SOLUÇÃO de Mesa de Operação Financeira, se for o caso.</w:t>
      </w:r>
    </w:p>
    <w:p w14:paraId="6E1CDF0D" w14:textId="77777777" w:rsidR="001D5258" w:rsidRDefault="001D5258" w:rsidP="001D5258">
      <w:pPr>
        <w:pStyle w:val="PargrafodaLista"/>
        <w:rPr>
          <w:rFonts w:ascii="Arial" w:hAnsi="Arial" w:cs="Arial"/>
          <w:sz w:val="24"/>
          <w:szCs w:val="24"/>
        </w:rPr>
      </w:pPr>
    </w:p>
    <w:p w14:paraId="64A5FB05"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na execução dos serviços, poderá utilizar softwares de sua propriedade, legalmente adquiridos, que facilitem o diagnóstico/SOLUÇÃO de problemas, não podendo, contudo, deixá-los instalados, responsabilizando-se integralmente pelas consequências legais e financeiras da inobservância dessa orientação, inclusive dos eventuais danos que vierem a ser causados à CAIXA.</w:t>
      </w:r>
    </w:p>
    <w:p w14:paraId="4E9BCE0D" w14:textId="77777777" w:rsidR="001D5258" w:rsidRDefault="001D5258" w:rsidP="001D5258">
      <w:pPr>
        <w:pStyle w:val="PargrafodaLista"/>
        <w:rPr>
          <w:rFonts w:ascii="Arial" w:hAnsi="Arial" w:cs="Arial"/>
          <w:sz w:val="24"/>
          <w:szCs w:val="24"/>
        </w:rPr>
      </w:pPr>
    </w:p>
    <w:p w14:paraId="4A3C9D64"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Nestes casos, o software deverá ser previamente avaliado pela CAIXA de forma a evitar conflitos e vulnerabilidades em seu ambiente.</w:t>
      </w:r>
    </w:p>
    <w:p w14:paraId="126EE8E9" w14:textId="77777777" w:rsidR="001D5258" w:rsidRDefault="001D5258" w:rsidP="001D5258">
      <w:pPr>
        <w:pStyle w:val="PargrafodaLista"/>
        <w:rPr>
          <w:rFonts w:ascii="Arial" w:hAnsi="Arial" w:cs="Arial"/>
          <w:sz w:val="24"/>
          <w:szCs w:val="24"/>
        </w:rPr>
      </w:pPr>
    </w:p>
    <w:p w14:paraId="43E9F57B"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manter atualizadas as versões de software, bem como a homogeneidade da última versão em todos os equipamentos cobertos pelo contrato.</w:t>
      </w:r>
    </w:p>
    <w:p w14:paraId="017B4A6D" w14:textId="77777777" w:rsidR="001D5258" w:rsidRDefault="001D5258" w:rsidP="001D5258">
      <w:pPr>
        <w:pStyle w:val="PargrafodaLista"/>
        <w:rPr>
          <w:rFonts w:ascii="Arial" w:hAnsi="Arial" w:cs="Arial"/>
          <w:sz w:val="24"/>
          <w:szCs w:val="24"/>
        </w:rPr>
      </w:pPr>
    </w:p>
    <w:p w14:paraId="71E2E9CC" w14:textId="77777777" w:rsidR="00C363D9" w:rsidRDefault="001D5258" w:rsidP="002D7E22">
      <w:pPr>
        <w:pStyle w:val="PargrafodaLista"/>
        <w:numPr>
          <w:ilvl w:val="1"/>
          <w:numId w:val="63"/>
        </w:numPr>
        <w:autoSpaceDE w:val="0"/>
        <w:autoSpaceDN w:val="0"/>
        <w:adjustRightInd w:val="0"/>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1D5258">
        <w:rPr>
          <w:rFonts w:ascii="Arial" w:hAnsi="Arial" w:cs="Arial"/>
          <w:b/>
          <w:sz w:val="24"/>
          <w:szCs w:val="24"/>
        </w:rPr>
        <w:t>RAT – Relatório de Atendimento Técnico</w:t>
      </w:r>
    </w:p>
    <w:p w14:paraId="29302BC7" w14:textId="77777777" w:rsidR="001D5258" w:rsidRDefault="001D5258" w:rsidP="001D5258">
      <w:pPr>
        <w:pStyle w:val="PargrafodaLista"/>
        <w:autoSpaceDE w:val="0"/>
        <w:autoSpaceDN w:val="0"/>
        <w:adjustRightInd w:val="0"/>
        <w:spacing w:before="120" w:after="120"/>
        <w:ind w:left="993"/>
        <w:contextualSpacing/>
        <w:jc w:val="both"/>
        <w:rPr>
          <w:rFonts w:ascii="Arial" w:hAnsi="Arial" w:cs="Arial"/>
          <w:b/>
          <w:sz w:val="24"/>
          <w:szCs w:val="24"/>
        </w:rPr>
      </w:pPr>
    </w:p>
    <w:p w14:paraId="380C2944"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Em toda manutenção preventiva, corretiva ou prestação de serviço eventual deverá ser preenchido o Relatório de Atendimento Técnico – RAT, pela equipe técnica, conforme modelo definido pela CAIXA, individualizado por chamado atendido.</w:t>
      </w:r>
    </w:p>
    <w:p w14:paraId="4597E37B"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6EFEADFD"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A CONTRATADA deverá confeccionar Relatório de Atendimento Técnico – RAT de acordo com o modelo do ANEXO I </w:t>
      </w:r>
      <w:r>
        <w:rPr>
          <w:rFonts w:ascii="Arial" w:hAnsi="Arial" w:cs="Arial"/>
          <w:sz w:val="24"/>
          <w:szCs w:val="24"/>
        </w:rPr>
        <w:t xml:space="preserve">– H </w:t>
      </w:r>
      <w:r w:rsidR="00C363D9" w:rsidRPr="001D5258">
        <w:rPr>
          <w:rFonts w:ascii="Arial" w:hAnsi="Arial" w:cs="Arial"/>
          <w:sz w:val="24"/>
          <w:szCs w:val="24"/>
        </w:rPr>
        <w:t>MODELO DE RAT - RELATÓRIO DE ATENDIMENTO TÉCNICO.</w:t>
      </w:r>
    </w:p>
    <w:p w14:paraId="3B65A79D" w14:textId="77777777" w:rsidR="001D5258" w:rsidRDefault="001D5258" w:rsidP="001D5258">
      <w:pPr>
        <w:pStyle w:val="PargrafodaLista"/>
        <w:rPr>
          <w:rFonts w:ascii="Arial" w:hAnsi="Arial" w:cs="Arial"/>
          <w:sz w:val="24"/>
          <w:szCs w:val="24"/>
        </w:rPr>
      </w:pPr>
    </w:p>
    <w:p w14:paraId="45DC10AB"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imprimir o RAT em duas vias, deixando uma via em poder da unidade atendida, e outra, deverá ser digitalizada e armazenada pela CONTRATADA.</w:t>
      </w:r>
    </w:p>
    <w:p w14:paraId="267859C6" w14:textId="77777777" w:rsidR="001D5258" w:rsidRDefault="001D5258" w:rsidP="001D5258">
      <w:pPr>
        <w:pStyle w:val="PargrafodaLista"/>
        <w:rPr>
          <w:rFonts w:ascii="Arial" w:hAnsi="Arial" w:cs="Arial"/>
          <w:sz w:val="24"/>
          <w:szCs w:val="24"/>
        </w:rPr>
      </w:pPr>
    </w:p>
    <w:p w14:paraId="7218B8C0"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 técnico da CONTRATADA responsável pelo atendimento deverá preencher todos os campos respectivos do RAT, bem como colher a assinatura e a identificação legível e completa do usuário responsável.</w:t>
      </w:r>
    </w:p>
    <w:p w14:paraId="397483F4" w14:textId="77777777" w:rsidR="001D5258" w:rsidRDefault="001D5258" w:rsidP="001D5258">
      <w:pPr>
        <w:pStyle w:val="PargrafodaLista"/>
        <w:rPr>
          <w:rFonts w:ascii="Arial" w:hAnsi="Arial" w:cs="Arial"/>
          <w:sz w:val="24"/>
          <w:szCs w:val="24"/>
        </w:rPr>
      </w:pPr>
    </w:p>
    <w:p w14:paraId="45F6F830"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1D5258">
        <w:rPr>
          <w:rFonts w:ascii="Arial" w:hAnsi="Arial" w:cs="Arial"/>
          <w:sz w:val="24"/>
          <w:szCs w:val="24"/>
        </w:rPr>
        <w:t>A assinatura do usuário no RAT não exime a CONTRATADA de eventuais responsabilizações decorrentes de imperícia ou desconformidade nos procedimentos técnicos adotados no atendimento.</w:t>
      </w:r>
    </w:p>
    <w:p w14:paraId="2E9C2D65"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38863B02"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 armazenamento das imagens dos RAT deverá obedecer ao padrão de organização, identificação e disposição definido pela CAIXA.</w:t>
      </w:r>
    </w:p>
    <w:p w14:paraId="109281DD"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5F8CAF5C"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Até 5 (cinco) dias corridos após o fechamento do período, a CONTRATADA deverá entregar e disponibilizar no servidor da /Unidade de Suporte Tecnológico as imagens dos RAT do respectivo período de fechamento.</w:t>
      </w:r>
    </w:p>
    <w:p w14:paraId="33303F7A" w14:textId="77777777" w:rsidR="001D5258" w:rsidRDefault="001D5258" w:rsidP="001D5258">
      <w:pPr>
        <w:pStyle w:val="PargrafodaLista"/>
        <w:rPr>
          <w:rFonts w:ascii="Arial" w:hAnsi="Arial" w:cs="Arial"/>
          <w:sz w:val="24"/>
          <w:szCs w:val="24"/>
        </w:rPr>
      </w:pPr>
    </w:p>
    <w:p w14:paraId="5D000A1A"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65907F07"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Todos os RAT físicos deverão ser mantidos arquivados, pela CONTRATADA, pelo prazo mínimo de 05 (cinco) anos após a execução dos serviços, para serem apresentados em caso de demanda da CAIXA.</w:t>
      </w:r>
    </w:p>
    <w:p w14:paraId="73662BD9"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31AD0AC9" w14:textId="77777777" w:rsidR="00C363D9" w:rsidRPr="001D5258"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Caso a CAIXA venha adotar sistema de ateste eletrônico dos atendimentos a obrigatoriedade de impressão do RAT poderá ser revista a exclusivo critério da CAIXA.</w:t>
      </w:r>
    </w:p>
    <w:p w14:paraId="56838AAC" w14:textId="77777777" w:rsidR="00C363D9" w:rsidRPr="001D5258" w:rsidRDefault="00C363D9" w:rsidP="001D5258">
      <w:pPr>
        <w:autoSpaceDE w:val="0"/>
        <w:autoSpaceDN w:val="0"/>
        <w:adjustRightInd w:val="0"/>
        <w:ind w:left="993" w:hanging="993"/>
        <w:rPr>
          <w:rFonts w:ascii="Arial" w:hAnsi="Arial" w:cs="Arial"/>
          <w:sz w:val="24"/>
          <w:szCs w:val="24"/>
        </w:rPr>
      </w:pPr>
    </w:p>
    <w:p w14:paraId="0F6BD788" w14:textId="77777777" w:rsidR="00C363D9" w:rsidRDefault="001D5258" w:rsidP="002D7E22">
      <w:pPr>
        <w:pStyle w:val="PargrafodaLista"/>
        <w:numPr>
          <w:ilvl w:val="1"/>
          <w:numId w:val="63"/>
        </w:numPr>
        <w:autoSpaceDE w:val="0"/>
        <w:autoSpaceDN w:val="0"/>
        <w:adjustRightInd w:val="0"/>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1D5258">
        <w:rPr>
          <w:rFonts w:ascii="Arial" w:hAnsi="Arial" w:cs="Arial"/>
          <w:b/>
          <w:sz w:val="24"/>
          <w:szCs w:val="24"/>
        </w:rPr>
        <w:t>Prazo Máximo de Solução</w:t>
      </w:r>
    </w:p>
    <w:p w14:paraId="3738373A"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b/>
          <w:sz w:val="24"/>
          <w:szCs w:val="24"/>
        </w:rPr>
      </w:pPr>
    </w:p>
    <w:p w14:paraId="02AB761B" w14:textId="77777777" w:rsidR="00C363D9" w:rsidRDefault="001D5258" w:rsidP="001D5258">
      <w:pPr>
        <w:tabs>
          <w:tab w:val="left" w:pos="2375"/>
        </w:tabs>
        <w:autoSpaceDE w:val="0"/>
        <w:autoSpaceDN w:val="0"/>
        <w:adjustRightInd w:val="0"/>
        <w:ind w:left="993" w:hanging="993"/>
        <w:rPr>
          <w:rFonts w:ascii="Arial" w:hAnsi="Arial" w:cs="Arial"/>
          <w:sz w:val="24"/>
          <w:szCs w:val="24"/>
        </w:rPr>
      </w:pPr>
      <w:r>
        <w:rPr>
          <w:rFonts w:ascii="Arial" w:hAnsi="Arial" w:cs="Arial"/>
          <w:bCs/>
          <w:sz w:val="24"/>
          <w:szCs w:val="24"/>
        </w:rPr>
        <w:t>5</w:t>
      </w:r>
      <w:r w:rsidR="00C363D9" w:rsidRPr="001D5258">
        <w:rPr>
          <w:rFonts w:ascii="Arial" w:hAnsi="Arial" w:cs="Arial"/>
          <w:bCs/>
          <w:sz w:val="24"/>
          <w:szCs w:val="24"/>
        </w:rPr>
        <w:t>.9.1</w:t>
      </w:r>
      <w:r w:rsidR="00C363D9" w:rsidRPr="001D5258">
        <w:rPr>
          <w:rFonts w:ascii="Arial" w:hAnsi="Arial" w:cs="Arial"/>
          <w:bCs/>
          <w:sz w:val="24"/>
          <w:szCs w:val="24"/>
        </w:rPr>
        <w:tab/>
        <w:t>Por tratar-se de SOLUÇÃO destinada a ambiente de MISSÃO CRÍTICA, suportada por</w:t>
      </w:r>
      <w:r w:rsidR="00C363D9" w:rsidRPr="001D5258">
        <w:rPr>
          <w:rFonts w:ascii="Arial" w:hAnsi="Arial" w:cs="Arial"/>
          <w:sz w:val="24"/>
          <w:szCs w:val="24"/>
        </w:rPr>
        <w:t xml:space="preserve"> equipamentos redundantes e com equipe técnica on-site, o SLA dos incidentes e requisições de serviços será de </w:t>
      </w:r>
      <w:r w:rsidR="00C363D9" w:rsidRPr="001D5258">
        <w:rPr>
          <w:rFonts w:ascii="Arial" w:hAnsi="Arial" w:cs="Arial"/>
          <w:sz w:val="24"/>
          <w:szCs w:val="24"/>
          <w:u w:val="single"/>
        </w:rPr>
        <w:t>até 01h00 (uma hora)</w:t>
      </w:r>
      <w:r w:rsidR="00C363D9" w:rsidRPr="001D5258">
        <w:rPr>
          <w:rFonts w:ascii="Arial" w:hAnsi="Arial" w:cs="Arial"/>
          <w:sz w:val="24"/>
          <w:szCs w:val="24"/>
        </w:rPr>
        <w:t xml:space="preserve"> </w:t>
      </w:r>
      <w:r w:rsidR="00C363D9" w:rsidRPr="001D5258">
        <w:rPr>
          <w:rFonts w:ascii="Arial" w:hAnsi="Arial" w:cs="Arial"/>
          <w:sz w:val="24"/>
          <w:szCs w:val="24"/>
          <w:u w:val="single"/>
        </w:rPr>
        <w:t>independente da sua categorização</w:t>
      </w:r>
      <w:r w:rsidR="00C363D9" w:rsidRPr="001D5258">
        <w:rPr>
          <w:rFonts w:ascii="Arial" w:hAnsi="Arial" w:cs="Arial"/>
          <w:sz w:val="24"/>
          <w:szCs w:val="24"/>
        </w:rPr>
        <w:t>.</w:t>
      </w:r>
    </w:p>
    <w:p w14:paraId="06DE889C" w14:textId="77777777" w:rsidR="001D5258" w:rsidRPr="001D5258" w:rsidRDefault="001D5258" w:rsidP="001D5258">
      <w:pPr>
        <w:tabs>
          <w:tab w:val="left" w:pos="2375"/>
        </w:tabs>
        <w:autoSpaceDE w:val="0"/>
        <w:autoSpaceDN w:val="0"/>
        <w:adjustRightInd w:val="0"/>
        <w:ind w:left="993" w:hanging="993"/>
        <w:rPr>
          <w:rFonts w:ascii="Arial" w:hAnsi="Arial" w:cs="Arial"/>
          <w:sz w:val="24"/>
          <w:szCs w:val="24"/>
        </w:rPr>
      </w:pPr>
    </w:p>
    <w:p w14:paraId="222B6EE4"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1D5258">
        <w:rPr>
          <w:rFonts w:ascii="Arial" w:hAnsi="Arial" w:cs="Arial"/>
          <w:sz w:val="24"/>
          <w:szCs w:val="24"/>
        </w:rPr>
        <w:t>Salientamos que o SLA foi estipulado atendendo a necessidades de negócio e com base na volumetria de incidentes e requisições do atual contrato que atende a Mesa Financeira da CAIXA.</w:t>
      </w:r>
    </w:p>
    <w:p w14:paraId="7749DD5C"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67BDFA62"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PERÍODO NORMAL DE ATENDIMENTO - Entende-se por (PN) o intervalo de tempo em que é calculado o prazo de SOLUÇÃO, ou seja, fora desse intervalo a contagem de tempo é interrompida.</w:t>
      </w:r>
    </w:p>
    <w:p w14:paraId="7E3B6FAB"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4937ECCE"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 PN – período normal de atendimento das requisições e chamados referente ao Suporte Operacional corresponde ao intervalo das 08h00 às 20h00.</w:t>
      </w:r>
    </w:p>
    <w:p w14:paraId="01847414" w14:textId="77777777" w:rsidR="001D5258" w:rsidRDefault="001D5258" w:rsidP="001D5258">
      <w:pPr>
        <w:pStyle w:val="PargrafodaLista"/>
        <w:rPr>
          <w:rFonts w:ascii="Arial" w:hAnsi="Arial" w:cs="Arial"/>
          <w:sz w:val="24"/>
          <w:szCs w:val="24"/>
        </w:rPr>
      </w:pPr>
    </w:p>
    <w:p w14:paraId="5165E38E" w14:textId="77777777" w:rsidR="00C363D9" w:rsidRPr="001D5258"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lang w:eastAsia="en-US"/>
        </w:rPr>
      </w:pPr>
      <w:r>
        <w:rPr>
          <w:rFonts w:ascii="Arial" w:hAnsi="Arial" w:cs="Arial"/>
          <w:sz w:val="24"/>
          <w:szCs w:val="24"/>
        </w:rPr>
        <w:t xml:space="preserve">    </w:t>
      </w:r>
      <w:r w:rsidR="00C363D9" w:rsidRPr="001D5258">
        <w:rPr>
          <w:rFonts w:ascii="Arial" w:hAnsi="Arial" w:cs="Arial"/>
          <w:sz w:val="24"/>
          <w:szCs w:val="24"/>
        </w:rPr>
        <w:t>Atividades executadas após o PN – período normal de atendimento poderá ser enquadrado como Serviço Eventual e, portanto, remuneradas por meio do código 201, desde que a causa não tenha sido dada pela CONTRATADA e mediante aprovação da CAIXA.</w:t>
      </w:r>
      <w:r w:rsidR="00C363D9" w:rsidRPr="001D5258">
        <w:rPr>
          <w:rFonts w:ascii="Arial" w:hAnsi="Arial" w:cs="Arial"/>
          <w:sz w:val="24"/>
          <w:szCs w:val="24"/>
        </w:rPr>
        <w:br/>
      </w:r>
    </w:p>
    <w:p w14:paraId="4CD79295" w14:textId="77777777" w:rsidR="00C363D9" w:rsidRDefault="001D5258" w:rsidP="002D7E22">
      <w:pPr>
        <w:pStyle w:val="PargrafodaLista"/>
        <w:numPr>
          <w:ilvl w:val="1"/>
          <w:numId w:val="63"/>
        </w:numPr>
        <w:autoSpaceDE w:val="0"/>
        <w:autoSpaceDN w:val="0"/>
        <w:adjustRightInd w:val="0"/>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1D5258">
        <w:rPr>
          <w:rFonts w:ascii="Arial" w:hAnsi="Arial" w:cs="Arial"/>
          <w:b/>
          <w:sz w:val="24"/>
          <w:szCs w:val="24"/>
        </w:rPr>
        <w:t>Forma de Remuneração</w:t>
      </w:r>
    </w:p>
    <w:p w14:paraId="051F34D3"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b/>
          <w:sz w:val="24"/>
          <w:szCs w:val="24"/>
        </w:rPr>
      </w:pPr>
    </w:p>
    <w:p w14:paraId="193A3C33"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considerar na composição dos encargos fixos mensais ofertados, de acordo com o tipo do terminal, todos os dispêndios envolvidos na prestação dos serviços contratados, tais como despesas com mão-de-obra, deslocamentos, ferramenta de monitoramento, despesas com alimentação e estadia, impostos, encargos fiscais e trabalhistas, margem de lucro, etc.</w:t>
      </w:r>
    </w:p>
    <w:p w14:paraId="6A24372F"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0A65EAEE"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considerar também, na composição do valor ofertado, as peças, componentes, periféricos e outros materiais a serem utilizados na SOLUÇÃO dos problemas verificados nos equipamentos, além da utilização de equipamentos reserva (backup) previstos no contrato, respectivos custos de logística, operação de guarda e remessa dos componentes e equipamentos, incluindo o seguro desses bens quando for o caso.</w:t>
      </w:r>
    </w:p>
    <w:p w14:paraId="02F272AC" w14:textId="77777777" w:rsidR="001D5258" w:rsidRDefault="001D5258" w:rsidP="001D5258">
      <w:pPr>
        <w:pStyle w:val="PargrafodaLista"/>
        <w:rPr>
          <w:rFonts w:ascii="Arial" w:hAnsi="Arial" w:cs="Arial"/>
          <w:sz w:val="24"/>
          <w:szCs w:val="24"/>
        </w:rPr>
      </w:pPr>
    </w:p>
    <w:p w14:paraId="2A25EB88"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Pela prestação dos serviços a CONTRATADA será remunerada, mediante pagamento mensal, por parte da CAIXA, considerando-se os indicadores de desempenho e o cumprimento dos níveis de serviço, tendo como base o valor do encargo mensal contratado.</w:t>
      </w:r>
    </w:p>
    <w:p w14:paraId="0BC978FC" w14:textId="77777777" w:rsidR="001D5258" w:rsidRDefault="001D5258" w:rsidP="001D5258">
      <w:pPr>
        <w:pStyle w:val="PargrafodaLista"/>
        <w:rPr>
          <w:rFonts w:ascii="Arial" w:hAnsi="Arial" w:cs="Arial"/>
          <w:sz w:val="24"/>
          <w:szCs w:val="24"/>
        </w:rPr>
      </w:pPr>
    </w:p>
    <w:p w14:paraId="4B3304FB"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7F52FC2D"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 período de faturamento deverá ser compreendido entre o dia 1 do mês anterior e o dia 30 do mês corrente.</w:t>
      </w:r>
    </w:p>
    <w:p w14:paraId="2DA1593D"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21E93BA0"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CAIXA, após a aceitação dos serviços, efetuará o pagamento à CONTRATADA, mensalmente, no 15º (décimo quinto) dia útil do mês subsequente ao da efetiva prestação dos serviços, mediante crédito em conta corrente mantida pela CONTRATADA, obrigatoriamente, em agência da CAIXA, devendo a emissão da correspondente nota fiscal ser antecipada, com apresentação à CAIXA, impreterivelmente, até o 10º (décimo) dia corrido do mês subsequente ao da prestação dos serviços, prorrogando-se o prazo de pagamento na mesma proporção de eventual atraso ocorrido na entrega da nota fiscal/fatura.</w:t>
      </w:r>
    </w:p>
    <w:p w14:paraId="0BA12106" w14:textId="77777777" w:rsidR="00732D1D" w:rsidRDefault="00732D1D" w:rsidP="00732D1D">
      <w:pPr>
        <w:pStyle w:val="PargrafodaLista"/>
        <w:rPr>
          <w:rFonts w:ascii="Arial" w:hAnsi="Arial" w:cs="Arial"/>
          <w:sz w:val="24"/>
          <w:szCs w:val="24"/>
        </w:rPr>
      </w:pPr>
    </w:p>
    <w:p w14:paraId="3F7CA9FD"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1D5258">
        <w:rPr>
          <w:rFonts w:ascii="Arial" w:hAnsi="Arial" w:cs="Arial"/>
          <w:sz w:val="24"/>
          <w:szCs w:val="24"/>
        </w:rPr>
        <w:t>Caso o 15º (décimo quinto) dia do mês subsequente, coincida com sábados, domingos e/ou feriados, o pagamento dar-se-á no primeiro dia útil imediatamente posterior.</w:t>
      </w:r>
    </w:p>
    <w:p w14:paraId="2C921B57" w14:textId="77777777" w:rsidR="00732D1D" w:rsidRPr="001D5258" w:rsidRDefault="00732D1D" w:rsidP="00732D1D">
      <w:pPr>
        <w:pStyle w:val="PargrafodaLista"/>
        <w:autoSpaceDE w:val="0"/>
        <w:autoSpaceDN w:val="0"/>
        <w:adjustRightInd w:val="0"/>
        <w:spacing w:before="120" w:after="120"/>
        <w:ind w:left="993"/>
        <w:contextualSpacing/>
        <w:jc w:val="both"/>
        <w:rPr>
          <w:rFonts w:ascii="Arial" w:hAnsi="Arial" w:cs="Arial"/>
          <w:sz w:val="24"/>
          <w:szCs w:val="24"/>
        </w:rPr>
      </w:pPr>
    </w:p>
    <w:p w14:paraId="7C2F9691" w14:textId="77777777" w:rsidR="00C363D9" w:rsidRDefault="00732D1D"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As inclusões e exclusões de terminais nas coberturas do contrato ocorrerão por meio de comunicação formal da CAIXA junto à CONTRATADA, com antecedência mínima de 10 (dez) dias corridos, podendo este prazo ser flexibilizado em comum acordo entre as partes, sendo devido o pagamento proporcional à quantidade de dias em que o terminal permaneceu coberto naquele período.</w:t>
      </w:r>
    </w:p>
    <w:p w14:paraId="48B04132" w14:textId="77777777" w:rsidR="00732D1D" w:rsidRPr="001D5258" w:rsidRDefault="00732D1D" w:rsidP="00732D1D">
      <w:pPr>
        <w:pStyle w:val="PargrafodaLista"/>
        <w:autoSpaceDE w:val="0"/>
        <w:autoSpaceDN w:val="0"/>
        <w:adjustRightInd w:val="0"/>
        <w:spacing w:before="120" w:after="120"/>
        <w:ind w:left="993"/>
        <w:contextualSpacing/>
        <w:jc w:val="both"/>
        <w:rPr>
          <w:rFonts w:ascii="Arial" w:hAnsi="Arial" w:cs="Arial"/>
          <w:sz w:val="24"/>
          <w:szCs w:val="24"/>
        </w:rPr>
      </w:pPr>
    </w:p>
    <w:p w14:paraId="2CC1F335" w14:textId="77777777" w:rsidR="00C363D9" w:rsidRDefault="00732D1D" w:rsidP="002D7E22">
      <w:pPr>
        <w:pStyle w:val="PargrafodaLista"/>
        <w:numPr>
          <w:ilvl w:val="1"/>
          <w:numId w:val="63"/>
        </w:numPr>
        <w:autoSpaceDE w:val="0"/>
        <w:autoSpaceDN w:val="0"/>
        <w:adjustRightInd w:val="0"/>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1D5258">
        <w:rPr>
          <w:rFonts w:ascii="Arial" w:hAnsi="Arial" w:cs="Arial"/>
          <w:b/>
          <w:sz w:val="24"/>
          <w:szCs w:val="24"/>
        </w:rPr>
        <w:t>Níveis De Serviço</w:t>
      </w:r>
    </w:p>
    <w:p w14:paraId="279BFC24" w14:textId="77777777" w:rsidR="00732D1D" w:rsidRPr="001D5258" w:rsidRDefault="00732D1D" w:rsidP="00732D1D">
      <w:pPr>
        <w:pStyle w:val="PargrafodaLista"/>
        <w:autoSpaceDE w:val="0"/>
        <w:autoSpaceDN w:val="0"/>
        <w:adjustRightInd w:val="0"/>
        <w:spacing w:before="120" w:after="120"/>
        <w:ind w:left="993"/>
        <w:contextualSpacing/>
        <w:jc w:val="both"/>
        <w:rPr>
          <w:rFonts w:ascii="Arial" w:hAnsi="Arial" w:cs="Arial"/>
          <w:b/>
          <w:sz w:val="24"/>
          <w:szCs w:val="24"/>
        </w:rPr>
      </w:pPr>
    </w:p>
    <w:p w14:paraId="2624BA49" w14:textId="77777777" w:rsidR="00C363D9" w:rsidRDefault="00732D1D"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 faturamento mensal da CONTRATADA sofrerá ajustes em razão dos resultados alcançados no período, cujo desempenho será medido por intermédio de indicadores que, consolidados, determinarão o valor a ser faturado pela CONTRATADA.</w:t>
      </w:r>
    </w:p>
    <w:p w14:paraId="6A0B47C0" w14:textId="77777777" w:rsidR="00732D1D" w:rsidRPr="001D5258" w:rsidRDefault="00732D1D" w:rsidP="00732D1D">
      <w:pPr>
        <w:pStyle w:val="PargrafodaLista"/>
        <w:autoSpaceDE w:val="0"/>
        <w:autoSpaceDN w:val="0"/>
        <w:adjustRightInd w:val="0"/>
        <w:spacing w:before="120" w:after="120"/>
        <w:ind w:left="993"/>
        <w:contextualSpacing/>
        <w:jc w:val="both"/>
        <w:rPr>
          <w:rFonts w:ascii="Arial" w:hAnsi="Arial" w:cs="Arial"/>
          <w:sz w:val="24"/>
          <w:szCs w:val="24"/>
        </w:rPr>
      </w:pPr>
    </w:p>
    <w:p w14:paraId="4DCC8AA8" w14:textId="77777777" w:rsidR="00C363D9" w:rsidRDefault="00732D1D"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O conjunto de indicadores tem o objetivo de mensurar o desempenho da CONTRATADA no que diz respeito à resolutividade e à gestão dos incidentes e requisições de serviços, à qualidade dos serviços prestados, à eficácia do monitoramento da SOLUÇÃO, bem como quanto à disponibilidade dos serviços da SOLUÇÃO, de acordo com o estabelecido no ANEXO I </w:t>
      </w:r>
      <w:r>
        <w:rPr>
          <w:rFonts w:ascii="Arial" w:hAnsi="Arial" w:cs="Arial"/>
          <w:sz w:val="24"/>
          <w:szCs w:val="24"/>
        </w:rPr>
        <w:t>–</w:t>
      </w:r>
      <w:r w:rsidR="00C363D9" w:rsidRPr="001D5258">
        <w:rPr>
          <w:rFonts w:ascii="Arial" w:hAnsi="Arial" w:cs="Arial"/>
          <w:sz w:val="24"/>
          <w:szCs w:val="24"/>
        </w:rPr>
        <w:t xml:space="preserve"> </w:t>
      </w:r>
      <w:r>
        <w:rPr>
          <w:rFonts w:ascii="Arial" w:hAnsi="Arial" w:cs="Arial"/>
          <w:sz w:val="24"/>
          <w:szCs w:val="24"/>
        </w:rPr>
        <w:t xml:space="preserve">G </w:t>
      </w:r>
      <w:r w:rsidR="00C363D9" w:rsidRPr="001D5258">
        <w:rPr>
          <w:rFonts w:ascii="Arial" w:hAnsi="Arial" w:cs="Arial"/>
          <w:sz w:val="24"/>
          <w:szCs w:val="24"/>
        </w:rPr>
        <w:t>NÍVEIS DE SERVIÇOS E PENALIDADES.</w:t>
      </w:r>
    </w:p>
    <w:p w14:paraId="3AF03D2D" w14:textId="77777777" w:rsidR="00732D1D" w:rsidRDefault="00732D1D" w:rsidP="00732D1D">
      <w:pPr>
        <w:pStyle w:val="PargrafodaLista"/>
        <w:rPr>
          <w:rFonts w:ascii="Arial" w:hAnsi="Arial" w:cs="Arial"/>
          <w:sz w:val="24"/>
          <w:szCs w:val="24"/>
        </w:rPr>
      </w:pPr>
    </w:p>
    <w:p w14:paraId="2D67C1A3" w14:textId="77777777" w:rsidR="00C363D9" w:rsidRDefault="00732D1D"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Periodicamente e em razão das evoluções tecnológicas, otimizações de processos, implementações de novas ferramentas e procedimentos ou por necessidade do Negócio, que venham a alterar significativamente os níveis mínimos de serviços contratados, as partes poderão celebrar acordos formais visando a supressão ou inclusão de novos indicadores ou a revisão dos índices exigidos.</w:t>
      </w:r>
    </w:p>
    <w:p w14:paraId="007C5F56" w14:textId="77777777" w:rsidR="00732D1D" w:rsidRDefault="00732D1D" w:rsidP="00732D1D">
      <w:pPr>
        <w:pStyle w:val="PargrafodaLista"/>
        <w:rPr>
          <w:rFonts w:ascii="Arial" w:hAnsi="Arial" w:cs="Arial"/>
          <w:sz w:val="24"/>
          <w:szCs w:val="24"/>
        </w:rPr>
      </w:pPr>
    </w:p>
    <w:p w14:paraId="3E6226E8" w14:textId="77777777" w:rsidR="00C363D9" w:rsidRPr="001D5258" w:rsidRDefault="00732D1D"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Havendo anuência das partes, o novo conjunto de indicadores passará a ser considerado a partir da data acordada entre ambas.</w:t>
      </w:r>
    </w:p>
    <w:p w14:paraId="567B62C1" w14:textId="77777777" w:rsidR="00C363D9" w:rsidRPr="001D5258" w:rsidRDefault="00C363D9" w:rsidP="001D5258">
      <w:pPr>
        <w:autoSpaceDE w:val="0"/>
        <w:autoSpaceDN w:val="0"/>
        <w:adjustRightInd w:val="0"/>
        <w:ind w:left="993" w:hanging="993"/>
        <w:rPr>
          <w:rFonts w:ascii="Arial" w:hAnsi="Arial" w:cs="Arial"/>
          <w:sz w:val="24"/>
          <w:szCs w:val="24"/>
        </w:rPr>
      </w:pPr>
    </w:p>
    <w:p w14:paraId="56886E90" w14:textId="77777777" w:rsidR="00C363D9" w:rsidRDefault="00732D1D" w:rsidP="002D7E22">
      <w:pPr>
        <w:pStyle w:val="PargrafodaLista"/>
        <w:numPr>
          <w:ilvl w:val="0"/>
          <w:numId w:val="63"/>
        </w:numPr>
        <w:autoSpaceDE w:val="0"/>
        <w:autoSpaceDN w:val="0"/>
        <w:adjustRightInd w:val="0"/>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1D5258">
        <w:rPr>
          <w:rFonts w:ascii="Arial" w:hAnsi="Arial" w:cs="Arial"/>
          <w:b/>
          <w:sz w:val="24"/>
          <w:szCs w:val="24"/>
        </w:rPr>
        <w:t>ENCERRAMENTO DOS SERVIÇOS</w:t>
      </w:r>
    </w:p>
    <w:p w14:paraId="4B066C18" w14:textId="77777777" w:rsidR="00732D1D" w:rsidRPr="001D5258" w:rsidRDefault="00732D1D" w:rsidP="00732D1D">
      <w:pPr>
        <w:pStyle w:val="PargrafodaLista"/>
        <w:autoSpaceDE w:val="0"/>
        <w:autoSpaceDN w:val="0"/>
        <w:adjustRightInd w:val="0"/>
        <w:spacing w:before="120" w:after="120"/>
        <w:ind w:left="993"/>
        <w:contextualSpacing/>
        <w:jc w:val="both"/>
        <w:rPr>
          <w:rFonts w:ascii="Arial" w:hAnsi="Arial" w:cs="Arial"/>
          <w:b/>
          <w:sz w:val="24"/>
          <w:szCs w:val="24"/>
        </w:rPr>
      </w:pPr>
    </w:p>
    <w:p w14:paraId="506DB021" w14:textId="77777777" w:rsidR="00C363D9" w:rsidRDefault="00732D1D" w:rsidP="002D7E22">
      <w:pPr>
        <w:pStyle w:val="PargrafodaLista"/>
        <w:numPr>
          <w:ilvl w:val="1"/>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fase de encerramento se refere ao processo de finalização pela CONTRATADA da prestação dos serviços contratados, devendo esta elaborar um Plano de Encerramento dos Serviços para o repasse integral dos arquivos, registros, relatórios e demais dados necessários para a continuidade dos serviços.</w:t>
      </w:r>
    </w:p>
    <w:p w14:paraId="1B0AD2E8" w14:textId="77777777" w:rsidR="00732D1D" w:rsidRPr="001D5258" w:rsidRDefault="00732D1D" w:rsidP="00732D1D">
      <w:pPr>
        <w:pStyle w:val="PargrafodaLista"/>
        <w:autoSpaceDE w:val="0"/>
        <w:autoSpaceDN w:val="0"/>
        <w:adjustRightInd w:val="0"/>
        <w:spacing w:before="120" w:after="120"/>
        <w:ind w:left="993"/>
        <w:contextualSpacing/>
        <w:jc w:val="both"/>
        <w:rPr>
          <w:rFonts w:ascii="Arial" w:hAnsi="Arial" w:cs="Arial"/>
          <w:sz w:val="24"/>
          <w:szCs w:val="24"/>
        </w:rPr>
      </w:pPr>
    </w:p>
    <w:p w14:paraId="0949DDDC" w14:textId="77777777" w:rsidR="00C363D9" w:rsidRDefault="00732D1D"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 repasse das informações, arquivos e demais dados gerados durante a prestação dos serviços deverão ser feitos à CAIXA ou a quem essa indicar.</w:t>
      </w:r>
    </w:p>
    <w:p w14:paraId="71D0F0A6" w14:textId="77777777" w:rsidR="00732D1D" w:rsidRPr="001D5258" w:rsidRDefault="00732D1D" w:rsidP="00732D1D">
      <w:pPr>
        <w:pStyle w:val="PargrafodaLista"/>
        <w:autoSpaceDE w:val="0"/>
        <w:autoSpaceDN w:val="0"/>
        <w:adjustRightInd w:val="0"/>
        <w:spacing w:before="120" w:after="120"/>
        <w:ind w:left="993"/>
        <w:contextualSpacing/>
        <w:jc w:val="both"/>
        <w:rPr>
          <w:rFonts w:ascii="Arial" w:hAnsi="Arial" w:cs="Arial"/>
          <w:sz w:val="24"/>
          <w:szCs w:val="24"/>
        </w:rPr>
      </w:pPr>
    </w:p>
    <w:p w14:paraId="77AD0531"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elaboração e entrega do Plano de Encerramento dos Serviços deverá ocorrer até 06 (seis) meses antes do término contratual previsto e as atividades pertinentes ao plano deverão ser executados e finalizadas até 30 (trinta) dias corridos anteriores ao término do contrato.</w:t>
      </w:r>
    </w:p>
    <w:p w14:paraId="43AD106D" w14:textId="77777777" w:rsidR="00732D1D" w:rsidRPr="001D5258" w:rsidRDefault="00732D1D" w:rsidP="00732D1D">
      <w:pPr>
        <w:pStyle w:val="PargrafodaLista"/>
        <w:spacing w:before="120" w:after="120"/>
        <w:ind w:left="993"/>
        <w:contextualSpacing/>
        <w:jc w:val="both"/>
        <w:rPr>
          <w:rFonts w:ascii="Arial" w:hAnsi="Arial" w:cs="Arial"/>
          <w:sz w:val="24"/>
          <w:szCs w:val="24"/>
        </w:rPr>
      </w:pPr>
    </w:p>
    <w:p w14:paraId="615C0787" w14:textId="77777777" w:rsidR="00C363D9" w:rsidRDefault="00732D1D"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No caso de rescisão antecipada a CONTRATADA deverá elaborar e implementar o Plano de Encerramento dos Serviços no prazo de 45 dias corridos.</w:t>
      </w:r>
    </w:p>
    <w:p w14:paraId="2299AF65" w14:textId="77777777" w:rsidR="00732D1D" w:rsidRPr="001D5258" w:rsidRDefault="00732D1D" w:rsidP="00732D1D">
      <w:pPr>
        <w:pStyle w:val="PargrafodaLista"/>
        <w:spacing w:before="120" w:after="120"/>
        <w:ind w:left="993"/>
        <w:contextualSpacing/>
        <w:jc w:val="both"/>
        <w:rPr>
          <w:rFonts w:ascii="Arial" w:hAnsi="Arial" w:cs="Arial"/>
          <w:sz w:val="24"/>
          <w:szCs w:val="24"/>
        </w:rPr>
      </w:pPr>
    </w:p>
    <w:p w14:paraId="7CEA7800"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 Plano de Encerramento dos Serviços deve detalhar o processo de repasse, tratando, no mínimo, dos seguintes tópicos:</w:t>
      </w:r>
    </w:p>
    <w:p w14:paraId="4A0A8EB0" w14:textId="77777777" w:rsidR="00732D1D" w:rsidRPr="001D5258" w:rsidRDefault="00732D1D" w:rsidP="00732D1D">
      <w:pPr>
        <w:pStyle w:val="PargrafodaLista"/>
        <w:spacing w:before="120" w:after="120"/>
        <w:ind w:left="993"/>
        <w:contextualSpacing/>
        <w:jc w:val="both"/>
        <w:rPr>
          <w:rFonts w:ascii="Arial" w:hAnsi="Arial" w:cs="Arial"/>
          <w:sz w:val="24"/>
          <w:szCs w:val="24"/>
        </w:rPr>
      </w:pPr>
    </w:p>
    <w:p w14:paraId="1210C4FD" w14:textId="77777777" w:rsidR="00C363D9" w:rsidRPr="001D5258" w:rsidRDefault="00C363D9" w:rsidP="002D7E22">
      <w:pPr>
        <w:numPr>
          <w:ilvl w:val="0"/>
          <w:numId w:val="72"/>
        </w:numPr>
        <w:spacing w:before="120" w:after="120"/>
        <w:ind w:left="1134" w:right="112" w:hanging="141"/>
        <w:jc w:val="both"/>
        <w:rPr>
          <w:rFonts w:ascii="Arial" w:hAnsi="Arial" w:cs="Arial"/>
          <w:sz w:val="24"/>
          <w:szCs w:val="24"/>
          <w:lang w:eastAsia="en-US"/>
        </w:rPr>
      </w:pPr>
      <w:r w:rsidRPr="001D5258">
        <w:rPr>
          <w:rFonts w:ascii="Arial" w:hAnsi="Arial" w:cs="Arial"/>
          <w:sz w:val="24"/>
          <w:szCs w:val="24"/>
        </w:rPr>
        <w:t>Relatórios de capacidade, desempenho e volumetria gerados durante as atividades de gerenciamento da SOLUÇÃO, para repasse a futura prestadora dos serviços;</w:t>
      </w:r>
    </w:p>
    <w:p w14:paraId="2861E997" w14:textId="77777777" w:rsidR="00C363D9" w:rsidRPr="001D5258" w:rsidRDefault="00C363D9" w:rsidP="002D7E22">
      <w:pPr>
        <w:numPr>
          <w:ilvl w:val="0"/>
          <w:numId w:val="72"/>
        </w:numPr>
        <w:spacing w:before="120" w:after="120"/>
        <w:ind w:left="1134" w:right="112" w:hanging="141"/>
        <w:jc w:val="both"/>
        <w:rPr>
          <w:rFonts w:ascii="Arial" w:hAnsi="Arial" w:cs="Arial"/>
          <w:sz w:val="24"/>
          <w:szCs w:val="24"/>
        </w:rPr>
      </w:pPr>
      <w:r w:rsidRPr="001D5258">
        <w:rPr>
          <w:rFonts w:ascii="Arial" w:hAnsi="Arial" w:cs="Arial"/>
          <w:sz w:val="24"/>
          <w:szCs w:val="24"/>
        </w:rPr>
        <w:t>Descrição e repasse de informações relacionadas aos processos, metodologia e, ferramentas utilizadas, bem como fluxos de atendimento;</w:t>
      </w:r>
    </w:p>
    <w:p w14:paraId="4F4B0ADD" w14:textId="77777777" w:rsidR="00C363D9" w:rsidRPr="001D5258" w:rsidRDefault="00C363D9" w:rsidP="002D7E22">
      <w:pPr>
        <w:numPr>
          <w:ilvl w:val="0"/>
          <w:numId w:val="72"/>
        </w:numPr>
        <w:spacing w:before="120" w:after="120"/>
        <w:ind w:left="1134" w:right="112" w:hanging="141"/>
        <w:jc w:val="both"/>
        <w:rPr>
          <w:rFonts w:ascii="Arial" w:hAnsi="Arial" w:cs="Arial"/>
          <w:sz w:val="24"/>
          <w:szCs w:val="24"/>
        </w:rPr>
      </w:pPr>
      <w:r w:rsidRPr="001D5258">
        <w:rPr>
          <w:rFonts w:ascii="Arial" w:hAnsi="Arial" w:cs="Arial"/>
          <w:sz w:val="24"/>
          <w:szCs w:val="24"/>
        </w:rPr>
        <w:t xml:space="preserve">Lista de todos os recursos de </w:t>
      </w:r>
      <w:r w:rsidRPr="001D5258">
        <w:rPr>
          <w:rFonts w:ascii="Arial" w:hAnsi="Arial" w:cs="Arial"/>
          <w:i/>
          <w:sz w:val="24"/>
          <w:szCs w:val="24"/>
        </w:rPr>
        <w:t>software</w:t>
      </w:r>
      <w:r w:rsidRPr="001D5258">
        <w:rPr>
          <w:rFonts w:ascii="Arial" w:hAnsi="Arial" w:cs="Arial"/>
          <w:sz w:val="24"/>
          <w:szCs w:val="24"/>
        </w:rPr>
        <w:t xml:space="preserve"> e </w:t>
      </w:r>
      <w:r w:rsidRPr="001D5258">
        <w:rPr>
          <w:rFonts w:ascii="Arial" w:hAnsi="Arial" w:cs="Arial"/>
          <w:i/>
          <w:sz w:val="24"/>
          <w:szCs w:val="24"/>
        </w:rPr>
        <w:t>hardware</w:t>
      </w:r>
      <w:r w:rsidRPr="001D5258">
        <w:rPr>
          <w:rFonts w:ascii="Arial" w:hAnsi="Arial" w:cs="Arial"/>
          <w:sz w:val="24"/>
          <w:szCs w:val="24"/>
        </w:rPr>
        <w:t xml:space="preserve"> necessários para a transição dos serviços;</w:t>
      </w:r>
    </w:p>
    <w:p w14:paraId="0CECA54B" w14:textId="77777777" w:rsidR="00C363D9" w:rsidRPr="001D5258" w:rsidRDefault="00C363D9" w:rsidP="002D7E22">
      <w:pPr>
        <w:numPr>
          <w:ilvl w:val="0"/>
          <w:numId w:val="72"/>
        </w:numPr>
        <w:spacing w:before="120" w:after="120"/>
        <w:ind w:left="1134" w:right="112" w:hanging="141"/>
        <w:jc w:val="both"/>
        <w:rPr>
          <w:rFonts w:ascii="Arial" w:hAnsi="Arial" w:cs="Arial"/>
          <w:sz w:val="24"/>
          <w:szCs w:val="24"/>
        </w:rPr>
      </w:pPr>
      <w:r w:rsidRPr="001D5258">
        <w:rPr>
          <w:rFonts w:ascii="Arial" w:hAnsi="Arial" w:cs="Arial"/>
          <w:sz w:val="24"/>
          <w:szCs w:val="24"/>
        </w:rPr>
        <w:t xml:space="preserve">Plano para recuperação e acesso as gravações e registros gerados pelos GRAVADORES por meio da conversão dos arquivos para formato aberto e/ou fornecimento das licenças, chaves e senhas relativos aos softwares utilizados para gravação e encriptação dos arquivos, de forma a possibilitar a CAIXA o acesso as informações gravadas via aplicação padrão de mercado. </w:t>
      </w:r>
    </w:p>
    <w:p w14:paraId="6D8DDC06" w14:textId="77777777" w:rsidR="00C363D9" w:rsidRDefault="00C363D9" w:rsidP="002D7E22">
      <w:pPr>
        <w:numPr>
          <w:ilvl w:val="0"/>
          <w:numId w:val="72"/>
        </w:numPr>
        <w:spacing w:before="120" w:after="120"/>
        <w:ind w:left="1134" w:right="112" w:hanging="141"/>
        <w:jc w:val="both"/>
        <w:rPr>
          <w:rFonts w:ascii="Arial" w:hAnsi="Arial" w:cs="Arial"/>
          <w:sz w:val="24"/>
          <w:szCs w:val="24"/>
        </w:rPr>
      </w:pPr>
      <w:r w:rsidRPr="001D5258">
        <w:rPr>
          <w:rFonts w:ascii="Arial" w:hAnsi="Arial" w:cs="Arial"/>
          <w:sz w:val="24"/>
          <w:szCs w:val="24"/>
        </w:rPr>
        <w:t>Plano de Encerramento dos Serviços deve detalhar o processo de desativação da SOLUÇÃO e recolhimento dos equipamentos nos locais de instalação.</w:t>
      </w:r>
    </w:p>
    <w:p w14:paraId="763ED1B4"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bookmarkStart w:id="65" w:name="_Ref299348233"/>
      <w:bookmarkEnd w:id="65"/>
      <w:r>
        <w:rPr>
          <w:rFonts w:ascii="Arial" w:hAnsi="Arial" w:cs="Arial"/>
          <w:sz w:val="24"/>
          <w:szCs w:val="24"/>
        </w:rPr>
        <w:t xml:space="preserve">     </w:t>
      </w:r>
      <w:r w:rsidR="00C363D9" w:rsidRPr="001D5258">
        <w:rPr>
          <w:rFonts w:ascii="Arial" w:hAnsi="Arial" w:cs="Arial"/>
          <w:sz w:val="24"/>
          <w:szCs w:val="24"/>
        </w:rPr>
        <w:t>A não entrega do Plano de Encerramento dos Serviços ou a não disponibilização do acervo das gravações em formato que permita a indexação para busca e reprodução por outra aplicação de mercado gerará sansões para a CONTRATADA, conforme previsto na minuta contratual e no ANEXO I - F Níveis de Serviço e Penalidades.</w:t>
      </w:r>
    </w:p>
    <w:p w14:paraId="62FFEC96" w14:textId="77777777" w:rsidR="00732D1D" w:rsidRPr="001D5258" w:rsidRDefault="00732D1D" w:rsidP="00732D1D">
      <w:pPr>
        <w:pStyle w:val="PargrafodaLista"/>
        <w:spacing w:before="120" w:after="120"/>
        <w:ind w:left="993"/>
        <w:contextualSpacing/>
        <w:jc w:val="both"/>
        <w:rPr>
          <w:rFonts w:ascii="Arial" w:hAnsi="Arial" w:cs="Arial"/>
          <w:sz w:val="24"/>
          <w:szCs w:val="24"/>
        </w:rPr>
      </w:pPr>
    </w:p>
    <w:p w14:paraId="0F241C9F"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Entende-se por desativação o ato de desligar, desmontar e recolher os equipamentos da CONTRATADA.</w:t>
      </w:r>
    </w:p>
    <w:p w14:paraId="776AC957" w14:textId="77777777" w:rsidR="00732D1D" w:rsidRDefault="00732D1D" w:rsidP="00732D1D">
      <w:pPr>
        <w:pStyle w:val="PargrafodaLista"/>
        <w:rPr>
          <w:rFonts w:ascii="Arial" w:hAnsi="Arial" w:cs="Arial"/>
          <w:sz w:val="24"/>
          <w:szCs w:val="24"/>
        </w:rPr>
      </w:pPr>
    </w:p>
    <w:p w14:paraId="56BAF6AE"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terá prazo de até 45 dias úteis para desligar e remover os equipamentos da SOLUÇÃO, a partir da solicitação da CAIXA.</w:t>
      </w:r>
    </w:p>
    <w:p w14:paraId="5D965696" w14:textId="77777777" w:rsidR="00732D1D" w:rsidRDefault="00732D1D" w:rsidP="00732D1D">
      <w:pPr>
        <w:pStyle w:val="PargrafodaLista"/>
        <w:rPr>
          <w:rFonts w:ascii="Arial" w:hAnsi="Arial" w:cs="Arial"/>
          <w:sz w:val="24"/>
          <w:szCs w:val="24"/>
        </w:rPr>
      </w:pPr>
    </w:p>
    <w:p w14:paraId="6B84AF7A" w14:textId="77777777" w:rsidR="00732D1D"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 serviço de desinstalação da solução é de inteira responsabilidade e ônus da CONTRATADA e abrange: Desinstalação, embalagem, recolhimento e transporte de todos os elementos de hardware e software componentes da solução fornecida.</w:t>
      </w:r>
    </w:p>
    <w:p w14:paraId="5C4CC63E" w14:textId="77777777" w:rsidR="00732D1D" w:rsidRDefault="00732D1D" w:rsidP="00732D1D">
      <w:pPr>
        <w:pStyle w:val="PargrafodaLista"/>
        <w:rPr>
          <w:rFonts w:ascii="Arial" w:hAnsi="Arial" w:cs="Arial"/>
          <w:sz w:val="24"/>
          <w:szCs w:val="24"/>
        </w:rPr>
      </w:pPr>
    </w:p>
    <w:p w14:paraId="085E1A29"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732D1D">
        <w:rPr>
          <w:rFonts w:ascii="Arial" w:hAnsi="Arial" w:cs="Arial"/>
          <w:sz w:val="24"/>
          <w:szCs w:val="24"/>
        </w:rPr>
        <w:t>No caso dos elementos de infraestrutura fornecidos, por estarem em ambientes controlados da CAIXA, sua desinstalação deverá ser agendada com a Unidade da CAIXA que a mantém fisicamente, com antecedência de, no mínimo, 15 (quinze) dias antes da efetiva retirada.</w:t>
      </w:r>
    </w:p>
    <w:p w14:paraId="1D1E3E02" w14:textId="77777777" w:rsidR="00732D1D" w:rsidRDefault="00732D1D" w:rsidP="00732D1D">
      <w:pPr>
        <w:pStyle w:val="PargrafodaLista"/>
        <w:rPr>
          <w:rFonts w:ascii="Arial" w:hAnsi="Arial" w:cs="Arial"/>
          <w:sz w:val="24"/>
          <w:szCs w:val="24"/>
        </w:rPr>
      </w:pPr>
    </w:p>
    <w:p w14:paraId="2C3DA586" w14:textId="77777777" w:rsidR="00732D1D"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Ao final do processo de desinstalação, a CONTRATADA deverá encaminhar relatório à Unidade técnica da CAIXA para realização dos atestes necessários e, em até 15 (quinze) dias corridos após a entrega do relatório, receberá documento da CAIXA de quitação operacional contratual.</w:t>
      </w:r>
    </w:p>
    <w:p w14:paraId="5403D481" w14:textId="77777777" w:rsidR="00732D1D" w:rsidRDefault="00732D1D" w:rsidP="00732D1D">
      <w:pPr>
        <w:pStyle w:val="PargrafodaLista"/>
        <w:rPr>
          <w:rFonts w:ascii="Arial" w:hAnsi="Arial" w:cs="Arial"/>
          <w:sz w:val="24"/>
          <w:szCs w:val="24"/>
        </w:rPr>
      </w:pPr>
    </w:p>
    <w:p w14:paraId="31FC3600"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732D1D">
        <w:rPr>
          <w:rFonts w:ascii="Arial" w:hAnsi="Arial" w:cs="Arial"/>
          <w:sz w:val="24"/>
          <w:szCs w:val="24"/>
        </w:rPr>
        <w:t>O pagamento do último mês da vigência do contrato será pago apenas após finalização da desinstalação dos ambientes.</w:t>
      </w:r>
    </w:p>
    <w:p w14:paraId="33B06F60" w14:textId="77777777" w:rsidR="00732D1D" w:rsidRDefault="00732D1D" w:rsidP="00732D1D">
      <w:pPr>
        <w:pStyle w:val="PargrafodaLista"/>
        <w:rPr>
          <w:rFonts w:ascii="Arial" w:hAnsi="Arial" w:cs="Arial"/>
          <w:sz w:val="24"/>
          <w:szCs w:val="24"/>
        </w:rPr>
      </w:pPr>
    </w:p>
    <w:p w14:paraId="12AD7365"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CAIXA reserva-se o direito de, excepcionalmente, no caso do não atendimento pela CONTRATADA, realizar a desmontagem e remoção dos equipamentos dos seus ambientes, ficando o mesmo sob a guarda da CAIXA até seu recolhimento, mantendo os prazos citados no subitem acima.</w:t>
      </w:r>
    </w:p>
    <w:p w14:paraId="2330A20A" w14:textId="77777777" w:rsidR="00732D1D" w:rsidRDefault="00732D1D" w:rsidP="00732D1D">
      <w:pPr>
        <w:pStyle w:val="PargrafodaLista"/>
        <w:rPr>
          <w:rFonts w:ascii="Arial" w:hAnsi="Arial" w:cs="Arial"/>
          <w:sz w:val="24"/>
          <w:szCs w:val="24"/>
        </w:rPr>
      </w:pPr>
    </w:p>
    <w:p w14:paraId="1BC523E4" w14:textId="77777777" w:rsidR="00C363D9" w:rsidRPr="001D5258"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Todos os recursos disponibilizados pela CAIXA para uso pela equipe da CONTRATADA deverão ser devolvidos nas mesmas condições em que foram disponibilizados ou, na impossibilidade, a CONTRATADA deverá efetuar a reposição destes recursos.</w:t>
      </w:r>
    </w:p>
    <w:p w14:paraId="74FE9587" w14:textId="77777777" w:rsidR="00C363D9" w:rsidRPr="001D5258" w:rsidRDefault="00C363D9" w:rsidP="001D5258">
      <w:pPr>
        <w:ind w:left="993" w:hanging="993"/>
        <w:rPr>
          <w:rFonts w:ascii="Arial" w:hAnsi="Arial" w:cs="Arial"/>
          <w:sz w:val="24"/>
          <w:szCs w:val="24"/>
        </w:rPr>
      </w:pPr>
    </w:p>
    <w:p w14:paraId="65BB429E" w14:textId="77777777" w:rsidR="00C363D9" w:rsidRDefault="00732D1D" w:rsidP="002D7E22">
      <w:pPr>
        <w:pStyle w:val="PargrafodaLista"/>
        <w:numPr>
          <w:ilvl w:val="0"/>
          <w:numId w:val="63"/>
        </w:numPr>
        <w:autoSpaceDE w:val="0"/>
        <w:autoSpaceDN w:val="0"/>
        <w:adjustRightInd w:val="0"/>
        <w:spacing w:before="120" w:after="120"/>
        <w:ind w:left="993" w:hanging="993"/>
        <w:contextualSpacing/>
        <w:jc w:val="both"/>
        <w:rPr>
          <w:rFonts w:ascii="Arial" w:hAnsi="Arial" w:cs="Arial"/>
          <w:b/>
          <w:sz w:val="24"/>
          <w:szCs w:val="24"/>
        </w:rPr>
      </w:pPr>
      <w:bookmarkStart w:id="66" w:name="_Hlk110867718"/>
      <w:r>
        <w:rPr>
          <w:rFonts w:ascii="Arial" w:hAnsi="Arial" w:cs="Arial"/>
          <w:b/>
          <w:sz w:val="24"/>
          <w:szCs w:val="24"/>
        </w:rPr>
        <w:t xml:space="preserve">    </w:t>
      </w:r>
      <w:r w:rsidR="00C363D9" w:rsidRPr="001D5258">
        <w:rPr>
          <w:rFonts w:ascii="Arial" w:hAnsi="Arial" w:cs="Arial"/>
          <w:b/>
          <w:sz w:val="24"/>
          <w:szCs w:val="24"/>
        </w:rPr>
        <w:t>DISPOSIÇÕES GERAIS DA PRESTAÇÃO DOS SERVIÇOS</w:t>
      </w:r>
    </w:p>
    <w:p w14:paraId="5BF79ADD" w14:textId="77777777" w:rsidR="00732D1D" w:rsidRPr="001D5258" w:rsidRDefault="00732D1D" w:rsidP="00732D1D">
      <w:pPr>
        <w:pStyle w:val="PargrafodaLista"/>
        <w:autoSpaceDE w:val="0"/>
        <w:autoSpaceDN w:val="0"/>
        <w:adjustRightInd w:val="0"/>
        <w:spacing w:before="120" w:after="120"/>
        <w:ind w:left="993"/>
        <w:contextualSpacing/>
        <w:jc w:val="both"/>
        <w:rPr>
          <w:rFonts w:ascii="Arial" w:hAnsi="Arial" w:cs="Arial"/>
          <w:b/>
          <w:sz w:val="24"/>
          <w:szCs w:val="24"/>
        </w:rPr>
      </w:pPr>
    </w:p>
    <w:bookmarkEnd w:id="66"/>
    <w:p w14:paraId="44FCE69A"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A CONTRATADA deverá disponibilizar todos os equipamentos necessários a execução integral dos serviços as suas expensas, garantindo a adequação à todas as especificações deste ANEXO I – TERMO DE REFERÊNCIA. </w:t>
      </w:r>
    </w:p>
    <w:p w14:paraId="35278560" w14:textId="77777777" w:rsidR="00732D1D" w:rsidRDefault="00732D1D" w:rsidP="00732D1D">
      <w:pPr>
        <w:pStyle w:val="PargrafodaLista"/>
        <w:spacing w:before="120" w:after="120"/>
        <w:ind w:left="993"/>
        <w:contextualSpacing/>
        <w:jc w:val="both"/>
        <w:rPr>
          <w:rFonts w:ascii="Arial" w:hAnsi="Arial" w:cs="Arial"/>
          <w:sz w:val="24"/>
          <w:szCs w:val="24"/>
        </w:rPr>
      </w:pPr>
    </w:p>
    <w:p w14:paraId="48348F23"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Cabe a CONTRATADA todas as configurações e parametrizações necessárias ao pleno funcionamento de seus equipamentos, devendo também se responsabilizar pelos futuros ajustes que venham a ser necessários no decorrer da vigência do contrato.</w:t>
      </w:r>
    </w:p>
    <w:p w14:paraId="236414B2" w14:textId="77777777" w:rsidR="00732D1D" w:rsidRDefault="00732D1D" w:rsidP="00732D1D">
      <w:pPr>
        <w:pStyle w:val="PargrafodaLista"/>
        <w:rPr>
          <w:rFonts w:ascii="Arial" w:hAnsi="Arial" w:cs="Arial"/>
          <w:sz w:val="24"/>
          <w:szCs w:val="24"/>
        </w:rPr>
      </w:pPr>
    </w:p>
    <w:p w14:paraId="517AC87B"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Cabe a CONTRATADA a responsabilidade por toda e qualquer manutenção, mesmo que preventiva, incluindo para tal todos os recursos materiais aplicados na prestação do serviço, incluindo aparelhos, programas de computador (software), sistema de apoio, serviços complementares, entre outros que estejam associados à viabilidade do serviço contratado. </w:t>
      </w:r>
    </w:p>
    <w:p w14:paraId="6E69EC06" w14:textId="77777777" w:rsidR="00732D1D" w:rsidRDefault="00732D1D" w:rsidP="00732D1D">
      <w:pPr>
        <w:pStyle w:val="PargrafodaLista"/>
        <w:rPr>
          <w:rFonts w:ascii="Arial" w:hAnsi="Arial" w:cs="Arial"/>
          <w:sz w:val="24"/>
          <w:szCs w:val="24"/>
        </w:rPr>
      </w:pPr>
    </w:p>
    <w:p w14:paraId="70909E1C"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conclusão ou entrega de qualquer serviço deverá sempre ser conferida e testada, cumprindo rigorosamente os prazos ou cronograma determinados pelo contrato ou acordado junto à CAIXA, responsabilizando-se a CONTRATADA pelos ônus que causar à CAIXA, pela inobservância das regras contratuais.</w:t>
      </w:r>
    </w:p>
    <w:p w14:paraId="770E82CB" w14:textId="77777777" w:rsidR="00732D1D" w:rsidRDefault="00732D1D" w:rsidP="00732D1D">
      <w:pPr>
        <w:pStyle w:val="PargrafodaLista"/>
        <w:rPr>
          <w:rFonts w:ascii="Arial" w:hAnsi="Arial" w:cs="Arial"/>
          <w:sz w:val="24"/>
          <w:szCs w:val="24"/>
        </w:rPr>
      </w:pPr>
    </w:p>
    <w:p w14:paraId="02BC91DF"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Cabe a CONTRATADA acompanhar o cumprimento dos serviços cabendo-lhe integralmente o ônus decorrente de fiscalizá-los, não se eximindo das suas obrigações, independente de ações de fiscalização exercidas pela CAIXA.</w:t>
      </w:r>
    </w:p>
    <w:p w14:paraId="1734CFB0" w14:textId="77777777" w:rsidR="00732D1D" w:rsidRDefault="00732D1D" w:rsidP="00732D1D">
      <w:pPr>
        <w:pStyle w:val="PargrafodaLista"/>
        <w:rPr>
          <w:rFonts w:ascii="Arial" w:hAnsi="Arial" w:cs="Arial"/>
          <w:sz w:val="24"/>
          <w:szCs w:val="24"/>
        </w:rPr>
      </w:pPr>
    </w:p>
    <w:p w14:paraId="601044D7"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dar ciência à CAIXA, imediatamente e por escrito, de qualquer anormalidade identificada na execução dos serviços, inclusive naqueles que venham a interferir, de algum modo, nas atividades, objeto do presente contrato, bem como as providências tomadas para a sua normalização.</w:t>
      </w:r>
    </w:p>
    <w:p w14:paraId="6B2DDBE5" w14:textId="77777777" w:rsidR="00732D1D" w:rsidRDefault="00732D1D" w:rsidP="00732D1D">
      <w:pPr>
        <w:pStyle w:val="PargrafodaLista"/>
        <w:rPr>
          <w:rFonts w:ascii="Arial" w:hAnsi="Arial" w:cs="Arial"/>
          <w:sz w:val="24"/>
          <w:szCs w:val="24"/>
        </w:rPr>
      </w:pPr>
    </w:p>
    <w:p w14:paraId="5959E0B1"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dimensionar a equipe técnica para a execução dos serviços objeto deste contrato, em quantidade suficiente para cobrir o PN – Período Normal de Atendimento de cada local e com nível de conhecimento técnico compatível, atendendo e mantendo os pré-requisitos durante toda a vigência do contrato, de modo a cumprir os prazos estabelecidos e garantir a qualidade dos serviços.</w:t>
      </w:r>
    </w:p>
    <w:p w14:paraId="680DD3EB" w14:textId="77777777" w:rsidR="00732D1D" w:rsidRDefault="00732D1D" w:rsidP="00732D1D">
      <w:pPr>
        <w:pStyle w:val="PargrafodaLista"/>
        <w:rPr>
          <w:rFonts w:ascii="Arial" w:hAnsi="Arial" w:cs="Arial"/>
          <w:sz w:val="24"/>
          <w:szCs w:val="24"/>
        </w:rPr>
      </w:pPr>
    </w:p>
    <w:p w14:paraId="7587D49B"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recompor os executores, no caso de ausências imprevistas, cujos substitutos devem atender os pré-requisitos estabelecidos no ANEXO V - QUALIFICAÇÃO TÉCNICA DA CONTRATADA E PROFISSIONAIS.</w:t>
      </w:r>
    </w:p>
    <w:p w14:paraId="76F43046" w14:textId="77777777" w:rsidR="00732D1D" w:rsidRDefault="00732D1D" w:rsidP="00732D1D">
      <w:pPr>
        <w:pStyle w:val="PargrafodaLista"/>
        <w:rPr>
          <w:rFonts w:ascii="Arial" w:hAnsi="Arial" w:cs="Arial"/>
          <w:sz w:val="24"/>
          <w:szCs w:val="24"/>
        </w:rPr>
      </w:pPr>
    </w:p>
    <w:p w14:paraId="10ECD1E9"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manter prepostos para o atendimento imediato das reclamações e solicitações da CAIXA para a execução das atividades, distribuição, controle e avaliação junto às equipes da CONTRATADA, bem como para os casos de encaminhamento de medidas necessárias ao cumprimento da legislação.</w:t>
      </w:r>
    </w:p>
    <w:p w14:paraId="683DA172" w14:textId="77777777" w:rsidR="00732D1D" w:rsidRDefault="00732D1D" w:rsidP="00732D1D">
      <w:pPr>
        <w:pStyle w:val="PargrafodaLista"/>
        <w:rPr>
          <w:rFonts w:ascii="Arial" w:hAnsi="Arial" w:cs="Arial"/>
          <w:sz w:val="24"/>
          <w:szCs w:val="24"/>
        </w:rPr>
      </w:pPr>
    </w:p>
    <w:p w14:paraId="1F678F66"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sidRPr="00732D1D">
        <w:rPr>
          <w:rFonts w:ascii="Arial" w:hAnsi="Arial" w:cs="Arial"/>
          <w:sz w:val="24"/>
          <w:szCs w:val="24"/>
        </w:rPr>
        <w:t xml:space="preserve"> </w:t>
      </w:r>
      <w:r>
        <w:rPr>
          <w:rFonts w:ascii="Arial" w:hAnsi="Arial" w:cs="Arial"/>
          <w:sz w:val="24"/>
          <w:szCs w:val="24"/>
        </w:rPr>
        <w:t xml:space="preserve">    </w:t>
      </w:r>
      <w:r w:rsidR="00C363D9" w:rsidRPr="00732D1D">
        <w:rPr>
          <w:rFonts w:ascii="Arial" w:hAnsi="Arial" w:cs="Arial"/>
          <w:sz w:val="24"/>
          <w:szCs w:val="24"/>
        </w:rPr>
        <w:t>A CONTRATADA deverá assumir total responsabilidade sobre os equipamentos, móveis e utensílios colocados à disposição para execução dos serviços, garantindo-lhes a integridade e ressarcindo à CAIXA as despesas com reparos ou substituições decorrente da má utilização dos mesmos.</w:t>
      </w:r>
    </w:p>
    <w:p w14:paraId="62F4EEA1" w14:textId="77777777" w:rsidR="00A751EA" w:rsidRDefault="00A751EA" w:rsidP="00A751EA">
      <w:pPr>
        <w:pStyle w:val="PargrafodaLista"/>
        <w:rPr>
          <w:rFonts w:ascii="Arial" w:hAnsi="Arial" w:cs="Arial"/>
          <w:sz w:val="24"/>
          <w:szCs w:val="24"/>
        </w:rPr>
      </w:pPr>
    </w:p>
    <w:p w14:paraId="697387A1"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manter os seus empregados devidamente treinados, de acordo com as atividades desempenhadas, com contínua reciclagem do conhecimento de seus técnicos, de modo a capacitá-los a atender as demandas atuais e futuras da CAIXA, bem como às atualizações tecnológicas que vierem a ocorrer.</w:t>
      </w:r>
    </w:p>
    <w:p w14:paraId="10270FF8" w14:textId="77777777" w:rsidR="00A751EA" w:rsidRDefault="00A751EA" w:rsidP="00A751EA">
      <w:pPr>
        <w:pStyle w:val="PargrafodaLista"/>
        <w:rPr>
          <w:rFonts w:ascii="Arial" w:hAnsi="Arial" w:cs="Arial"/>
          <w:sz w:val="24"/>
          <w:szCs w:val="24"/>
        </w:rPr>
      </w:pPr>
    </w:p>
    <w:p w14:paraId="459C66D3"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assegurar, nos casos de greve ou paralisação de seus empregados, a continuação da prestação dos serviços, por meio da execução de plano de contingência, inclusive nos casos de greve ou paralisação dos transportes públicos, hipótese em que deverá promover, às suas expensas, os meios necessários para que seus empregados cheguem aos locais de trabalho.</w:t>
      </w:r>
    </w:p>
    <w:p w14:paraId="1C217C4E" w14:textId="77777777" w:rsidR="00A751EA" w:rsidRDefault="00A751EA" w:rsidP="00A751EA">
      <w:pPr>
        <w:pStyle w:val="PargrafodaLista"/>
        <w:rPr>
          <w:rFonts w:ascii="Arial" w:hAnsi="Arial" w:cs="Arial"/>
          <w:sz w:val="24"/>
          <w:szCs w:val="24"/>
        </w:rPr>
      </w:pPr>
    </w:p>
    <w:p w14:paraId="4BAA7309"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responsabilizar-se integralmente para que as soluções tecnológicas que compõem os serviços fornecidos não infrinjam quaisquer patentes, direitos autorais ou segredos industriais, responsabilizando-se pelos prejuízos, inclusive honorários advocatícios - custas e despesas processuais, lucros cessantes, juros e atualizações monetárias ou quaisquer outras despesas ou ônus decorrentes de ação judicial ou processo contra a CAIXA.</w:t>
      </w:r>
    </w:p>
    <w:p w14:paraId="650BEAAC" w14:textId="77777777" w:rsidR="00A751EA" w:rsidRDefault="00A751EA" w:rsidP="00A751EA">
      <w:pPr>
        <w:pStyle w:val="PargrafodaLista"/>
        <w:rPr>
          <w:rFonts w:ascii="Arial" w:hAnsi="Arial" w:cs="Arial"/>
          <w:sz w:val="24"/>
          <w:szCs w:val="24"/>
        </w:rPr>
      </w:pPr>
    </w:p>
    <w:p w14:paraId="1536B07D"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entregar à CAIXA, sem ônus adicional, toda e qualquer documentação gerada em função da prestação dos serviços, cedendo, em caráter definitivo, o direito patrimonial e a propriedade intelectual dos resultados produzidos durante a vigência do contrato, entendendo-se por resultados quaisquer estudos, relatórios, especificações, descrições técnicas, protótipos, dados, manuais, esquemas, fluxogramas, diagramas, fontes dos códigos de scripts que tenha desenvolvido por sua iniciativa para o desempenho das suas atividades neste contrato.</w:t>
      </w:r>
    </w:p>
    <w:p w14:paraId="6E1D6361" w14:textId="77777777" w:rsidR="00A751EA" w:rsidRDefault="00A751EA" w:rsidP="00A751EA">
      <w:pPr>
        <w:pStyle w:val="PargrafodaLista"/>
        <w:rPr>
          <w:rFonts w:ascii="Arial" w:hAnsi="Arial" w:cs="Arial"/>
          <w:sz w:val="24"/>
          <w:szCs w:val="24"/>
        </w:rPr>
      </w:pPr>
    </w:p>
    <w:p w14:paraId="787A7460"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Efetuar a transferência das atividades e de todo conhecimento adquirido ou produzido, relativamente a serviços em andamento ou finalizados durante o período em que prestou serviços, para empregados da CAIXA ou de outra empresa por esta designada, nos termos que venham a ser definidos pela contratante.</w:t>
      </w:r>
    </w:p>
    <w:p w14:paraId="0CCF75B3" w14:textId="77777777" w:rsidR="00A751EA" w:rsidRDefault="00A751EA" w:rsidP="00A751EA">
      <w:pPr>
        <w:pStyle w:val="PargrafodaLista"/>
        <w:rPr>
          <w:rFonts w:ascii="Arial" w:hAnsi="Arial" w:cs="Arial"/>
          <w:sz w:val="24"/>
          <w:szCs w:val="24"/>
        </w:rPr>
      </w:pPr>
    </w:p>
    <w:p w14:paraId="0DE2FA05"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Assegurar que os técnicos disponham de ferramentas e componentes necessários para a execução dos serviços.</w:t>
      </w:r>
    </w:p>
    <w:p w14:paraId="579E48D0" w14:textId="77777777" w:rsidR="00A751EA" w:rsidRDefault="00A751EA" w:rsidP="00A751EA">
      <w:pPr>
        <w:pStyle w:val="PargrafodaLista"/>
        <w:rPr>
          <w:rFonts w:ascii="Arial" w:hAnsi="Arial" w:cs="Arial"/>
          <w:sz w:val="24"/>
          <w:szCs w:val="24"/>
        </w:rPr>
      </w:pPr>
    </w:p>
    <w:p w14:paraId="6E5C39D6"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Apresentar em até 30 (trinta) dias, contados a partir da assinatura do contrato, as comprovações dos pré-requisitos dos executores definidas no ANEXO V - QUALIFICAÇÃO TÉCNICA DA CONTRATADA E PROFISSIONAIS.</w:t>
      </w:r>
    </w:p>
    <w:p w14:paraId="6323C49F" w14:textId="77777777" w:rsidR="00A751EA" w:rsidRDefault="00A751EA" w:rsidP="00A751EA">
      <w:pPr>
        <w:pStyle w:val="PargrafodaLista"/>
        <w:rPr>
          <w:rFonts w:ascii="Arial" w:hAnsi="Arial" w:cs="Arial"/>
          <w:sz w:val="24"/>
          <w:szCs w:val="24"/>
        </w:rPr>
      </w:pPr>
    </w:p>
    <w:p w14:paraId="6E3AE798"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CAIXA poderá exigir posteriormente o cumprimento de quaisquer obrigações que a CONTRATADA, em qualquer ocasião, deixar de observar ou cumprir nos termos deste contrato.</w:t>
      </w:r>
    </w:p>
    <w:p w14:paraId="64D39845" w14:textId="77777777" w:rsidR="00A751EA" w:rsidRDefault="00A751EA" w:rsidP="00A751EA">
      <w:pPr>
        <w:pStyle w:val="PargrafodaLista"/>
        <w:rPr>
          <w:rFonts w:ascii="Arial" w:hAnsi="Arial" w:cs="Arial"/>
          <w:sz w:val="24"/>
          <w:szCs w:val="24"/>
        </w:rPr>
      </w:pPr>
    </w:p>
    <w:p w14:paraId="24857831"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seus empregados e prepostos deverão guardar o mais completo e absoluto sigilo, em razão dos serviços a serem executados, em relação aos dados, informações de quaisquer documentos, exibidos, manuseados, ou que por qualquer forma ou modo venham a tomar conhecimento, ficando, portanto, por força da lei, civil e criminalmente responsável por sua indevida divulgação, descuidada ou incorreta utilização, sem prejuízo da responsabilidade por perdas e danos a que der causa.</w:t>
      </w:r>
    </w:p>
    <w:p w14:paraId="2F60C392" w14:textId="77777777" w:rsidR="00A751EA" w:rsidRDefault="00A751EA" w:rsidP="00A751EA">
      <w:pPr>
        <w:pStyle w:val="PargrafodaLista"/>
        <w:rPr>
          <w:rFonts w:ascii="Arial" w:hAnsi="Arial" w:cs="Arial"/>
          <w:sz w:val="24"/>
          <w:szCs w:val="24"/>
        </w:rPr>
      </w:pPr>
    </w:p>
    <w:p w14:paraId="2E3B94BA"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se comprometer ainda, mesmo após a vigência deste contrato, e sem limitações de prazo, a tratar com confidencialidade todos os dados, informações e documentos obtidos em decorrência do relacionamento assim estabelecido, não podendo divulgar tais dados e informações ou entregar documentos a terceiros.</w:t>
      </w:r>
    </w:p>
    <w:p w14:paraId="3EC5717F" w14:textId="77777777" w:rsidR="00A751EA" w:rsidRDefault="00A751EA" w:rsidP="00A751EA">
      <w:pPr>
        <w:pStyle w:val="PargrafodaLista"/>
        <w:rPr>
          <w:rFonts w:ascii="Arial" w:hAnsi="Arial" w:cs="Arial"/>
          <w:sz w:val="24"/>
          <w:szCs w:val="24"/>
        </w:rPr>
      </w:pPr>
    </w:p>
    <w:p w14:paraId="379FEB61"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Na execução contratual todos os produtos instalados e/ou utilizados pela CONTRATADA devem seguir os requisitos de especificação e normatização da CAIXA, cumprir as normas nacionais e internacionais de governança de TI e apresentar conformidade às leis e regulamentações de aquisição e licenciamento vigentes para o mercado de TI.</w:t>
      </w:r>
    </w:p>
    <w:p w14:paraId="0D15C4B4" w14:textId="77777777" w:rsidR="00A751EA" w:rsidRDefault="00A751EA" w:rsidP="00A751EA">
      <w:pPr>
        <w:pStyle w:val="PargrafodaLista"/>
        <w:rPr>
          <w:rFonts w:ascii="Arial" w:hAnsi="Arial" w:cs="Arial"/>
          <w:sz w:val="24"/>
          <w:szCs w:val="24"/>
        </w:rPr>
      </w:pPr>
    </w:p>
    <w:p w14:paraId="1727E66A"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Deverão fazer parte do quadro de pessoal da CONTRATADA, todos os profissionais alocados na prestação de serviço, técnicos, prepostos, especialistas e quaisquer outros profissionais que, a qualquer título, sejam apresentados pela CONTRATADA para realizar atividades concernentes ao contrato, ainda que temporários, não sendo admitida a subcontratação.</w:t>
      </w:r>
    </w:p>
    <w:p w14:paraId="70BF2CBF" w14:textId="77777777" w:rsidR="00A751EA" w:rsidRDefault="00A751EA" w:rsidP="00A751EA">
      <w:pPr>
        <w:pStyle w:val="PargrafodaLista"/>
        <w:rPr>
          <w:rFonts w:ascii="Arial" w:hAnsi="Arial" w:cs="Arial"/>
          <w:sz w:val="24"/>
          <w:szCs w:val="24"/>
        </w:rPr>
      </w:pPr>
    </w:p>
    <w:p w14:paraId="71249D16"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Somente os profissionais relacionados com a prestação dos serviços contratados, deverão ter acesso às dependências da CAIXA, sendo que, para os demais profissionais que, ocasionalmente, sejam necessários, a CONTRATADA deverá solicitar autorização de acesso à equipe técnica da CAIXA, com antecedência mínima de 48 horas úteis. </w:t>
      </w:r>
    </w:p>
    <w:p w14:paraId="24AB3F05" w14:textId="77777777" w:rsidR="00A751EA" w:rsidRDefault="00A751EA" w:rsidP="00A751EA">
      <w:pPr>
        <w:pStyle w:val="PargrafodaLista"/>
        <w:rPr>
          <w:rFonts w:ascii="Arial" w:hAnsi="Arial" w:cs="Arial"/>
          <w:sz w:val="24"/>
          <w:szCs w:val="24"/>
        </w:rPr>
      </w:pPr>
    </w:p>
    <w:p w14:paraId="589D5731"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informar à CAIXA, para efeito de controle de acesso às suas dependências, o nome e o respectivo número da carteira de identidade dos profissionais, disponibilizados para a prestação de serviços, bem como ocorrências de afastamento definitivo e as substituições em casos de falta, ausência legal ou férias.</w:t>
      </w:r>
    </w:p>
    <w:p w14:paraId="2726CB5E" w14:textId="77777777" w:rsidR="00A751EA" w:rsidRDefault="00A751EA" w:rsidP="00A751EA">
      <w:pPr>
        <w:pStyle w:val="PargrafodaLista"/>
        <w:rPr>
          <w:rFonts w:ascii="Arial" w:hAnsi="Arial" w:cs="Arial"/>
          <w:sz w:val="24"/>
          <w:szCs w:val="24"/>
        </w:rPr>
      </w:pPr>
    </w:p>
    <w:p w14:paraId="1654A374"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encaminhar periodicamente e sempre que ocorrer exclusão ou inclusão de técnicos para atendimento à CAIXA, expediente à Unidade de Suporte Tecnológico de São Paulo, informando os dados de identificação dos técnicos para autorização da execução dos serviços contratados.</w:t>
      </w:r>
    </w:p>
    <w:p w14:paraId="480F457F" w14:textId="77777777" w:rsidR="00A751EA" w:rsidRDefault="00A751EA" w:rsidP="00A751EA">
      <w:pPr>
        <w:pStyle w:val="PargrafodaLista"/>
        <w:rPr>
          <w:rFonts w:ascii="Arial" w:hAnsi="Arial" w:cs="Arial"/>
          <w:sz w:val="24"/>
          <w:szCs w:val="24"/>
        </w:rPr>
      </w:pPr>
    </w:p>
    <w:p w14:paraId="0CEA075C"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Em hipótese alguma, a CONTRATADA poderá alegar restrição ou falta de profissionais em quantidade e/ou capacitação técnica adequadas, para o não atendimento ou atraso de atividades concorrentes ou simultâneas.</w:t>
      </w:r>
    </w:p>
    <w:p w14:paraId="09290F52" w14:textId="77777777" w:rsidR="00A751EA" w:rsidRDefault="00A751EA" w:rsidP="00A751EA">
      <w:pPr>
        <w:pStyle w:val="PargrafodaLista"/>
        <w:rPr>
          <w:rFonts w:ascii="Arial" w:hAnsi="Arial" w:cs="Arial"/>
          <w:sz w:val="24"/>
          <w:szCs w:val="24"/>
        </w:rPr>
      </w:pPr>
    </w:p>
    <w:p w14:paraId="073D676D"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substituir em até 48 (quarenta e oito) horas úteis e sempre que solicitado pela CAIXA, qualquer profissional cuja atuação, permanência e/ou comportamento sejam julgados prejudiciais, inconvenientes, insatisfatórios às normas de disciplina ou ao interesse da CAIXA, ou ainda, incompatíveis com o exercício das funções que lhe foram atribuídas, afastando-o das atividades vinculadas a prestação de serviços à CAIXA.</w:t>
      </w:r>
    </w:p>
    <w:p w14:paraId="59B581A2" w14:textId="77777777" w:rsidR="00A751EA" w:rsidRDefault="00A751EA" w:rsidP="00A751EA">
      <w:pPr>
        <w:pStyle w:val="PargrafodaLista"/>
        <w:rPr>
          <w:rFonts w:ascii="Arial" w:hAnsi="Arial" w:cs="Arial"/>
          <w:sz w:val="24"/>
          <w:szCs w:val="24"/>
        </w:rPr>
      </w:pPr>
    </w:p>
    <w:p w14:paraId="233B172B"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CAIXA comunicará formalmente, com a devida justificativa, à CONTRATADA, caso considere necessária a substituição de quaisquer dos empregados alocados na prestação do Contrato.</w:t>
      </w:r>
    </w:p>
    <w:p w14:paraId="2CF49501" w14:textId="77777777" w:rsidR="00A751EA" w:rsidRDefault="00A751EA" w:rsidP="00A751EA">
      <w:pPr>
        <w:pStyle w:val="PargrafodaLista"/>
        <w:rPr>
          <w:rFonts w:ascii="Arial" w:hAnsi="Arial" w:cs="Arial"/>
          <w:sz w:val="24"/>
          <w:szCs w:val="24"/>
        </w:rPr>
      </w:pPr>
    </w:p>
    <w:p w14:paraId="3E050CAC"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alocar profissional destinado a substituir outro, por motivo de dispensa, com antecedência mínima de 10 (dez) dias úteis, antes da data do afastamento do profissional dispensado.</w:t>
      </w:r>
    </w:p>
    <w:p w14:paraId="62C3FCFF" w14:textId="77777777" w:rsidR="00C616FE" w:rsidRDefault="00C616FE" w:rsidP="00C616FE">
      <w:pPr>
        <w:pStyle w:val="PargrafodaLista"/>
        <w:rPr>
          <w:rFonts w:ascii="Arial" w:hAnsi="Arial" w:cs="Arial"/>
          <w:sz w:val="24"/>
          <w:szCs w:val="24"/>
        </w:rPr>
      </w:pPr>
    </w:p>
    <w:p w14:paraId="13CDACAA" w14:textId="77777777" w:rsidR="00C363D9" w:rsidRDefault="00C616FE"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Os profissionais a serviço nas dependências da CAIXA deverão utilizar impreterivelmente crachá de identificação, fornecido pela CONTRATADA e às suas custas, de acordo com modelo definido pela CAIXA.</w:t>
      </w:r>
    </w:p>
    <w:p w14:paraId="5465AA0F" w14:textId="77777777" w:rsidR="00C616FE" w:rsidRDefault="00C616FE" w:rsidP="00C616FE">
      <w:pPr>
        <w:pStyle w:val="PargrafodaLista"/>
        <w:rPr>
          <w:rFonts w:ascii="Arial" w:hAnsi="Arial" w:cs="Arial"/>
          <w:sz w:val="24"/>
          <w:szCs w:val="24"/>
        </w:rPr>
      </w:pPr>
    </w:p>
    <w:p w14:paraId="5B39D30B" w14:textId="77777777" w:rsidR="00C363D9" w:rsidRDefault="00C616FE"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fim de facilitar a identificação dos funcionários, além do crachá os profissionais da CONTRATADA, alocados de forma residente deverão sempre apresentar-se devidamente uniformizados, ficando a cargo da CONTRATADA o fornecimento dos uniformes.</w:t>
      </w:r>
    </w:p>
    <w:p w14:paraId="546245C8" w14:textId="77777777" w:rsidR="00C616FE" w:rsidRDefault="00C616FE" w:rsidP="00C616FE">
      <w:pPr>
        <w:pStyle w:val="PargrafodaLista"/>
        <w:rPr>
          <w:rFonts w:ascii="Arial" w:hAnsi="Arial" w:cs="Arial"/>
          <w:sz w:val="24"/>
          <w:szCs w:val="24"/>
        </w:rPr>
      </w:pPr>
    </w:p>
    <w:p w14:paraId="591BDC00" w14:textId="77777777" w:rsidR="00C363D9" w:rsidRDefault="00C616FE"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As atividades executadas nas dependências da CAIXA ocorrerão em ambiente segregado, com mobiliário, microcomputador, licenças de </w:t>
      </w:r>
      <w:r w:rsidR="00C363D9" w:rsidRPr="001D5258">
        <w:rPr>
          <w:rFonts w:ascii="Arial" w:hAnsi="Arial" w:cs="Arial"/>
          <w:i/>
          <w:sz w:val="24"/>
          <w:szCs w:val="24"/>
        </w:rPr>
        <w:t>software</w:t>
      </w:r>
      <w:r w:rsidR="00C363D9" w:rsidRPr="001D5258">
        <w:rPr>
          <w:rFonts w:ascii="Arial" w:hAnsi="Arial" w:cs="Arial"/>
          <w:sz w:val="24"/>
          <w:szCs w:val="24"/>
        </w:rPr>
        <w:t xml:space="preserve"> e ramais providos pela CAIXA.</w:t>
      </w:r>
    </w:p>
    <w:p w14:paraId="1CD3DDBE" w14:textId="77777777" w:rsidR="00C616FE" w:rsidRDefault="00C616FE" w:rsidP="00C616FE">
      <w:pPr>
        <w:pStyle w:val="PargrafodaLista"/>
        <w:rPr>
          <w:rFonts w:ascii="Arial" w:hAnsi="Arial" w:cs="Arial"/>
          <w:sz w:val="24"/>
          <w:szCs w:val="24"/>
        </w:rPr>
      </w:pPr>
    </w:p>
    <w:p w14:paraId="06EE9187" w14:textId="77777777" w:rsidR="00C363D9" w:rsidRDefault="00C616FE"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É vedado aos prestadores de serviço assinar mensagens que transitem fora do âmbito da respectiva Unidade de Suporte Tecnológico por meio impresso ou eletrônico, isoladamente ou em conjunto com empregados da CAIXA.</w:t>
      </w:r>
    </w:p>
    <w:p w14:paraId="095190CF" w14:textId="77777777" w:rsidR="00C616FE" w:rsidRDefault="00C616FE" w:rsidP="00C616FE">
      <w:pPr>
        <w:pStyle w:val="PargrafodaLista"/>
        <w:rPr>
          <w:rFonts w:ascii="Arial" w:hAnsi="Arial" w:cs="Arial"/>
          <w:sz w:val="24"/>
          <w:szCs w:val="24"/>
        </w:rPr>
      </w:pPr>
    </w:p>
    <w:p w14:paraId="192D017C" w14:textId="77777777" w:rsidR="00C363D9" w:rsidRDefault="00C616FE"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Diante da política de uso da internet da CAIXA, para as atividades executadas nas Unidades de Suporte Tecnológico, a CONTRATADA deverá prover, sem ônus adicionais à CAIXA, SOLUÇÃO de acesso à internet, através de conexão ADSL, 4G, ou assemelhada, onde os custos correrão por conta da mesma, caso haja necessidade para acesso a sistemas e recursos da CONTRATADA ou para pesquisas técnicas, estudos, etc.</w:t>
      </w:r>
    </w:p>
    <w:p w14:paraId="6E9EB2EF" w14:textId="77777777" w:rsidR="00C616FE" w:rsidRDefault="00C616FE" w:rsidP="00C616FE">
      <w:pPr>
        <w:pStyle w:val="PargrafodaLista"/>
        <w:rPr>
          <w:rFonts w:ascii="Arial" w:hAnsi="Arial" w:cs="Arial"/>
          <w:sz w:val="24"/>
          <w:szCs w:val="24"/>
        </w:rPr>
      </w:pPr>
    </w:p>
    <w:p w14:paraId="59436033" w14:textId="77777777" w:rsidR="00C363D9" w:rsidRDefault="00C616FE"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Também sem ônus adicionais à CAIXA, a CONTRATADA deverá prover o(s) microcomputador(es), segregado(s) da rede da CAIXA, para viabilizar o acesso à Internet.</w:t>
      </w:r>
    </w:p>
    <w:p w14:paraId="08CE7B98" w14:textId="77777777" w:rsidR="00C616FE" w:rsidRPr="001D5258" w:rsidRDefault="00C616FE" w:rsidP="00C616FE">
      <w:pPr>
        <w:pStyle w:val="PargrafodaLista"/>
        <w:spacing w:before="120" w:after="120"/>
        <w:ind w:left="993"/>
        <w:contextualSpacing/>
        <w:jc w:val="both"/>
        <w:rPr>
          <w:rFonts w:ascii="Arial" w:hAnsi="Arial" w:cs="Arial"/>
          <w:sz w:val="24"/>
          <w:szCs w:val="24"/>
        </w:rPr>
      </w:pPr>
    </w:p>
    <w:p w14:paraId="74681B61" w14:textId="77777777" w:rsidR="00C363D9" w:rsidRDefault="00C616FE"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Em hipótese alguma, os técnicos da CONTRATADA poderão repassar senhas de acesso, fornecidas pela CAIXA, bem como alterá-las ou implementá-las, sem a prévia autorização da Unidade de Suporte Tecnológico, visando resguardar o sigilo e a segurança das informações.</w:t>
      </w:r>
    </w:p>
    <w:p w14:paraId="58EF5C09" w14:textId="77777777" w:rsidR="00C616FE" w:rsidRDefault="00C616FE" w:rsidP="00C616FE">
      <w:pPr>
        <w:pStyle w:val="PargrafodaLista"/>
        <w:spacing w:before="120" w:after="120"/>
        <w:ind w:left="993"/>
        <w:contextualSpacing/>
        <w:jc w:val="both"/>
        <w:rPr>
          <w:rFonts w:ascii="Arial" w:hAnsi="Arial" w:cs="Arial"/>
          <w:sz w:val="24"/>
          <w:szCs w:val="24"/>
        </w:rPr>
      </w:pPr>
    </w:p>
    <w:p w14:paraId="71AAB296" w14:textId="77777777" w:rsidR="00C363D9" w:rsidRDefault="00C616FE"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Não é permitido ao profissional prestador de serviço ser, no mesmo período, empregado CAIXA ou prestador de serviço contratado através de duas empresas distintas, para prestar serviços na mesma unidade ou em unidades CAIXA distintas;</w:t>
      </w:r>
    </w:p>
    <w:p w14:paraId="3C922538" w14:textId="77777777" w:rsidR="00C616FE" w:rsidRDefault="00C616FE" w:rsidP="00C616FE">
      <w:pPr>
        <w:pStyle w:val="PargrafodaLista"/>
        <w:rPr>
          <w:rFonts w:ascii="Arial" w:hAnsi="Arial" w:cs="Arial"/>
          <w:sz w:val="24"/>
          <w:szCs w:val="24"/>
        </w:rPr>
      </w:pPr>
    </w:p>
    <w:p w14:paraId="4DAAB194" w14:textId="77777777" w:rsidR="00C363D9" w:rsidRDefault="00C616FE"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Não é permitido ao profissional prestador de serviço ser, no mesmo período, estagiário, aprendiz ou bancário em unidades da CAIXA.</w:t>
      </w:r>
    </w:p>
    <w:p w14:paraId="286B6B9C" w14:textId="77777777" w:rsidR="00C616FE" w:rsidRDefault="00C616FE" w:rsidP="00C616FE">
      <w:pPr>
        <w:pStyle w:val="PargrafodaLista"/>
        <w:rPr>
          <w:rFonts w:ascii="Arial" w:hAnsi="Arial" w:cs="Arial"/>
          <w:sz w:val="24"/>
          <w:szCs w:val="24"/>
        </w:rPr>
      </w:pPr>
    </w:p>
    <w:p w14:paraId="3C0C0847" w14:textId="77777777" w:rsidR="00C363D9" w:rsidRPr="001D5258" w:rsidRDefault="00C363D9" w:rsidP="001D5258">
      <w:pPr>
        <w:ind w:left="993" w:hanging="993"/>
        <w:rPr>
          <w:rFonts w:ascii="Arial" w:hAnsi="Arial" w:cs="Arial"/>
          <w:sz w:val="24"/>
          <w:szCs w:val="24"/>
        </w:rPr>
      </w:pPr>
    </w:p>
    <w:p w14:paraId="34A66602" w14:textId="77777777" w:rsidR="00C0789F" w:rsidRPr="00CE26E9" w:rsidRDefault="00C0789F" w:rsidP="00C0789F">
      <w:pPr>
        <w:pStyle w:val="Cabealho"/>
        <w:tabs>
          <w:tab w:val="left" w:pos="708"/>
        </w:tabs>
        <w:ind w:left="1134" w:hanging="1134"/>
        <w:jc w:val="center"/>
        <w:rPr>
          <w:rFonts w:ascii="Arial" w:hAnsi="Arial" w:cs="Arial"/>
          <w:b/>
          <w:sz w:val="24"/>
          <w:szCs w:val="24"/>
        </w:rPr>
      </w:pPr>
      <w:r w:rsidRPr="00CE26E9">
        <w:rPr>
          <w:rFonts w:ascii="Arial" w:hAnsi="Arial" w:cs="Arial"/>
          <w:b/>
          <w:sz w:val="24"/>
          <w:szCs w:val="24"/>
        </w:rPr>
        <w:t xml:space="preserve">ANEXO I – </w:t>
      </w:r>
      <w:r w:rsidR="00CE26E9" w:rsidRPr="00CE26E9">
        <w:rPr>
          <w:rFonts w:ascii="Arial" w:hAnsi="Arial" w:cs="Arial"/>
          <w:b/>
          <w:sz w:val="24"/>
          <w:szCs w:val="24"/>
        </w:rPr>
        <w:t>G</w:t>
      </w:r>
    </w:p>
    <w:p w14:paraId="6EA428E0" w14:textId="77777777" w:rsidR="00CE26E9" w:rsidRPr="00B8219E" w:rsidRDefault="00CE26E9" w:rsidP="00C0789F">
      <w:pPr>
        <w:pStyle w:val="Cabealho"/>
        <w:tabs>
          <w:tab w:val="left" w:pos="708"/>
        </w:tabs>
        <w:ind w:left="1134" w:hanging="1134"/>
        <w:jc w:val="center"/>
        <w:rPr>
          <w:rFonts w:ascii="Arial" w:hAnsi="Arial" w:cs="Arial"/>
          <w:b/>
          <w:sz w:val="24"/>
          <w:szCs w:val="24"/>
          <w:u w:val="single"/>
        </w:rPr>
      </w:pPr>
    </w:p>
    <w:p w14:paraId="2AC10486" w14:textId="77777777" w:rsidR="00C0789F" w:rsidRPr="00B8219E" w:rsidRDefault="00C0789F" w:rsidP="00C0789F">
      <w:pPr>
        <w:pStyle w:val="Cabealho"/>
        <w:tabs>
          <w:tab w:val="left" w:pos="708"/>
        </w:tabs>
        <w:ind w:left="1134" w:hanging="1134"/>
        <w:jc w:val="center"/>
        <w:rPr>
          <w:rFonts w:ascii="Arial" w:hAnsi="Arial" w:cs="Arial"/>
          <w:b/>
          <w:sz w:val="24"/>
          <w:szCs w:val="24"/>
          <w:u w:val="single"/>
        </w:rPr>
      </w:pPr>
      <w:r w:rsidRPr="00B8219E">
        <w:rPr>
          <w:rFonts w:ascii="Arial" w:hAnsi="Arial" w:cs="Arial"/>
          <w:b/>
          <w:sz w:val="24"/>
          <w:szCs w:val="24"/>
          <w:u w:val="single"/>
        </w:rPr>
        <w:t>NÍVEIS DE SERVIÇO E INDICADORES</w:t>
      </w:r>
    </w:p>
    <w:p w14:paraId="49D758ED" w14:textId="77777777" w:rsidR="00C0789F" w:rsidRDefault="00C0789F" w:rsidP="00C0789F">
      <w:pPr>
        <w:pStyle w:val="Cabealho"/>
        <w:tabs>
          <w:tab w:val="left" w:pos="708"/>
        </w:tabs>
        <w:ind w:left="1134" w:hanging="1134"/>
        <w:jc w:val="center"/>
        <w:rPr>
          <w:rFonts w:ascii="Arial" w:hAnsi="Arial" w:cs="Arial"/>
          <w:b/>
          <w:sz w:val="22"/>
          <w:szCs w:val="22"/>
          <w:u w:val="single"/>
        </w:rPr>
      </w:pPr>
    </w:p>
    <w:p w14:paraId="657B6A8A" w14:textId="77777777" w:rsidR="00C0789F" w:rsidRDefault="00C0789F" w:rsidP="00C0789F">
      <w:pPr>
        <w:pStyle w:val="Cabealho"/>
        <w:tabs>
          <w:tab w:val="left" w:pos="708"/>
        </w:tabs>
        <w:ind w:left="1134" w:hanging="1134"/>
        <w:jc w:val="center"/>
        <w:rPr>
          <w:rFonts w:ascii="Arial" w:hAnsi="Arial" w:cs="Arial"/>
          <w:sz w:val="22"/>
          <w:szCs w:val="22"/>
        </w:rPr>
      </w:pPr>
    </w:p>
    <w:p w14:paraId="4AB3264B"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b/>
          <w:bCs/>
          <w:sz w:val="24"/>
          <w:szCs w:val="24"/>
        </w:rPr>
        <w:t>1</w:t>
      </w:r>
      <w:r w:rsidRPr="00C0789F">
        <w:rPr>
          <w:rFonts w:ascii="Arial" w:hAnsi="Arial" w:cs="Arial"/>
          <w:b/>
          <w:sz w:val="24"/>
          <w:szCs w:val="24"/>
        </w:rPr>
        <w:tab/>
        <w:t>NÍVEIS DE SERVIÇOS EXIGIDOS</w:t>
      </w:r>
    </w:p>
    <w:p w14:paraId="55D0F63E"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4C83910C"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1.1</w:t>
      </w:r>
      <w:r w:rsidRPr="00C0789F">
        <w:rPr>
          <w:rFonts w:ascii="Arial" w:hAnsi="Arial" w:cs="Arial"/>
          <w:b/>
          <w:sz w:val="24"/>
          <w:szCs w:val="24"/>
        </w:rPr>
        <w:tab/>
        <w:t xml:space="preserve">Tratamento de Incidentes e Requisições de Serviço </w:t>
      </w:r>
    </w:p>
    <w:p w14:paraId="6E60621B"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02A0A378"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1.1.1</w:t>
      </w:r>
      <w:r w:rsidRPr="00C0789F">
        <w:rPr>
          <w:rFonts w:ascii="Arial" w:hAnsi="Arial" w:cs="Arial"/>
          <w:b/>
          <w:sz w:val="24"/>
          <w:szCs w:val="24"/>
        </w:rPr>
        <w:tab/>
        <w:t xml:space="preserve">Conceito: </w:t>
      </w:r>
      <w:r w:rsidRPr="00C0789F">
        <w:rPr>
          <w:rFonts w:ascii="Arial" w:hAnsi="Arial" w:cs="Arial"/>
          <w:sz w:val="24"/>
          <w:szCs w:val="24"/>
        </w:rPr>
        <w:t>O nível de serviço prestado pela CONTRATADA na resolução dos incidentes e o cumprimento das requisições de serviços será mensurado pelo percentual de atendimentos no prazo.</w:t>
      </w:r>
    </w:p>
    <w:p w14:paraId="67ABD73B"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466CEBD2"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1.1.1.1</w:t>
      </w:r>
      <w:r w:rsidRPr="00C0789F">
        <w:rPr>
          <w:rFonts w:ascii="Arial" w:hAnsi="Arial" w:cs="Arial"/>
          <w:b/>
          <w:sz w:val="24"/>
          <w:szCs w:val="24"/>
        </w:rPr>
        <w:tab/>
      </w:r>
      <w:r w:rsidRPr="00C0789F">
        <w:rPr>
          <w:rFonts w:ascii="Arial" w:hAnsi="Arial" w:cs="Arial"/>
          <w:sz w:val="24"/>
          <w:szCs w:val="24"/>
        </w:rPr>
        <w:t>A contagem do tempo de resolução de um incidente/requisição de serviço inicia-se a partir da data/hora em que for disponibilizado o ticket no servidor WebService da CAIXA e encerra-se na data/hora em que o ticket de conclusão disponibilizado pela CONTRATADA no servidor WebService for registrado na ferramenta de controle dos chamados, SIGSC (Sistema de Gerenciamento de Serviços CAIXA) ou outra que a CAIXA venha a utilizar.</w:t>
      </w:r>
    </w:p>
    <w:p w14:paraId="5B9FABA8"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17893A1B"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1.1.2</w:t>
      </w:r>
      <w:r w:rsidRPr="00C0789F">
        <w:rPr>
          <w:rFonts w:ascii="Arial" w:hAnsi="Arial" w:cs="Arial"/>
          <w:b/>
          <w:sz w:val="24"/>
          <w:szCs w:val="24"/>
        </w:rPr>
        <w:tab/>
        <w:t xml:space="preserve">Propósito: </w:t>
      </w:r>
      <w:r w:rsidRPr="00C0789F">
        <w:rPr>
          <w:rFonts w:ascii="Arial" w:hAnsi="Arial" w:cs="Arial"/>
          <w:sz w:val="24"/>
          <w:szCs w:val="24"/>
        </w:rPr>
        <w:t>Garantir que os incidentes/requisições de serviços sejam atendidos e solucionados dentro dos prazos contratados.</w:t>
      </w:r>
    </w:p>
    <w:p w14:paraId="0686CAC5"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7C1D9A70"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1.1.3</w:t>
      </w:r>
      <w:r w:rsidRPr="00C0789F">
        <w:rPr>
          <w:rFonts w:ascii="Arial" w:hAnsi="Arial" w:cs="Arial"/>
          <w:b/>
          <w:sz w:val="24"/>
          <w:szCs w:val="24"/>
        </w:rPr>
        <w:tab/>
        <w:t xml:space="preserve">Índice Exigido: </w:t>
      </w:r>
      <w:r w:rsidRPr="00C0789F">
        <w:rPr>
          <w:rFonts w:ascii="Arial" w:hAnsi="Arial" w:cs="Arial"/>
          <w:sz w:val="24"/>
          <w:szCs w:val="24"/>
        </w:rPr>
        <w:t>95% dos chamados atendidos no prazo (até 01h00).</w:t>
      </w:r>
    </w:p>
    <w:p w14:paraId="16BAC7B5"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168C188A"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1.1.4</w:t>
      </w:r>
      <w:r w:rsidRPr="00C0789F">
        <w:rPr>
          <w:rFonts w:ascii="Arial" w:hAnsi="Arial" w:cs="Arial"/>
          <w:b/>
          <w:sz w:val="24"/>
          <w:szCs w:val="24"/>
        </w:rPr>
        <w:tab/>
        <w:t>Base de Cálculo:</w:t>
      </w:r>
      <w:r w:rsidRPr="00C0789F">
        <w:rPr>
          <w:rFonts w:ascii="Arial" w:hAnsi="Arial" w:cs="Arial"/>
          <w:sz w:val="24"/>
          <w:szCs w:val="24"/>
        </w:rPr>
        <w:t xml:space="preserve"> Dados extraídos das ferramentas de controle dos chamados e valor da fatura mensal do correspondente período de apuração.</w:t>
      </w:r>
    </w:p>
    <w:p w14:paraId="179618F0"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74476881"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1.1.5</w:t>
      </w:r>
      <w:r w:rsidRPr="00C0789F">
        <w:rPr>
          <w:rFonts w:ascii="Arial" w:hAnsi="Arial" w:cs="Arial"/>
          <w:b/>
          <w:sz w:val="24"/>
          <w:szCs w:val="24"/>
        </w:rPr>
        <w:tab/>
        <w:t>Fórmula de Cálculo:</w:t>
      </w:r>
    </w:p>
    <w:p w14:paraId="72811B57"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5E02C9D2" w14:textId="77777777" w:rsidR="00C0789F" w:rsidRPr="00C0789F" w:rsidRDefault="00C0789F" w:rsidP="00C0789F">
      <w:pPr>
        <w:widowControl w:val="0"/>
        <w:tabs>
          <w:tab w:val="left" w:pos="993"/>
          <w:tab w:val="left" w:pos="1560"/>
        </w:tabs>
        <w:ind w:left="993" w:hanging="993"/>
        <w:jc w:val="both"/>
        <w:rPr>
          <w:rFonts w:ascii="Arial" w:hAnsi="Arial" w:cs="Arial"/>
          <w:sz w:val="24"/>
          <w:szCs w:val="24"/>
        </w:rPr>
      </w:pPr>
      <w:r w:rsidRPr="00C0789F">
        <w:rPr>
          <w:rFonts w:ascii="Arial" w:hAnsi="Arial" w:cs="Arial"/>
          <w:sz w:val="24"/>
          <w:szCs w:val="24"/>
        </w:rPr>
        <w:t>1.1.5.1</w:t>
      </w:r>
      <w:r w:rsidRPr="00C0789F">
        <w:rPr>
          <w:rFonts w:ascii="Arial" w:hAnsi="Arial" w:cs="Arial"/>
          <w:sz w:val="24"/>
          <w:szCs w:val="24"/>
        </w:rPr>
        <w:tab/>
      </w:r>
      <w:r w:rsidRPr="00C0789F">
        <w:rPr>
          <w:rFonts w:ascii="Arial" w:hAnsi="Arial" w:cs="Arial"/>
          <w:b/>
          <w:sz w:val="24"/>
          <w:szCs w:val="24"/>
        </w:rPr>
        <w:t>Percentual de atendimento no prazo</w:t>
      </w:r>
      <w:r w:rsidRPr="00C0789F">
        <w:rPr>
          <w:rFonts w:ascii="Arial" w:hAnsi="Arial" w:cs="Arial"/>
          <w:sz w:val="24"/>
          <w:szCs w:val="24"/>
        </w:rPr>
        <w:t>: Quantidade de chamados atendidos no prazo no período, divido pela quantidade total de chamados concluídos no período.</w:t>
      </w:r>
    </w:p>
    <w:p w14:paraId="2C0568D0" w14:textId="77777777" w:rsidR="00C0789F" w:rsidRPr="00C0789F" w:rsidRDefault="00C0789F" w:rsidP="00C0789F">
      <w:pPr>
        <w:widowControl w:val="0"/>
        <w:tabs>
          <w:tab w:val="left" w:pos="993"/>
          <w:tab w:val="left" w:pos="1560"/>
        </w:tabs>
        <w:ind w:left="993" w:hanging="993"/>
        <w:jc w:val="both"/>
        <w:rPr>
          <w:rFonts w:ascii="Arial" w:hAnsi="Arial" w:cs="Arial"/>
          <w:sz w:val="24"/>
          <w:szCs w:val="24"/>
        </w:rPr>
      </w:pPr>
    </w:p>
    <w:p w14:paraId="6692C023"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1.1.6</w:t>
      </w:r>
      <w:r w:rsidRPr="00C0789F">
        <w:rPr>
          <w:rFonts w:ascii="Arial" w:hAnsi="Arial" w:cs="Arial"/>
          <w:b/>
          <w:sz w:val="24"/>
          <w:szCs w:val="24"/>
        </w:rPr>
        <w:tab/>
        <w:t xml:space="preserve">Ajuste na Fatura: </w:t>
      </w:r>
      <w:r w:rsidRPr="00C0789F">
        <w:rPr>
          <w:rFonts w:ascii="Arial" w:hAnsi="Arial" w:cs="Arial"/>
          <w:sz w:val="24"/>
          <w:szCs w:val="24"/>
        </w:rPr>
        <w:t>Pela inadimplência do índice exigido para o tempo médio e/ou prazo máximo de resolução o valor do faturamento mensal correspondente ao período de apuração sofrerá ajuste, conforme o nível de serviço alcançado, de acordo com as seguintes tabelas:</w:t>
      </w:r>
    </w:p>
    <w:p w14:paraId="26E1F0FB" w14:textId="77777777" w:rsidR="00C0789F" w:rsidRDefault="00C0789F" w:rsidP="00C0789F">
      <w:pPr>
        <w:pStyle w:val="Cabealho"/>
        <w:tabs>
          <w:tab w:val="left" w:pos="708"/>
        </w:tabs>
        <w:ind w:left="1134" w:hanging="1134"/>
        <w:jc w:val="both"/>
        <w:rPr>
          <w:rFonts w:ascii="Arial" w:hAnsi="Arial" w:cs="Arial"/>
          <w:b/>
          <w:sz w:val="22"/>
          <w:szCs w:val="22"/>
        </w:rPr>
      </w:pPr>
    </w:p>
    <w:tbl>
      <w:tblPr>
        <w:tblW w:w="6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409"/>
        <w:gridCol w:w="2262"/>
      </w:tblGrid>
      <w:tr w:rsidR="00C0789F" w14:paraId="5740F7FC" w14:textId="77777777" w:rsidTr="00C0789F">
        <w:trPr>
          <w:trHeight w:val="227"/>
          <w:jc w:val="center"/>
        </w:trPr>
        <w:tc>
          <w:tcPr>
            <w:tcW w:w="1812" w:type="dxa"/>
            <w:vMerge w:val="restart"/>
            <w:tcBorders>
              <w:top w:val="single" w:sz="4" w:space="0" w:color="auto"/>
              <w:left w:val="single" w:sz="4" w:space="0" w:color="auto"/>
              <w:bottom w:val="single" w:sz="4" w:space="0" w:color="auto"/>
              <w:right w:val="single" w:sz="4" w:space="0" w:color="auto"/>
            </w:tcBorders>
            <w:shd w:val="clear" w:color="auto" w:fill="F2F2F2"/>
          </w:tcPr>
          <w:p w14:paraId="44E6A719" w14:textId="77777777" w:rsidR="00C0789F" w:rsidRDefault="00C0789F">
            <w:pPr>
              <w:pStyle w:val="Cabealho"/>
              <w:jc w:val="center"/>
              <w:rPr>
                <w:rFonts w:ascii="Arial" w:hAnsi="Arial" w:cs="Arial"/>
                <w:b/>
                <w:bCs/>
                <w:sz w:val="22"/>
                <w:szCs w:val="22"/>
              </w:rPr>
            </w:pPr>
          </w:p>
          <w:p w14:paraId="5FA542B8" w14:textId="77777777" w:rsidR="00C0789F" w:rsidRDefault="00C0789F">
            <w:pPr>
              <w:pStyle w:val="Cabealho"/>
              <w:jc w:val="center"/>
              <w:rPr>
                <w:rFonts w:ascii="Arial" w:hAnsi="Arial" w:cs="Arial"/>
                <w:b/>
                <w:bCs/>
                <w:sz w:val="22"/>
                <w:szCs w:val="22"/>
              </w:rPr>
            </w:pPr>
          </w:p>
          <w:p w14:paraId="61FD8879" w14:textId="77777777" w:rsidR="00C0789F" w:rsidRDefault="00C0789F">
            <w:pPr>
              <w:pStyle w:val="Cabealho"/>
              <w:jc w:val="center"/>
              <w:rPr>
                <w:rFonts w:ascii="Arial" w:hAnsi="Arial" w:cs="Arial"/>
                <w:b/>
                <w:bCs/>
                <w:sz w:val="22"/>
                <w:szCs w:val="22"/>
              </w:rPr>
            </w:pPr>
          </w:p>
          <w:p w14:paraId="56697EEB" w14:textId="77777777" w:rsidR="00C0789F" w:rsidRDefault="00C0789F">
            <w:pPr>
              <w:pStyle w:val="Cabealho"/>
              <w:jc w:val="center"/>
              <w:rPr>
                <w:rFonts w:ascii="Arial" w:hAnsi="Arial" w:cs="Arial"/>
                <w:b/>
                <w:bCs/>
                <w:sz w:val="22"/>
                <w:szCs w:val="22"/>
              </w:rPr>
            </w:pPr>
            <w:r>
              <w:rPr>
                <w:rFonts w:ascii="Arial" w:hAnsi="Arial" w:cs="Arial"/>
                <w:b/>
                <w:sz w:val="22"/>
                <w:szCs w:val="22"/>
              </w:rPr>
              <w:t>Tratamento de Incidentes e Requisições de Serviço</w:t>
            </w:r>
          </w:p>
        </w:tc>
        <w:tc>
          <w:tcPr>
            <w:tcW w:w="2409" w:type="dxa"/>
            <w:tcBorders>
              <w:top w:val="single" w:sz="4" w:space="0" w:color="auto"/>
              <w:left w:val="single" w:sz="4" w:space="0" w:color="auto"/>
              <w:bottom w:val="single" w:sz="4" w:space="0" w:color="auto"/>
              <w:right w:val="single" w:sz="4" w:space="0" w:color="auto"/>
            </w:tcBorders>
            <w:shd w:val="clear" w:color="auto" w:fill="F2F2F2"/>
            <w:hideMark/>
          </w:tcPr>
          <w:p w14:paraId="2836EBF8" w14:textId="77777777" w:rsidR="00C0789F" w:rsidRDefault="00C0789F">
            <w:pPr>
              <w:pStyle w:val="Cabealho"/>
              <w:jc w:val="center"/>
              <w:rPr>
                <w:rFonts w:ascii="Arial" w:hAnsi="Arial" w:cs="Arial"/>
                <w:sz w:val="22"/>
                <w:szCs w:val="22"/>
              </w:rPr>
            </w:pPr>
            <w:r>
              <w:rPr>
                <w:rFonts w:ascii="Arial" w:hAnsi="Arial" w:cs="Arial"/>
                <w:b/>
                <w:bCs/>
                <w:sz w:val="22"/>
                <w:szCs w:val="22"/>
              </w:rPr>
              <w:t>Percentual de atendimento de chamados no prazo</w:t>
            </w:r>
          </w:p>
        </w:tc>
        <w:tc>
          <w:tcPr>
            <w:tcW w:w="2262" w:type="dxa"/>
            <w:tcBorders>
              <w:top w:val="single" w:sz="4" w:space="0" w:color="auto"/>
              <w:left w:val="single" w:sz="4" w:space="0" w:color="auto"/>
              <w:bottom w:val="single" w:sz="4" w:space="0" w:color="auto"/>
              <w:right w:val="single" w:sz="4" w:space="0" w:color="auto"/>
            </w:tcBorders>
            <w:shd w:val="clear" w:color="auto" w:fill="F2F2F2"/>
            <w:hideMark/>
          </w:tcPr>
          <w:p w14:paraId="5E074077" w14:textId="77777777" w:rsidR="00C0789F" w:rsidRDefault="00C0789F">
            <w:pPr>
              <w:pStyle w:val="Cabealho"/>
              <w:jc w:val="center"/>
              <w:rPr>
                <w:rFonts w:ascii="Arial" w:hAnsi="Arial" w:cs="Arial"/>
                <w:sz w:val="22"/>
                <w:szCs w:val="22"/>
              </w:rPr>
            </w:pPr>
            <w:r>
              <w:rPr>
                <w:rFonts w:ascii="Arial" w:hAnsi="Arial" w:cs="Arial"/>
                <w:b/>
                <w:bCs/>
                <w:sz w:val="22"/>
                <w:szCs w:val="22"/>
              </w:rPr>
              <w:t>Dedução na fatura do período</w:t>
            </w:r>
          </w:p>
        </w:tc>
      </w:tr>
      <w:tr w:rsidR="00C0789F" w14:paraId="2C8BD74E" w14:textId="77777777" w:rsidTr="00C0789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667D2" w14:textId="77777777" w:rsidR="00C0789F" w:rsidRDefault="00C0789F">
            <w:pPr>
              <w:rPr>
                <w:rFonts w:ascii="Arial" w:hAnsi="Arial" w:cs="Arial"/>
                <w:b/>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4379C4FF" w14:textId="77777777" w:rsidR="00C0789F" w:rsidRDefault="00C0789F">
            <w:pPr>
              <w:jc w:val="center"/>
              <w:rPr>
                <w:rFonts w:ascii="Arial" w:hAnsi="Arial" w:cs="Arial"/>
                <w:color w:val="000000"/>
                <w:sz w:val="22"/>
                <w:szCs w:val="22"/>
              </w:rPr>
            </w:pPr>
            <w:r>
              <w:rPr>
                <w:rFonts w:ascii="Arial" w:hAnsi="Arial" w:cs="Arial"/>
                <w:color w:val="000000"/>
                <w:sz w:val="22"/>
                <w:szCs w:val="22"/>
              </w:rPr>
              <w:t>x ≥ 97%</w:t>
            </w:r>
          </w:p>
        </w:tc>
        <w:tc>
          <w:tcPr>
            <w:tcW w:w="2262" w:type="dxa"/>
            <w:tcBorders>
              <w:top w:val="single" w:sz="4" w:space="0" w:color="auto"/>
              <w:left w:val="single" w:sz="4" w:space="0" w:color="auto"/>
              <w:bottom w:val="single" w:sz="4" w:space="0" w:color="auto"/>
              <w:right w:val="single" w:sz="4" w:space="0" w:color="auto"/>
            </w:tcBorders>
            <w:vAlign w:val="center"/>
            <w:hideMark/>
          </w:tcPr>
          <w:p w14:paraId="31873F15" w14:textId="77777777" w:rsidR="00C0789F" w:rsidRDefault="00C0789F">
            <w:pPr>
              <w:jc w:val="center"/>
              <w:rPr>
                <w:rFonts w:ascii="Arial" w:hAnsi="Arial" w:cs="Arial"/>
                <w:color w:val="000000"/>
                <w:sz w:val="22"/>
                <w:szCs w:val="22"/>
              </w:rPr>
            </w:pPr>
            <w:r>
              <w:rPr>
                <w:rFonts w:ascii="Arial" w:hAnsi="Arial" w:cs="Arial"/>
                <w:color w:val="000000"/>
                <w:sz w:val="22"/>
                <w:szCs w:val="22"/>
              </w:rPr>
              <w:t>0,00%</w:t>
            </w:r>
          </w:p>
        </w:tc>
      </w:tr>
      <w:tr w:rsidR="00C0789F" w14:paraId="360920B0" w14:textId="77777777" w:rsidTr="00C0789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F9A8A" w14:textId="77777777" w:rsidR="00C0789F" w:rsidRDefault="00C0789F">
            <w:pPr>
              <w:rPr>
                <w:rFonts w:ascii="Arial" w:hAnsi="Arial" w:cs="Arial"/>
                <w:b/>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36685362" w14:textId="77777777" w:rsidR="00C0789F" w:rsidRDefault="00C0789F">
            <w:pPr>
              <w:jc w:val="center"/>
              <w:rPr>
                <w:rFonts w:ascii="Arial" w:hAnsi="Arial" w:cs="Arial"/>
                <w:color w:val="000000"/>
                <w:sz w:val="22"/>
                <w:szCs w:val="22"/>
              </w:rPr>
            </w:pPr>
            <w:r>
              <w:rPr>
                <w:rFonts w:ascii="Arial" w:hAnsi="Arial" w:cs="Arial"/>
                <w:color w:val="000000"/>
                <w:sz w:val="22"/>
                <w:szCs w:val="22"/>
              </w:rPr>
              <w:t>97% &gt; x ≥ 87%</w:t>
            </w:r>
          </w:p>
        </w:tc>
        <w:tc>
          <w:tcPr>
            <w:tcW w:w="2262" w:type="dxa"/>
            <w:tcBorders>
              <w:top w:val="single" w:sz="4" w:space="0" w:color="auto"/>
              <w:left w:val="single" w:sz="4" w:space="0" w:color="auto"/>
              <w:bottom w:val="single" w:sz="4" w:space="0" w:color="auto"/>
              <w:right w:val="single" w:sz="4" w:space="0" w:color="auto"/>
            </w:tcBorders>
            <w:vAlign w:val="center"/>
            <w:hideMark/>
          </w:tcPr>
          <w:p w14:paraId="5B53B9BB" w14:textId="77777777" w:rsidR="00C0789F" w:rsidRDefault="00C0789F">
            <w:pPr>
              <w:jc w:val="center"/>
              <w:rPr>
                <w:rFonts w:ascii="Arial" w:hAnsi="Arial" w:cs="Arial"/>
                <w:color w:val="000000"/>
                <w:sz w:val="22"/>
                <w:szCs w:val="22"/>
              </w:rPr>
            </w:pPr>
            <w:r>
              <w:rPr>
                <w:rFonts w:ascii="Arial" w:hAnsi="Arial" w:cs="Arial"/>
                <w:color w:val="000000"/>
                <w:sz w:val="22"/>
                <w:szCs w:val="22"/>
              </w:rPr>
              <w:t>1,00%</w:t>
            </w:r>
          </w:p>
        </w:tc>
      </w:tr>
      <w:tr w:rsidR="00C0789F" w14:paraId="0EBFB205" w14:textId="77777777" w:rsidTr="00C0789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7CD0B" w14:textId="77777777" w:rsidR="00C0789F" w:rsidRDefault="00C0789F">
            <w:pPr>
              <w:rPr>
                <w:rFonts w:ascii="Arial" w:hAnsi="Arial" w:cs="Arial"/>
                <w:b/>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2C1CEF3" w14:textId="77777777" w:rsidR="00C0789F" w:rsidRDefault="00C0789F">
            <w:pPr>
              <w:jc w:val="center"/>
              <w:rPr>
                <w:rFonts w:ascii="Arial" w:hAnsi="Arial" w:cs="Arial"/>
                <w:color w:val="000000"/>
                <w:sz w:val="22"/>
                <w:szCs w:val="22"/>
              </w:rPr>
            </w:pPr>
            <w:r>
              <w:rPr>
                <w:rFonts w:ascii="Arial" w:hAnsi="Arial" w:cs="Arial"/>
                <w:color w:val="000000"/>
                <w:sz w:val="22"/>
                <w:szCs w:val="22"/>
              </w:rPr>
              <w:t>87% &gt; x ≥ 84%</w:t>
            </w:r>
          </w:p>
        </w:tc>
        <w:tc>
          <w:tcPr>
            <w:tcW w:w="2262" w:type="dxa"/>
            <w:tcBorders>
              <w:top w:val="single" w:sz="4" w:space="0" w:color="auto"/>
              <w:left w:val="single" w:sz="4" w:space="0" w:color="auto"/>
              <w:bottom w:val="single" w:sz="4" w:space="0" w:color="auto"/>
              <w:right w:val="single" w:sz="4" w:space="0" w:color="auto"/>
            </w:tcBorders>
            <w:vAlign w:val="center"/>
            <w:hideMark/>
          </w:tcPr>
          <w:p w14:paraId="702D23B4" w14:textId="77777777" w:rsidR="00C0789F" w:rsidRDefault="00C0789F">
            <w:pPr>
              <w:jc w:val="center"/>
              <w:rPr>
                <w:rFonts w:ascii="Arial" w:hAnsi="Arial" w:cs="Arial"/>
                <w:color w:val="000000"/>
                <w:sz w:val="22"/>
                <w:szCs w:val="22"/>
              </w:rPr>
            </w:pPr>
            <w:r>
              <w:rPr>
                <w:rFonts w:ascii="Arial" w:hAnsi="Arial" w:cs="Arial"/>
                <w:color w:val="000000"/>
                <w:sz w:val="22"/>
                <w:szCs w:val="22"/>
              </w:rPr>
              <w:t>2,00%</w:t>
            </w:r>
          </w:p>
        </w:tc>
      </w:tr>
      <w:tr w:rsidR="00C0789F" w14:paraId="6E6EFEF2" w14:textId="77777777" w:rsidTr="00C0789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D2695" w14:textId="77777777" w:rsidR="00C0789F" w:rsidRDefault="00C0789F">
            <w:pPr>
              <w:rPr>
                <w:rFonts w:ascii="Arial" w:hAnsi="Arial" w:cs="Arial"/>
                <w:b/>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85E07E1" w14:textId="77777777" w:rsidR="00C0789F" w:rsidRDefault="00C0789F">
            <w:pPr>
              <w:jc w:val="center"/>
              <w:rPr>
                <w:rFonts w:ascii="Arial" w:hAnsi="Arial" w:cs="Arial"/>
                <w:color w:val="000000"/>
                <w:sz w:val="22"/>
                <w:szCs w:val="22"/>
              </w:rPr>
            </w:pPr>
            <w:r>
              <w:rPr>
                <w:rFonts w:ascii="Arial" w:hAnsi="Arial" w:cs="Arial"/>
                <w:color w:val="000000"/>
                <w:sz w:val="22"/>
                <w:szCs w:val="22"/>
              </w:rPr>
              <w:t>84% &gt; x ≥ 81%</w:t>
            </w:r>
          </w:p>
        </w:tc>
        <w:tc>
          <w:tcPr>
            <w:tcW w:w="2262" w:type="dxa"/>
            <w:tcBorders>
              <w:top w:val="single" w:sz="4" w:space="0" w:color="auto"/>
              <w:left w:val="single" w:sz="4" w:space="0" w:color="auto"/>
              <w:bottom w:val="single" w:sz="4" w:space="0" w:color="auto"/>
              <w:right w:val="single" w:sz="4" w:space="0" w:color="auto"/>
            </w:tcBorders>
            <w:vAlign w:val="center"/>
            <w:hideMark/>
          </w:tcPr>
          <w:p w14:paraId="2A61365B" w14:textId="77777777" w:rsidR="00C0789F" w:rsidRDefault="00C0789F">
            <w:pPr>
              <w:jc w:val="center"/>
              <w:rPr>
                <w:rFonts w:ascii="Arial" w:hAnsi="Arial" w:cs="Arial"/>
                <w:color w:val="000000"/>
                <w:sz w:val="22"/>
                <w:szCs w:val="22"/>
              </w:rPr>
            </w:pPr>
            <w:r>
              <w:rPr>
                <w:rFonts w:ascii="Arial" w:hAnsi="Arial" w:cs="Arial"/>
                <w:color w:val="000000"/>
                <w:sz w:val="22"/>
                <w:szCs w:val="22"/>
              </w:rPr>
              <w:t>3,00%</w:t>
            </w:r>
          </w:p>
        </w:tc>
      </w:tr>
      <w:tr w:rsidR="00C0789F" w14:paraId="22886BBB" w14:textId="77777777" w:rsidTr="00C0789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78B77" w14:textId="77777777" w:rsidR="00C0789F" w:rsidRDefault="00C0789F">
            <w:pPr>
              <w:rPr>
                <w:rFonts w:ascii="Arial" w:hAnsi="Arial" w:cs="Arial"/>
                <w:b/>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4EE3050" w14:textId="77777777" w:rsidR="00C0789F" w:rsidRDefault="00C0789F">
            <w:pPr>
              <w:jc w:val="center"/>
              <w:rPr>
                <w:rFonts w:ascii="Arial" w:hAnsi="Arial" w:cs="Arial"/>
                <w:color w:val="000000"/>
                <w:sz w:val="22"/>
                <w:szCs w:val="22"/>
              </w:rPr>
            </w:pPr>
            <w:r>
              <w:rPr>
                <w:rFonts w:ascii="Arial" w:hAnsi="Arial" w:cs="Arial"/>
                <w:color w:val="000000"/>
                <w:sz w:val="22"/>
                <w:szCs w:val="22"/>
              </w:rPr>
              <w:t>81% &gt; x ≥ 78%</w:t>
            </w:r>
          </w:p>
        </w:tc>
        <w:tc>
          <w:tcPr>
            <w:tcW w:w="2262" w:type="dxa"/>
            <w:tcBorders>
              <w:top w:val="single" w:sz="4" w:space="0" w:color="auto"/>
              <w:left w:val="single" w:sz="4" w:space="0" w:color="auto"/>
              <w:bottom w:val="single" w:sz="4" w:space="0" w:color="auto"/>
              <w:right w:val="single" w:sz="4" w:space="0" w:color="auto"/>
            </w:tcBorders>
            <w:vAlign w:val="center"/>
            <w:hideMark/>
          </w:tcPr>
          <w:p w14:paraId="70C07654" w14:textId="77777777" w:rsidR="00C0789F" w:rsidRDefault="00C0789F">
            <w:pPr>
              <w:jc w:val="center"/>
              <w:rPr>
                <w:rFonts w:ascii="Arial" w:hAnsi="Arial" w:cs="Arial"/>
                <w:color w:val="000000"/>
                <w:sz w:val="22"/>
                <w:szCs w:val="22"/>
              </w:rPr>
            </w:pPr>
            <w:r>
              <w:rPr>
                <w:rFonts w:ascii="Arial" w:hAnsi="Arial" w:cs="Arial"/>
                <w:color w:val="000000"/>
                <w:sz w:val="22"/>
                <w:szCs w:val="22"/>
              </w:rPr>
              <w:t>5,00%</w:t>
            </w:r>
          </w:p>
        </w:tc>
      </w:tr>
      <w:tr w:rsidR="00C0789F" w14:paraId="5398FCD7" w14:textId="77777777" w:rsidTr="00C0789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9981C" w14:textId="77777777" w:rsidR="00C0789F" w:rsidRDefault="00C0789F">
            <w:pPr>
              <w:rPr>
                <w:rFonts w:ascii="Arial" w:hAnsi="Arial" w:cs="Arial"/>
                <w:b/>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D6D4656" w14:textId="77777777" w:rsidR="00C0789F" w:rsidRDefault="00C0789F">
            <w:pPr>
              <w:jc w:val="center"/>
              <w:rPr>
                <w:rFonts w:ascii="Arial" w:hAnsi="Arial" w:cs="Arial"/>
                <w:color w:val="000000"/>
                <w:sz w:val="22"/>
                <w:szCs w:val="22"/>
              </w:rPr>
            </w:pPr>
            <w:r>
              <w:rPr>
                <w:rFonts w:ascii="Arial" w:hAnsi="Arial" w:cs="Arial"/>
                <w:color w:val="000000"/>
                <w:sz w:val="22"/>
                <w:szCs w:val="22"/>
              </w:rPr>
              <w:t>78% &gt; x ≥ 75%</w:t>
            </w:r>
          </w:p>
        </w:tc>
        <w:tc>
          <w:tcPr>
            <w:tcW w:w="2262" w:type="dxa"/>
            <w:tcBorders>
              <w:top w:val="single" w:sz="4" w:space="0" w:color="auto"/>
              <w:left w:val="single" w:sz="4" w:space="0" w:color="auto"/>
              <w:bottom w:val="single" w:sz="4" w:space="0" w:color="auto"/>
              <w:right w:val="single" w:sz="4" w:space="0" w:color="auto"/>
            </w:tcBorders>
            <w:vAlign w:val="center"/>
            <w:hideMark/>
          </w:tcPr>
          <w:p w14:paraId="543014C0" w14:textId="77777777" w:rsidR="00C0789F" w:rsidRDefault="00C0789F">
            <w:pPr>
              <w:jc w:val="center"/>
              <w:rPr>
                <w:rFonts w:ascii="Arial" w:hAnsi="Arial" w:cs="Arial"/>
                <w:color w:val="000000"/>
                <w:sz w:val="22"/>
                <w:szCs w:val="22"/>
              </w:rPr>
            </w:pPr>
            <w:r>
              <w:rPr>
                <w:rFonts w:ascii="Arial" w:hAnsi="Arial" w:cs="Arial"/>
                <w:color w:val="000000"/>
                <w:sz w:val="22"/>
                <w:szCs w:val="22"/>
              </w:rPr>
              <w:t>7,00%</w:t>
            </w:r>
          </w:p>
        </w:tc>
      </w:tr>
      <w:tr w:rsidR="00C0789F" w14:paraId="03D36155" w14:textId="77777777" w:rsidTr="00C0789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89DF2" w14:textId="77777777" w:rsidR="00C0789F" w:rsidRDefault="00C0789F">
            <w:pPr>
              <w:rPr>
                <w:rFonts w:ascii="Arial" w:hAnsi="Arial" w:cs="Arial"/>
                <w:b/>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44401E96" w14:textId="77777777" w:rsidR="00C0789F" w:rsidRDefault="00C0789F">
            <w:pPr>
              <w:jc w:val="center"/>
              <w:rPr>
                <w:rFonts w:ascii="Arial" w:hAnsi="Arial" w:cs="Arial"/>
                <w:color w:val="000000"/>
                <w:sz w:val="22"/>
                <w:szCs w:val="22"/>
              </w:rPr>
            </w:pPr>
            <w:r>
              <w:rPr>
                <w:rFonts w:ascii="Arial" w:hAnsi="Arial" w:cs="Arial"/>
                <w:color w:val="000000"/>
                <w:sz w:val="22"/>
                <w:szCs w:val="22"/>
              </w:rPr>
              <w:t>x &lt; 75%</w:t>
            </w:r>
          </w:p>
        </w:tc>
        <w:tc>
          <w:tcPr>
            <w:tcW w:w="2262" w:type="dxa"/>
            <w:tcBorders>
              <w:top w:val="single" w:sz="4" w:space="0" w:color="auto"/>
              <w:left w:val="single" w:sz="4" w:space="0" w:color="auto"/>
              <w:bottom w:val="single" w:sz="4" w:space="0" w:color="auto"/>
              <w:right w:val="single" w:sz="4" w:space="0" w:color="auto"/>
            </w:tcBorders>
            <w:vAlign w:val="center"/>
            <w:hideMark/>
          </w:tcPr>
          <w:p w14:paraId="6AE239E1" w14:textId="77777777" w:rsidR="00C0789F" w:rsidRDefault="00C0789F">
            <w:pPr>
              <w:jc w:val="center"/>
              <w:rPr>
                <w:rFonts w:ascii="Arial" w:hAnsi="Arial" w:cs="Arial"/>
                <w:color w:val="000000"/>
                <w:sz w:val="22"/>
                <w:szCs w:val="22"/>
              </w:rPr>
            </w:pPr>
            <w:r>
              <w:rPr>
                <w:rFonts w:ascii="Arial" w:hAnsi="Arial" w:cs="Arial"/>
                <w:color w:val="000000"/>
                <w:sz w:val="22"/>
                <w:szCs w:val="22"/>
              </w:rPr>
              <w:t>10,00%</w:t>
            </w:r>
          </w:p>
        </w:tc>
      </w:tr>
    </w:tbl>
    <w:p w14:paraId="5F499F44" w14:textId="77777777" w:rsidR="00C0789F" w:rsidRDefault="00C0789F" w:rsidP="00C0789F">
      <w:pPr>
        <w:pStyle w:val="Cabealho"/>
        <w:tabs>
          <w:tab w:val="left" w:pos="708"/>
        </w:tabs>
        <w:ind w:left="1134" w:hanging="1134"/>
        <w:jc w:val="both"/>
        <w:rPr>
          <w:rFonts w:ascii="Arial" w:hAnsi="Arial" w:cs="Arial"/>
          <w:b/>
          <w:sz w:val="22"/>
          <w:szCs w:val="22"/>
        </w:rPr>
      </w:pPr>
    </w:p>
    <w:p w14:paraId="266FE60C"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2DD914E1"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1.2</w:t>
      </w:r>
      <w:r w:rsidRPr="00C0789F">
        <w:rPr>
          <w:rFonts w:ascii="Arial" w:hAnsi="Arial" w:cs="Arial"/>
          <w:b/>
          <w:sz w:val="24"/>
          <w:szCs w:val="24"/>
        </w:rPr>
        <w:tab/>
        <w:t xml:space="preserve">Tratamento de Requisições de Mudança </w:t>
      </w:r>
    </w:p>
    <w:p w14:paraId="7C02D041"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12FC499F"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1.2.1</w:t>
      </w:r>
      <w:r w:rsidRPr="00C0789F">
        <w:rPr>
          <w:rFonts w:ascii="Arial" w:hAnsi="Arial" w:cs="Arial"/>
          <w:b/>
          <w:sz w:val="24"/>
          <w:szCs w:val="24"/>
        </w:rPr>
        <w:tab/>
        <w:t xml:space="preserve">Conceito: </w:t>
      </w:r>
      <w:r w:rsidRPr="00C0789F">
        <w:rPr>
          <w:rFonts w:ascii="Arial" w:hAnsi="Arial" w:cs="Arial"/>
          <w:sz w:val="24"/>
          <w:szCs w:val="24"/>
        </w:rPr>
        <w:t>O nível de serviço prestado pela CONTRATADA no tratamento das Requisições de Mudanças será mensurado pelo prazo máximo de entrega de uma nova versão do aplicativo/artefatos de softwares da SOLUÇÃO ou um parecer técnico conclusivo recomendando alterações no ambiente sob responsabilidade da CAIXA ou de terceiros.</w:t>
      </w:r>
    </w:p>
    <w:p w14:paraId="73A123E9"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07EBA8F8"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1.2.1.1</w:t>
      </w:r>
      <w:r w:rsidRPr="00C0789F">
        <w:rPr>
          <w:rFonts w:ascii="Arial" w:hAnsi="Arial" w:cs="Arial"/>
          <w:b/>
          <w:sz w:val="24"/>
          <w:szCs w:val="24"/>
        </w:rPr>
        <w:tab/>
      </w:r>
      <w:r w:rsidRPr="00C0789F">
        <w:rPr>
          <w:rFonts w:ascii="Arial" w:hAnsi="Arial" w:cs="Arial"/>
          <w:sz w:val="24"/>
          <w:szCs w:val="24"/>
        </w:rPr>
        <w:t>A contagem do tempo do tratamento das Requisições de Mudança inicia-se a partir da data/hora em que for aberta a Requisição de Mudança no SIGSC (Sistema de Gerenciamento de Serviços CAIXA) e encerra-se na data/hora em que a Requisição de Mudança for encerrada, após o aceite da entrega pela CAIXA.</w:t>
      </w:r>
    </w:p>
    <w:p w14:paraId="76BDE75D"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6E61E09B"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1.2.2</w:t>
      </w:r>
      <w:r w:rsidRPr="00C0789F">
        <w:rPr>
          <w:rFonts w:ascii="Arial" w:hAnsi="Arial" w:cs="Arial"/>
          <w:b/>
          <w:sz w:val="24"/>
          <w:szCs w:val="24"/>
        </w:rPr>
        <w:tab/>
        <w:t xml:space="preserve">Propósito: </w:t>
      </w:r>
      <w:r w:rsidRPr="00C0789F">
        <w:rPr>
          <w:rFonts w:ascii="Arial" w:hAnsi="Arial" w:cs="Arial"/>
          <w:sz w:val="24"/>
          <w:szCs w:val="24"/>
        </w:rPr>
        <w:t>Garantir que as Requisições de Mudanças sejam atendidas e solucionadas dentro dos prazos contratados.</w:t>
      </w:r>
    </w:p>
    <w:p w14:paraId="3BF28408"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61C00C22"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1.2.3</w:t>
      </w:r>
      <w:r w:rsidRPr="00C0789F">
        <w:rPr>
          <w:rFonts w:ascii="Arial" w:hAnsi="Arial" w:cs="Arial"/>
          <w:b/>
          <w:sz w:val="24"/>
          <w:szCs w:val="24"/>
        </w:rPr>
        <w:tab/>
        <w:t xml:space="preserve">Índice Exigido: </w:t>
      </w:r>
      <w:r w:rsidRPr="00C0789F">
        <w:rPr>
          <w:rFonts w:ascii="Arial" w:hAnsi="Arial" w:cs="Arial"/>
          <w:sz w:val="24"/>
          <w:szCs w:val="24"/>
        </w:rPr>
        <w:t>10 dias corridos.</w:t>
      </w:r>
    </w:p>
    <w:p w14:paraId="1F9E5D67"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19720539"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1.2.4</w:t>
      </w:r>
      <w:r w:rsidRPr="00C0789F">
        <w:rPr>
          <w:rFonts w:ascii="Arial" w:hAnsi="Arial" w:cs="Arial"/>
          <w:b/>
          <w:sz w:val="24"/>
          <w:szCs w:val="24"/>
        </w:rPr>
        <w:tab/>
        <w:t>Base de Cálculo:</w:t>
      </w:r>
      <w:r w:rsidRPr="00C0789F">
        <w:rPr>
          <w:rFonts w:ascii="Arial" w:hAnsi="Arial" w:cs="Arial"/>
          <w:sz w:val="24"/>
          <w:szCs w:val="24"/>
        </w:rPr>
        <w:t xml:space="preserve"> Dados extraídos dos relatórios do SIGSC (Sistema de Gerenciamento de Serviços CAIXA) e valor da fatura mensal do correspondente período de apuração.</w:t>
      </w:r>
    </w:p>
    <w:p w14:paraId="463F1627"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7D41A3B7"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1.2.5</w:t>
      </w:r>
      <w:r w:rsidRPr="00C0789F">
        <w:rPr>
          <w:rFonts w:ascii="Arial" w:hAnsi="Arial" w:cs="Arial"/>
          <w:b/>
          <w:sz w:val="24"/>
          <w:szCs w:val="24"/>
        </w:rPr>
        <w:tab/>
        <w:t>Fórmula de Cálculo:</w:t>
      </w:r>
    </w:p>
    <w:p w14:paraId="5A32A39B"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63BB6286" w14:textId="77777777" w:rsidR="00C0789F" w:rsidRPr="00C0789F" w:rsidRDefault="00C0789F" w:rsidP="00C0789F">
      <w:pPr>
        <w:widowControl w:val="0"/>
        <w:tabs>
          <w:tab w:val="left" w:pos="993"/>
          <w:tab w:val="left" w:pos="1560"/>
        </w:tabs>
        <w:ind w:left="993" w:hanging="993"/>
        <w:jc w:val="both"/>
        <w:rPr>
          <w:rFonts w:ascii="Arial" w:hAnsi="Arial" w:cs="Arial"/>
          <w:i/>
          <w:sz w:val="24"/>
          <w:szCs w:val="24"/>
        </w:rPr>
      </w:pPr>
      <w:r w:rsidRPr="00C0789F">
        <w:rPr>
          <w:rFonts w:ascii="Arial" w:hAnsi="Arial" w:cs="Arial"/>
          <w:sz w:val="24"/>
          <w:szCs w:val="24"/>
        </w:rPr>
        <w:t>1.2.5.2</w:t>
      </w:r>
      <w:r w:rsidRPr="00C0789F">
        <w:rPr>
          <w:rFonts w:ascii="Arial" w:hAnsi="Arial" w:cs="Arial"/>
          <w:sz w:val="24"/>
          <w:szCs w:val="24"/>
        </w:rPr>
        <w:tab/>
      </w:r>
      <w:r w:rsidRPr="00C0789F">
        <w:rPr>
          <w:rFonts w:ascii="Arial" w:hAnsi="Arial" w:cs="Arial"/>
          <w:b/>
          <w:sz w:val="24"/>
          <w:szCs w:val="24"/>
        </w:rPr>
        <w:t>Prazo máximo</w:t>
      </w:r>
      <w:r w:rsidRPr="00C0789F">
        <w:rPr>
          <w:rFonts w:ascii="Arial" w:hAnsi="Arial" w:cs="Arial"/>
          <w:sz w:val="24"/>
          <w:szCs w:val="24"/>
        </w:rPr>
        <w:t>: Somatório dos tempos que excederem ao prazo máximo das Requisições de Mudanças entregues no respectivo período de faturamento.</w:t>
      </w:r>
    </w:p>
    <w:p w14:paraId="26BF9A21"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1F88A999"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1.2.6</w:t>
      </w:r>
      <w:r w:rsidRPr="00C0789F">
        <w:rPr>
          <w:rFonts w:ascii="Arial" w:hAnsi="Arial" w:cs="Arial"/>
          <w:b/>
          <w:sz w:val="24"/>
          <w:szCs w:val="24"/>
        </w:rPr>
        <w:tab/>
        <w:t xml:space="preserve">Ajuste na Fatura: </w:t>
      </w:r>
      <w:r w:rsidRPr="00C0789F">
        <w:rPr>
          <w:rFonts w:ascii="Arial" w:hAnsi="Arial" w:cs="Arial"/>
          <w:sz w:val="24"/>
          <w:szCs w:val="24"/>
        </w:rPr>
        <w:t>Pela inadimplência do índice exigido para o prazo máximo de entrega, o valor do faturamento mensal correspondente ao período de apuração sofrerá Ajuste, conforme o nível de serviço alcançado, de acordo com as seguintes tabelas:</w:t>
      </w:r>
    </w:p>
    <w:p w14:paraId="58DF229B" w14:textId="77777777" w:rsidR="00C0789F" w:rsidRDefault="00C0789F" w:rsidP="00C0789F">
      <w:pPr>
        <w:pStyle w:val="Cabealho"/>
        <w:tabs>
          <w:tab w:val="left" w:pos="708"/>
        </w:tabs>
        <w:ind w:left="1134" w:hanging="1134"/>
        <w:jc w:val="both"/>
        <w:rPr>
          <w:rFonts w:ascii="Arial" w:hAnsi="Arial" w:cs="Arial"/>
          <w:b/>
          <w:sz w:val="22"/>
          <w:szCs w:val="22"/>
        </w:rPr>
      </w:pPr>
    </w:p>
    <w:tbl>
      <w:tblPr>
        <w:tblW w:w="4940" w:type="dxa"/>
        <w:tblInd w:w="2124" w:type="dxa"/>
        <w:tblCellMar>
          <w:left w:w="70" w:type="dxa"/>
          <w:right w:w="70" w:type="dxa"/>
        </w:tblCellMar>
        <w:tblLook w:val="04A0" w:firstRow="1" w:lastRow="0" w:firstColumn="1" w:lastColumn="0" w:noHBand="0" w:noVBand="1"/>
      </w:tblPr>
      <w:tblGrid>
        <w:gridCol w:w="1688"/>
        <w:gridCol w:w="2200"/>
        <w:gridCol w:w="1052"/>
      </w:tblGrid>
      <w:tr w:rsidR="00C0789F" w14:paraId="1D1DA08B" w14:textId="77777777" w:rsidTr="00C0789F">
        <w:trPr>
          <w:trHeight w:val="589"/>
        </w:trPr>
        <w:tc>
          <w:tcPr>
            <w:tcW w:w="1688"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033F6DDA" w14:textId="77777777" w:rsidR="00C0789F" w:rsidRDefault="00C0789F">
            <w:pPr>
              <w:jc w:val="center"/>
              <w:rPr>
                <w:rFonts w:ascii="Arial" w:hAnsi="Arial" w:cs="Arial"/>
                <w:b/>
                <w:bCs/>
                <w:sz w:val="22"/>
                <w:szCs w:val="22"/>
              </w:rPr>
            </w:pPr>
            <w:r>
              <w:rPr>
                <w:rFonts w:ascii="Arial" w:hAnsi="Arial" w:cs="Arial"/>
                <w:b/>
                <w:bCs/>
                <w:sz w:val="22"/>
                <w:szCs w:val="22"/>
              </w:rPr>
              <w:t>Requisição de Mudanças</w:t>
            </w:r>
          </w:p>
        </w:tc>
        <w:tc>
          <w:tcPr>
            <w:tcW w:w="2200" w:type="dxa"/>
            <w:tcBorders>
              <w:top w:val="single" w:sz="4" w:space="0" w:color="auto"/>
              <w:left w:val="nil"/>
              <w:bottom w:val="single" w:sz="4" w:space="0" w:color="auto"/>
              <w:right w:val="single" w:sz="4" w:space="0" w:color="auto"/>
            </w:tcBorders>
            <w:shd w:val="clear" w:color="auto" w:fill="F2F2F2"/>
            <w:vAlign w:val="center"/>
            <w:hideMark/>
          </w:tcPr>
          <w:p w14:paraId="3365F9FF" w14:textId="77777777" w:rsidR="00C0789F" w:rsidRDefault="00C0789F">
            <w:pPr>
              <w:jc w:val="center"/>
              <w:rPr>
                <w:rFonts w:ascii="Arial" w:hAnsi="Arial" w:cs="Arial"/>
                <w:b/>
                <w:bCs/>
                <w:sz w:val="22"/>
                <w:szCs w:val="22"/>
              </w:rPr>
            </w:pPr>
            <w:r>
              <w:rPr>
                <w:rFonts w:ascii="Arial" w:hAnsi="Arial" w:cs="Arial"/>
                <w:b/>
                <w:bCs/>
                <w:sz w:val="22"/>
                <w:szCs w:val="22"/>
              </w:rPr>
              <w:t xml:space="preserve">Prazo Máximo </w:t>
            </w:r>
          </w:p>
          <w:p w14:paraId="6A346F26" w14:textId="77777777" w:rsidR="00C0789F" w:rsidRDefault="00C0789F">
            <w:pPr>
              <w:jc w:val="center"/>
              <w:rPr>
                <w:rFonts w:ascii="Arial" w:hAnsi="Arial" w:cs="Arial"/>
                <w:b/>
                <w:bCs/>
                <w:sz w:val="22"/>
                <w:szCs w:val="22"/>
              </w:rPr>
            </w:pPr>
            <w:r>
              <w:rPr>
                <w:rFonts w:ascii="Arial" w:hAnsi="Arial" w:cs="Arial"/>
                <w:b/>
                <w:bCs/>
                <w:sz w:val="22"/>
                <w:szCs w:val="22"/>
              </w:rPr>
              <w:t>(dias corridos)</w:t>
            </w:r>
          </w:p>
        </w:tc>
        <w:tc>
          <w:tcPr>
            <w:tcW w:w="1052" w:type="dxa"/>
            <w:tcBorders>
              <w:top w:val="single" w:sz="4" w:space="0" w:color="auto"/>
              <w:left w:val="nil"/>
              <w:bottom w:val="single" w:sz="4" w:space="0" w:color="auto"/>
              <w:right w:val="single" w:sz="4" w:space="0" w:color="auto"/>
            </w:tcBorders>
            <w:shd w:val="clear" w:color="auto" w:fill="F2F2F2"/>
            <w:noWrap/>
            <w:vAlign w:val="center"/>
            <w:hideMark/>
          </w:tcPr>
          <w:p w14:paraId="7898E888" w14:textId="77777777" w:rsidR="00C0789F" w:rsidRDefault="00C0789F">
            <w:pPr>
              <w:jc w:val="center"/>
              <w:rPr>
                <w:rFonts w:ascii="Arial" w:hAnsi="Arial" w:cs="Arial"/>
                <w:b/>
                <w:bCs/>
                <w:sz w:val="22"/>
                <w:szCs w:val="22"/>
              </w:rPr>
            </w:pPr>
            <w:r>
              <w:rPr>
                <w:rFonts w:ascii="Arial" w:hAnsi="Arial" w:cs="Arial"/>
                <w:b/>
                <w:bCs/>
                <w:sz w:val="22"/>
                <w:szCs w:val="22"/>
              </w:rPr>
              <w:t>Ajuste</w:t>
            </w:r>
          </w:p>
        </w:tc>
      </w:tr>
      <w:tr w:rsidR="00C0789F" w14:paraId="5ADC5FD0"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4C725"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10789755" w14:textId="77777777" w:rsidR="00C0789F" w:rsidRDefault="00C0789F">
            <w:pPr>
              <w:jc w:val="center"/>
              <w:rPr>
                <w:rFonts w:ascii="Arial" w:hAnsi="Arial" w:cs="Arial"/>
                <w:color w:val="000000"/>
                <w:sz w:val="22"/>
                <w:szCs w:val="22"/>
              </w:rPr>
            </w:pPr>
            <w:r>
              <w:rPr>
                <w:rFonts w:ascii="Arial" w:hAnsi="Arial" w:cs="Arial"/>
                <w:color w:val="000000"/>
                <w:sz w:val="22"/>
                <w:szCs w:val="22"/>
              </w:rPr>
              <w:t>x ≤ 10</w:t>
            </w:r>
          </w:p>
        </w:tc>
        <w:tc>
          <w:tcPr>
            <w:tcW w:w="1052" w:type="dxa"/>
            <w:tcBorders>
              <w:top w:val="nil"/>
              <w:left w:val="nil"/>
              <w:bottom w:val="single" w:sz="4" w:space="0" w:color="auto"/>
              <w:right w:val="single" w:sz="4" w:space="0" w:color="auto"/>
            </w:tcBorders>
            <w:noWrap/>
            <w:vAlign w:val="center"/>
            <w:hideMark/>
          </w:tcPr>
          <w:p w14:paraId="7D5256E4" w14:textId="77777777" w:rsidR="00C0789F" w:rsidRDefault="00C0789F">
            <w:pPr>
              <w:jc w:val="center"/>
              <w:rPr>
                <w:rFonts w:ascii="Arial" w:hAnsi="Arial" w:cs="Arial"/>
                <w:color w:val="000000"/>
                <w:sz w:val="22"/>
                <w:szCs w:val="22"/>
              </w:rPr>
            </w:pPr>
            <w:r>
              <w:rPr>
                <w:rFonts w:ascii="Arial" w:hAnsi="Arial" w:cs="Arial"/>
                <w:color w:val="000000"/>
                <w:sz w:val="22"/>
                <w:szCs w:val="22"/>
              </w:rPr>
              <w:t>0,00%</w:t>
            </w:r>
          </w:p>
        </w:tc>
      </w:tr>
      <w:tr w:rsidR="00C0789F" w14:paraId="3240CBEB"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4997C"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6F910B9A" w14:textId="77777777" w:rsidR="00C0789F" w:rsidRDefault="00C0789F">
            <w:pPr>
              <w:jc w:val="center"/>
              <w:rPr>
                <w:rFonts w:ascii="Arial" w:hAnsi="Arial" w:cs="Arial"/>
                <w:color w:val="000000"/>
                <w:sz w:val="22"/>
                <w:szCs w:val="22"/>
              </w:rPr>
            </w:pPr>
            <w:r>
              <w:rPr>
                <w:rFonts w:ascii="Arial" w:hAnsi="Arial" w:cs="Arial"/>
                <w:color w:val="000000"/>
                <w:sz w:val="22"/>
                <w:szCs w:val="22"/>
              </w:rPr>
              <w:t>10 &lt; x ≤ 15</w:t>
            </w:r>
          </w:p>
        </w:tc>
        <w:tc>
          <w:tcPr>
            <w:tcW w:w="1052" w:type="dxa"/>
            <w:tcBorders>
              <w:top w:val="nil"/>
              <w:left w:val="nil"/>
              <w:bottom w:val="single" w:sz="4" w:space="0" w:color="auto"/>
              <w:right w:val="single" w:sz="4" w:space="0" w:color="auto"/>
            </w:tcBorders>
            <w:noWrap/>
            <w:vAlign w:val="center"/>
            <w:hideMark/>
          </w:tcPr>
          <w:p w14:paraId="2A76FFD1" w14:textId="77777777" w:rsidR="00C0789F" w:rsidRDefault="00C0789F">
            <w:pPr>
              <w:jc w:val="center"/>
              <w:rPr>
                <w:rFonts w:ascii="Arial" w:hAnsi="Arial" w:cs="Arial"/>
                <w:color w:val="000000"/>
                <w:sz w:val="22"/>
                <w:szCs w:val="22"/>
              </w:rPr>
            </w:pPr>
            <w:r>
              <w:rPr>
                <w:rFonts w:ascii="Arial" w:hAnsi="Arial" w:cs="Arial"/>
                <w:color w:val="000000"/>
                <w:sz w:val="22"/>
                <w:szCs w:val="22"/>
              </w:rPr>
              <w:t>0,50%</w:t>
            </w:r>
          </w:p>
        </w:tc>
      </w:tr>
      <w:tr w:rsidR="00C0789F" w14:paraId="5910E090"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BCBC9"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5D25E0EB" w14:textId="77777777" w:rsidR="00C0789F" w:rsidRDefault="00C0789F">
            <w:pPr>
              <w:jc w:val="center"/>
              <w:rPr>
                <w:rFonts w:ascii="Arial" w:hAnsi="Arial" w:cs="Arial"/>
                <w:color w:val="000000"/>
                <w:sz w:val="22"/>
                <w:szCs w:val="22"/>
              </w:rPr>
            </w:pPr>
            <w:r>
              <w:rPr>
                <w:rFonts w:ascii="Arial" w:hAnsi="Arial" w:cs="Arial"/>
                <w:color w:val="000000"/>
                <w:sz w:val="22"/>
                <w:szCs w:val="22"/>
              </w:rPr>
              <w:t>15 &lt; x ≤ 20</w:t>
            </w:r>
          </w:p>
        </w:tc>
        <w:tc>
          <w:tcPr>
            <w:tcW w:w="1052" w:type="dxa"/>
            <w:tcBorders>
              <w:top w:val="nil"/>
              <w:left w:val="nil"/>
              <w:bottom w:val="single" w:sz="4" w:space="0" w:color="auto"/>
              <w:right w:val="single" w:sz="4" w:space="0" w:color="auto"/>
            </w:tcBorders>
            <w:noWrap/>
            <w:vAlign w:val="center"/>
            <w:hideMark/>
          </w:tcPr>
          <w:p w14:paraId="11327DCD" w14:textId="77777777" w:rsidR="00C0789F" w:rsidRDefault="00C0789F">
            <w:pPr>
              <w:jc w:val="center"/>
              <w:rPr>
                <w:rFonts w:ascii="Arial" w:hAnsi="Arial" w:cs="Arial"/>
                <w:color w:val="000000"/>
                <w:sz w:val="22"/>
                <w:szCs w:val="22"/>
              </w:rPr>
            </w:pPr>
            <w:r>
              <w:rPr>
                <w:rFonts w:ascii="Arial" w:hAnsi="Arial" w:cs="Arial"/>
                <w:color w:val="000000"/>
                <w:sz w:val="22"/>
                <w:szCs w:val="22"/>
              </w:rPr>
              <w:t>1,00%</w:t>
            </w:r>
          </w:p>
        </w:tc>
      </w:tr>
      <w:tr w:rsidR="00C0789F" w14:paraId="00025448"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3CBE7"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163243B9" w14:textId="77777777" w:rsidR="00C0789F" w:rsidRDefault="00C0789F">
            <w:pPr>
              <w:jc w:val="center"/>
              <w:rPr>
                <w:rFonts w:ascii="Arial" w:hAnsi="Arial" w:cs="Arial"/>
                <w:color w:val="000000"/>
                <w:sz w:val="22"/>
                <w:szCs w:val="22"/>
              </w:rPr>
            </w:pPr>
            <w:r>
              <w:rPr>
                <w:rFonts w:ascii="Arial" w:hAnsi="Arial" w:cs="Arial"/>
                <w:color w:val="000000"/>
                <w:sz w:val="22"/>
                <w:szCs w:val="22"/>
              </w:rPr>
              <w:t>20 &lt; x ≤ 25</w:t>
            </w:r>
          </w:p>
        </w:tc>
        <w:tc>
          <w:tcPr>
            <w:tcW w:w="1052" w:type="dxa"/>
            <w:tcBorders>
              <w:top w:val="nil"/>
              <w:left w:val="nil"/>
              <w:bottom w:val="single" w:sz="4" w:space="0" w:color="auto"/>
              <w:right w:val="single" w:sz="4" w:space="0" w:color="auto"/>
            </w:tcBorders>
            <w:noWrap/>
            <w:vAlign w:val="center"/>
            <w:hideMark/>
          </w:tcPr>
          <w:p w14:paraId="215CCBC7" w14:textId="77777777" w:rsidR="00C0789F" w:rsidRDefault="00C0789F">
            <w:pPr>
              <w:jc w:val="center"/>
              <w:rPr>
                <w:rFonts w:ascii="Arial" w:hAnsi="Arial" w:cs="Arial"/>
                <w:color w:val="000000"/>
                <w:sz w:val="22"/>
                <w:szCs w:val="22"/>
              </w:rPr>
            </w:pPr>
            <w:r>
              <w:rPr>
                <w:rFonts w:ascii="Arial" w:hAnsi="Arial" w:cs="Arial"/>
                <w:color w:val="000000"/>
                <w:sz w:val="22"/>
                <w:szCs w:val="22"/>
              </w:rPr>
              <w:t>1,50%</w:t>
            </w:r>
          </w:p>
        </w:tc>
      </w:tr>
      <w:tr w:rsidR="00C0789F" w14:paraId="5D1E83DB"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81077"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574C9BEB" w14:textId="77777777" w:rsidR="00C0789F" w:rsidRDefault="00C0789F">
            <w:pPr>
              <w:jc w:val="center"/>
              <w:rPr>
                <w:rFonts w:ascii="Arial" w:hAnsi="Arial" w:cs="Arial"/>
                <w:color w:val="000000"/>
                <w:sz w:val="22"/>
                <w:szCs w:val="22"/>
              </w:rPr>
            </w:pPr>
            <w:r>
              <w:rPr>
                <w:rFonts w:ascii="Arial" w:hAnsi="Arial" w:cs="Arial"/>
                <w:color w:val="000000"/>
                <w:sz w:val="22"/>
                <w:szCs w:val="22"/>
              </w:rPr>
              <w:t>25 &lt; x ≤ 30</w:t>
            </w:r>
          </w:p>
        </w:tc>
        <w:tc>
          <w:tcPr>
            <w:tcW w:w="1052" w:type="dxa"/>
            <w:tcBorders>
              <w:top w:val="nil"/>
              <w:left w:val="nil"/>
              <w:bottom w:val="single" w:sz="4" w:space="0" w:color="auto"/>
              <w:right w:val="single" w:sz="4" w:space="0" w:color="auto"/>
            </w:tcBorders>
            <w:noWrap/>
            <w:vAlign w:val="center"/>
            <w:hideMark/>
          </w:tcPr>
          <w:p w14:paraId="3106635C" w14:textId="77777777" w:rsidR="00C0789F" w:rsidRDefault="00C0789F">
            <w:pPr>
              <w:jc w:val="center"/>
              <w:rPr>
                <w:rFonts w:ascii="Arial" w:hAnsi="Arial" w:cs="Arial"/>
                <w:color w:val="000000"/>
                <w:sz w:val="22"/>
                <w:szCs w:val="22"/>
              </w:rPr>
            </w:pPr>
            <w:r>
              <w:rPr>
                <w:rFonts w:ascii="Arial" w:hAnsi="Arial" w:cs="Arial"/>
                <w:color w:val="000000"/>
                <w:sz w:val="22"/>
                <w:szCs w:val="22"/>
              </w:rPr>
              <w:t>2,00%</w:t>
            </w:r>
          </w:p>
        </w:tc>
      </w:tr>
      <w:tr w:rsidR="00C0789F" w14:paraId="6A6B68CE"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554AD"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257E752C" w14:textId="77777777" w:rsidR="00C0789F" w:rsidRDefault="00C0789F">
            <w:pPr>
              <w:jc w:val="center"/>
              <w:rPr>
                <w:rFonts w:ascii="Arial" w:hAnsi="Arial" w:cs="Arial"/>
                <w:color w:val="000000"/>
                <w:sz w:val="22"/>
                <w:szCs w:val="22"/>
              </w:rPr>
            </w:pPr>
            <w:r>
              <w:rPr>
                <w:rFonts w:ascii="Arial" w:hAnsi="Arial" w:cs="Arial"/>
                <w:color w:val="000000"/>
                <w:sz w:val="22"/>
                <w:szCs w:val="22"/>
              </w:rPr>
              <w:t>30 &lt; x ≤ 35</w:t>
            </w:r>
          </w:p>
        </w:tc>
        <w:tc>
          <w:tcPr>
            <w:tcW w:w="1052" w:type="dxa"/>
            <w:tcBorders>
              <w:top w:val="nil"/>
              <w:left w:val="nil"/>
              <w:bottom w:val="single" w:sz="4" w:space="0" w:color="auto"/>
              <w:right w:val="single" w:sz="4" w:space="0" w:color="auto"/>
            </w:tcBorders>
            <w:noWrap/>
            <w:vAlign w:val="center"/>
            <w:hideMark/>
          </w:tcPr>
          <w:p w14:paraId="7F61EA6E" w14:textId="77777777" w:rsidR="00C0789F" w:rsidRDefault="00C0789F">
            <w:pPr>
              <w:jc w:val="center"/>
              <w:rPr>
                <w:rFonts w:ascii="Arial" w:hAnsi="Arial" w:cs="Arial"/>
                <w:color w:val="000000"/>
                <w:sz w:val="22"/>
                <w:szCs w:val="22"/>
              </w:rPr>
            </w:pPr>
            <w:r>
              <w:rPr>
                <w:rFonts w:ascii="Arial" w:hAnsi="Arial" w:cs="Arial"/>
                <w:color w:val="000000"/>
                <w:sz w:val="22"/>
                <w:szCs w:val="22"/>
              </w:rPr>
              <w:t>2,50%</w:t>
            </w:r>
          </w:p>
        </w:tc>
      </w:tr>
      <w:tr w:rsidR="00C0789F" w14:paraId="31A2114E"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0A7F0"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6F577AC0" w14:textId="77777777" w:rsidR="00C0789F" w:rsidRDefault="00C0789F">
            <w:pPr>
              <w:jc w:val="center"/>
              <w:rPr>
                <w:rFonts w:ascii="Arial" w:hAnsi="Arial" w:cs="Arial"/>
                <w:color w:val="000000"/>
                <w:sz w:val="22"/>
                <w:szCs w:val="22"/>
              </w:rPr>
            </w:pPr>
            <w:r>
              <w:rPr>
                <w:rFonts w:ascii="Arial" w:hAnsi="Arial" w:cs="Arial"/>
                <w:color w:val="000000"/>
                <w:sz w:val="22"/>
                <w:szCs w:val="22"/>
              </w:rPr>
              <w:t>x &gt; 40</w:t>
            </w:r>
          </w:p>
        </w:tc>
        <w:tc>
          <w:tcPr>
            <w:tcW w:w="1052" w:type="dxa"/>
            <w:tcBorders>
              <w:top w:val="nil"/>
              <w:left w:val="nil"/>
              <w:bottom w:val="single" w:sz="4" w:space="0" w:color="auto"/>
              <w:right w:val="single" w:sz="4" w:space="0" w:color="auto"/>
            </w:tcBorders>
            <w:noWrap/>
            <w:vAlign w:val="center"/>
            <w:hideMark/>
          </w:tcPr>
          <w:p w14:paraId="0A0D0C6B" w14:textId="77777777" w:rsidR="00C0789F" w:rsidRDefault="00C0789F">
            <w:pPr>
              <w:jc w:val="center"/>
              <w:rPr>
                <w:rFonts w:ascii="Arial" w:hAnsi="Arial" w:cs="Arial"/>
                <w:color w:val="000000"/>
                <w:sz w:val="22"/>
                <w:szCs w:val="22"/>
              </w:rPr>
            </w:pPr>
            <w:r>
              <w:rPr>
                <w:rFonts w:ascii="Arial" w:hAnsi="Arial" w:cs="Arial"/>
                <w:color w:val="000000"/>
                <w:sz w:val="22"/>
                <w:szCs w:val="22"/>
              </w:rPr>
              <w:t>3,50%</w:t>
            </w:r>
          </w:p>
        </w:tc>
      </w:tr>
    </w:tbl>
    <w:p w14:paraId="317EAC29" w14:textId="77777777" w:rsidR="00C0789F" w:rsidRDefault="00C0789F" w:rsidP="00C0789F">
      <w:pPr>
        <w:pStyle w:val="Cabealho"/>
        <w:tabs>
          <w:tab w:val="left" w:pos="708"/>
        </w:tabs>
        <w:ind w:left="1134" w:hanging="1134"/>
        <w:jc w:val="both"/>
        <w:rPr>
          <w:rFonts w:ascii="Arial" w:hAnsi="Arial" w:cs="Arial"/>
          <w:b/>
          <w:sz w:val="22"/>
          <w:szCs w:val="22"/>
        </w:rPr>
      </w:pPr>
    </w:p>
    <w:p w14:paraId="639F7E07"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1.3</w:t>
      </w:r>
      <w:r w:rsidRPr="00C0789F">
        <w:rPr>
          <w:rFonts w:ascii="Arial" w:hAnsi="Arial" w:cs="Arial"/>
          <w:b/>
          <w:sz w:val="24"/>
          <w:szCs w:val="24"/>
        </w:rPr>
        <w:tab/>
        <w:t>Reabertura de Incidentes e Requisições de Serviço</w:t>
      </w:r>
    </w:p>
    <w:p w14:paraId="78B2CA46"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7E06E9AB"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1.3.1</w:t>
      </w:r>
      <w:r w:rsidRPr="00C0789F">
        <w:rPr>
          <w:rFonts w:ascii="Arial" w:hAnsi="Arial" w:cs="Arial"/>
          <w:b/>
          <w:sz w:val="24"/>
          <w:szCs w:val="24"/>
        </w:rPr>
        <w:tab/>
        <w:t xml:space="preserve">Conceito: </w:t>
      </w:r>
      <w:r w:rsidRPr="00C0789F">
        <w:rPr>
          <w:rFonts w:ascii="Arial" w:hAnsi="Arial" w:cs="Arial"/>
          <w:sz w:val="24"/>
          <w:szCs w:val="24"/>
        </w:rPr>
        <w:t>Para todo incidente ou requisição de serviço concluído pela CONTRATADA será enviada, pela ferramenta de controle de chamados, uma mensagem eletrônica para o usuário, onde é descrita a resolução aplicada ao incidente/requisição de serviço. Caso o usuário não concorde com a conclusão do atendimento ou que o incidente/requisição de serviço não foi solucionado ou, ainda, que outro incidente/requisição de serviço tenha sido causado ou foi dado causa pelo atendimento da CONTRARADA, a CAIXA terá até 3 dias úteis, para reabrir o chamado.</w:t>
      </w:r>
    </w:p>
    <w:p w14:paraId="6A3F4A44"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19110A5E"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1.3.2</w:t>
      </w:r>
      <w:r w:rsidRPr="00C0789F">
        <w:rPr>
          <w:rFonts w:ascii="Arial" w:hAnsi="Arial" w:cs="Arial"/>
          <w:b/>
          <w:sz w:val="24"/>
          <w:szCs w:val="24"/>
        </w:rPr>
        <w:tab/>
        <w:t xml:space="preserve">Propósito: </w:t>
      </w:r>
      <w:r w:rsidRPr="00C0789F">
        <w:rPr>
          <w:rFonts w:ascii="Arial" w:hAnsi="Arial" w:cs="Arial"/>
          <w:sz w:val="24"/>
          <w:szCs w:val="24"/>
        </w:rPr>
        <w:t>Garantir efetividade nos atendimentos e reduzir o tempo de indisponibilidade dos serviços.</w:t>
      </w:r>
    </w:p>
    <w:p w14:paraId="3DC76EB2"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26EE857F"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1.3.3</w:t>
      </w:r>
      <w:r w:rsidRPr="00C0789F">
        <w:rPr>
          <w:rFonts w:ascii="Arial" w:hAnsi="Arial" w:cs="Arial"/>
          <w:b/>
          <w:sz w:val="24"/>
          <w:szCs w:val="24"/>
        </w:rPr>
        <w:tab/>
        <w:t xml:space="preserve">Índice Máximo: </w:t>
      </w:r>
      <w:r w:rsidRPr="00C0789F">
        <w:rPr>
          <w:rFonts w:ascii="Arial" w:hAnsi="Arial" w:cs="Arial"/>
          <w:sz w:val="24"/>
          <w:szCs w:val="24"/>
        </w:rPr>
        <w:t>máximo de</w:t>
      </w:r>
      <w:r w:rsidRPr="00C0789F">
        <w:rPr>
          <w:rFonts w:ascii="Arial" w:hAnsi="Arial" w:cs="Arial"/>
          <w:b/>
          <w:sz w:val="24"/>
          <w:szCs w:val="24"/>
        </w:rPr>
        <w:t xml:space="preserve"> </w:t>
      </w:r>
      <w:r w:rsidRPr="00C0789F">
        <w:rPr>
          <w:rFonts w:ascii="Arial" w:hAnsi="Arial" w:cs="Arial"/>
          <w:sz w:val="24"/>
          <w:szCs w:val="24"/>
        </w:rPr>
        <w:t>2%</w:t>
      </w:r>
    </w:p>
    <w:p w14:paraId="27842305"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13402E0B"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1.3.4</w:t>
      </w:r>
      <w:r w:rsidRPr="00C0789F">
        <w:rPr>
          <w:rFonts w:ascii="Arial" w:hAnsi="Arial" w:cs="Arial"/>
          <w:b/>
          <w:sz w:val="24"/>
          <w:szCs w:val="24"/>
        </w:rPr>
        <w:tab/>
        <w:t xml:space="preserve">Base de Cálculo: </w:t>
      </w:r>
      <w:r w:rsidRPr="00C0789F">
        <w:rPr>
          <w:rFonts w:ascii="Arial" w:hAnsi="Arial" w:cs="Arial"/>
          <w:sz w:val="24"/>
          <w:szCs w:val="24"/>
        </w:rPr>
        <w:t>Dados extraídos dos relatórios do SIGSC (Sistema de Gerenciamento de Serviços CAIXA) e valor da fatura mensal do correspondente período de apuração.</w:t>
      </w:r>
    </w:p>
    <w:p w14:paraId="20330A74"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6124CF4B" w14:textId="77777777" w:rsidR="00C0789F" w:rsidRPr="00C0789F" w:rsidRDefault="00C0789F" w:rsidP="00C0789F">
      <w:pPr>
        <w:pStyle w:val="Cabealho"/>
        <w:tabs>
          <w:tab w:val="left" w:pos="993"/>
        </w:tabs>
        <w:ind w:left="993" w:hanging="993"/>
        <w:jc w:val="both"/>
        <w:rPr>
          <w:rFonts w:ascii="Arial" w:hAnsi="Arial" w:cs="Arial"/>
          <w:i/>
          <w:sz w:val="24"/>
          <w:szCs w:val="24"/>
        </w:rPr>
      </w:pPr>
      <w:r w:rsidRPr="00C0789F">
        <w:rPr>
          <w:rFonts w:ascii="Arial" w:hAnsi="Arial" w:cs="Arial"/>
          <w:sz w:val="24"/>
          <w:szCs w:val="24"/>
        </w:rPr>
        <w:t>1.3.5</w:t>
      </w:r>
      <w:r w:rsidRPr="00C0789F">
        <w:rPr>
          <w:rFonts w:ascii="Arial" w:hAnsi="Arial" w:cs="Arial"/>
          <w:b/>
          <w:sz w:val="24"/>
          <w:szCs w:val="24"/>
        </w:rPr>
        <w:tab/>
        <w:t xml:space="preserve">Fórmula de Cálculo: </w:t>
      </w:r>
      <w:r w:rsidRPr="00C0789F">
        <w:rPr>
          <w:rFonts w:ascii="Arial" w:hAnsi="Arial" w:cs="Arial"/>
          <w:sz w:val="24"/>
          <w:szCs w:val="24"/>
        </w:rPr>
        <w:t>Quantidade de incidentes e requisições de serviços reabertos no período dividido pelo total de incidentes e requisições de serviços concluídos pela CONTRATADA no mesmo período.</w:t>
      </w:r>
    </w:p>
    <w:p w14:paraId="5C315134"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6B051360"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1.3.6</w:t>
      </w:r>
      <w:r w:rsidRPr="00C0789F">
        <w:rPr>
          <w:rFonts w:ascii="Arial" w:hAnsi="Arial" w:cs="Arial"/>
          <w:b/>
          <w:sz w:val="24"/>
          <w:szCs w:val="24"/>
        </w:rPr>
        <w:tab/>
        <w:t xml:space="preserve">Ajuste na Fatura: </w:t>
      </w:r>
      <w:r w:rsidRPr="00C0789F">
        <w:rPr>
          <w:rFonts w:ascii="Arial" w:hAnsi="Arial" w:cs="Arial"/>
          <w:sz w:val="24"/>
          <w:szCs w:val="24"/>
        </w:rPr>
        <w:t>Pela inadimplência do índice máximo de reaberturas, o valor do faturamento mensal correspondente ao período de apuração sofrerá Ajuste, conforme o nível de serviço alcançado, de acordo com a seguinte tabela:</w:t>
      </w:r>
    </w:p>
    <w:p w14:paraId="3CC541C3" w14:textId="77777777" w:rsidR="00C0789F" w:rsidRDefault="00C0789F" w:rsidP="00C0789F">
      <w:pPr>
        <w:pStyle w:val="Cabealho"/>
        <w:tabs>
          <w:tab w:val="left" w:pos="708"/>
        </w:tabs>
        <w:ind w:left="1134" w:hanging="1134"/>
        <w:jc w:val="both"/>
        <w:rPr>
          <w:rFonts w:ascii="Arial" w:hAnsi="Arial" w:cs="Arial"/>
          <w:b/>
          <w:sz w:val="22"/>
          <w:szCs w:val="22"/>
        </w:rPr>
      </w:pPr>
    </w:p>
    <w:tbl>
      <w:tblPr>
        <w:tblW w:w="4940" w:type="dxa"/>
        <w:tblInd w:w="2124" w:type="dxa"/>
        <w:tblCellMar>
          <w:left w:w="70" w:type="dxa"/>
          <w:right w:w="70" w:type="dxa"/>
        </w:tblCellMar>
        <w:tblLook w:val="04A0" w:firstRow="1" w:lastRow="0" w:firstColumn="1" w:lastColumn="0" w:noHBand="0" w:noVBand="1"/>
      </w:tblPr>
      <w:tblGrid>
        <w:gridCol w:w="1688"/>
        <w:gridCol w:w="2200"/>
        <w:gridCol w:w="1052"/>
      </w:tblGrid>
      <w:tr w:rsidR="00C0789F" w14:paraId="6AFC32CE" w14:textId="77777777" w:rsidTr="00C0789F">
        <w:trPr>
          <w:trHeight w:val="589"/>
        </w:trPr>
        <w:tc>
          <w:tcPr>
            <w:tcW w:w="1688"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678A14A" w14:textId="77777777" w:rsidR="00C0789F" w:rsidRDefault="00C0789F">
            <w:pPr>
              <w:jc w:val="center"/>
              <w:rPr>
                <w:rFonts w:ascii="Arial" w:hAnsi="Arial" w:cs="Arial"/>
                <w:b/>
                <w:bCs/>
                <w:sz w:val="22"/>
                <w:szCs w:val="22"/>
              </w:rPr>
            </w:pPr>
            <w:r>
              <w:rPr>
                <w:rFonts w:ascii="Arial" w:hAnsi="Arial" w:cs="Arial"/>
                <w:b/>
                <w:bCs/>
                <w:sz w:val="22"/>
                <w:szCs w:val="22"/>
              </w:rPr>
              <w:t>Reaberturas</w:t>
            </w:r>
          </w:p>
        </w:tc>
        <w:tc>
          <w:tcPr>
            <w:tcW w:w="2200" w:type="dxa"/>
            <w:tcBorders>
              <w:top w:val="single" w:sz="4" w:space="0" w:color="auto"/>
              <w:left w:val="nil"/>
              <w:bottom w:val="single" w:sz="4" w:space="0" w:color="auto"/>
              <w:right w:val="single" w:sz="4" w:space="0" w:color="auto"/>
            </w:tcBorders>
            <w:shd w:val="clear" w:color="auto" w:fill="F2F2F2"/>
            <w:vAlign w:val="center"/>
            <w:hideMark/>
          </w:tcPr>
          <w:p w14:paraId="0CD090B8" w14:textId="77777777" w:rsidR="00C0789F" w:rsidRDefault="00C0789F">
            <w:pPr>
              <w:jc w:val="center"/>
              <w:rPr>
                <w:rFonts w:ascii="Arial" w:hAnsi="Arial" w:cs="Arial"/>
                <w:b/>
                <w:bCs/>
                <w:sz w:val="22"/>
                <w:szCs w:val="22"/>
              </w:rPr>
            </w:pPr>
            <w:r>
              <w:rPr>
                <w:rFonts w:ascii="Arial" w:hAnsi="Arial" w:cs="Arial"/>
                <w:b/>
                <w:bCs/>
                <w:sz w:val="22"/>
                <w:szCs w:val="22"/>
              </w:rPr>
              <w:t>Índice Máximo</w:t>
            </w:r>
          </w:p>
        </w:tc>
        <w:tc>
          <w:tcPr>
            <w:tcW w:w="1052" w:type="dxa"/>
            <w:tcBorders>
              <w:top w:val="single" w:sz="4" w:space="0" w:color="auto"/>
              <w:left w:val="nil"/>
              <w:bottom w:val="single" w:sz="4" w:space="0" w:color="auto"/>
              <w:right w:val="single" w:sz="4" w:space="0" w:color="auto"/>
            </w:tcBorders>
            <w:shd w:val="clear" w:color="auto" w:fill="F2F2F2"/>
            <w:noWrap/>
            <w:vAlign w:val="center"/>
            <w:hideMark/>
          </w:tcPr>
          <w:p w14:paraId="384C87A2" w14:textId="77777777" w:rsidR="00C0789F" w:rsidRDefault="00C0789F">
            <w:pPr>
              <w:jc w:val="center"/>
              <w:rPr>
                <w:rFonts w:ascii="Arial" w:hAnsi="Arial" w:cs="Arial"/>
                <w:b/>
                <w:bCs/>
                <w:sz w:val="22"/>
                <w:szCs w:val="22"/>
              </w:rPr>
            </w:pPr>
            <w:r>
              <w:rPr>
                <w:rFonts w:ascii="Arial" w:hAnsi="Arial" w:cs="Arial"/>
                <w:b/>
                <w:bCs/>
                <w:sz w:val="22"/>
                <w:szCs w:val="22"/>
              </w:rPr>
              <w:t>Ajuste</w:t>
            </w:r>
          </w:p>
        </w:tc>
      </w:tr>
      <w:tr w:rsidR="00C0789F" w14:paraId="385E8726"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0AAF"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7C44D388" w14:textId="77777777" w:rsidR="00C0789F" w:rsidRDefault="00C0789F">
            <w:pPr>
              <w:jc w:val="center"/>
              <w:rPr>
                <w:rFonts w:ascii="Arial" w:hAnsi="Arial" w:cs="Arial"/>
                <w:color w:val="000000"/>
                <w:sz w:val="22"/>
                <w:szCs w:val="22"/>
              </w:rPr>
            </w:pPr>
            <w:r>
              <w:rPr>
                <w:rFonts w:ascii="Arial" w:hAnsi="Arial" w:cs="Arial"/>
                <w:color w:val="000000"/>
                <w:sz w:val="22"/>
                <w:szCs w:val="22"/>
              </w:rPr>
              <w:t>x ≤ 0,1</w:t>
            </w:r>
          </w:p>
        </w:tc>
        <w:tc>
          <w:tcPr>
            <w:tcW w:w="1052" w:type="dxa"/>
            <w:tcBorders>
              <w:top w:val="nil"/>
              <w:left w:val="nil"/>
              <w:bottom w:val="single" w:sz="4" w:space="0" w:color="auto"/>
              <w:right w:val="single" w:sz="4" w:space="0" w:color="auto"/>
            </w:tcBorders>
            <w:noWrap/>
            <w:vAlign w:val="center"/>
            <w:hideMark/>
          </w:tcPr>
          <w:p w14:paraId="77740130" w14:textId="77777777" w:rsidR="00C0789F" w:rsidRDefault="00C0789F">
            <w:pPr>
              <w:jc w:val="center"/>
              <w:rPr>
                <w:rFonts w:ascii="Arial" w:hAnsi="Arial" w:cs="Arial"/>
                <w:color w:val="000000"/>
                <w:sz w:val="22"/>
                <w:szCs w:val="22"/>
              </w:rPr>
            </w:pPr>
            <w:r>
              <w:rPr>
                <w:rFonts w:ascii="Arial" w:hAnsi="Arial" w:cs="Arial"/>
                <w:color w:val="000000"/>
                <w:sz w:val="22"/>
                <w:szCs w:val="22"/>
              </w:rPr>
              <w:t>0,00%</w:t>
            </w:r>
          </w:p>
        </w:tc>
      </w:tr>
      <w:tr w:rsidR="00C0789F" w14:paraId="23E2EDF8"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38843"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743F2271" w14:textId="77777777" w:rsidR="00C0789F" w:rsidRDefault="00C0789F">
            <w:pPr>
              <w:jc w:val="center"/>
              <w:rPr>
                <w:rFonts w:ascii="Arial" w:hAnsi="Arial" w:cs="Arial"/>
                <w:color w:val="000000"/>
                <w:sz w:val="22"/>
                <w:szCs w:val="22"/>
              </w:rPr>
            </w:pPr>
            <w:r>
              <w:rPr>
                <w:rFonts w:ascii="Arial" w:hAnsi="Arial" w:cs="Arial"/>
                <w:color w:val="000000"/>
                <w:sz w:val="22"/>
                <w:szCs w:val="22"/>
              </w:rPr>
              <w:t>0,1 &lt; x ≤ 0,25</w:t>
            </w:r>
          </w:p>
        </w:tc>
        <w:tc>
          <w:tcPr>
            <w:tcW w:w="1052" w:type="dxa"/>
            <w:tcBorders>
              <w:top w:val="nil"/>
              <w:left w:val="nil"/>
              <w:bottom w:val="single" w:sz="4" w:space="0" w:color="auto"/>
              <w:right w:val="single" w:sz="4" w:space="0" w:color="auto"/>
            </w:tcBorders>
            <w:noWrap/>
            <w:vAlign w:val="center"/>
            <w:hideMark/>
          </w:tcPr>
          <w:p w14:paraId="35193A6B" w14:textId="77777777" w:rsidR="00C0789F" w:rsidRDefault="00C0789F">
            <w:pPr>
              <w:jc w:val="center"/>
              <w:rPr>
                <w:rFonts w:ascii="Arial" w:hAnsi="Arial" w:cs="Arial"/>
                <w:color w:val="000000"/>
                <w:sz w:val="22"/>
                <w:szCs w:val="22"/>
              </w:rPr>
            </w:pPr>
            <w:r>
              <w:rPr>
                <w:rFonts w:ascii="Arial" w:hAnsi="Arial" w:cs="Arial"/>
                <w:color w:val="000000"/>
                <w:sz w:val="22"/>
                <w:szCs w:val="22"/>
              </w:rPr>
              <w:t>0,15%</w:t>
            </w:r>
          </w:p>
        </w:tc>
      </w:tr>
      <w:tr w:rsidR="00C0789F" w14:paraId="6A479A39"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0076D"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6EB9D39C" w14:textId="77777777" w:rsidR="00C0789F" w:rsidRDefault="00C0789F">
            <w:pPr>
              <w:jc w:val="center"/>
              <w:rPr>
                <w:rFonts w:ascii="Arial" w:hAnsi="Arial" w:cs="Arial"/>
                <w:color w:val="000000"/>
                <w:sz w:val="22"/>
                <w:szCs w:val="22"/>
              </w:rPr>
            </w:pPr>
            <w:r>
              <w:rPr>
                <w:rFonts w:ascii="Arial" w:hAnsi="Arial" w:cs="Arial"/>
                <w:color w:val="000000"/>
                <w:sz w:val="22"/>
                <w:szCs w:val="22"/>
              </w:rPr>
              <w:t>0,25 &lt; x ≤ 0,35</w:t>
            </w:r>
          </w:p>
        </w:tc>
        <w:tc>
          <w:tcPr>
            <w:tcW w:w="1052" w:type="dxa"/>
            <w:tcBorders>
              <w:top w:val="nil"/>
              <w:left w:val="nil"/>
              <w:bottom w:val="single" w:sz="4" w:space="0" w:color="auto"/>
              <w:right w:val="single" w:sz="4" w:space="0" w:color="auto"/>
            </w:tcBorders>
            <w:noWrap/>
            <w:vAlign w:val="center"/>
            <w:hideMark/>
          </w:tcPr>
          <w:p w14:paraId="69F800E7" w14:textId="77777777" w:rsidR="00C0789F" w:rsidRDefault="00C0789F">
            <w:pPr>
              <w:jc w:val="center"/>
              <w:rPr>
                <w:rFonts w:ascii="Arial" w:hAnsi="Arial" w:cs="Arial"/>
                <w:color w:val="000000"/>
                <w:sz w:val="22"/>
                <w:szCs w:val="22"/>
              </w:rPr>
            </w:pPr>
            <w:r>
              <w:rPr>
                <w:rFonts w:ascii="Arial" w:hAnsi="Arial" w:cs="Arial"/>
                <w:color w:val="000000"/>
                <w:sz w:val="22"/>
                <w:szCs w:val="22"/>
              </w:rPr>
              <w:t>0,30%</w:t>
            </w:r>
          </w:p>
        </w:tc>
      </w:tr>
      <w:tr w:rsidR="00C0789F" w14:paraId="181F1FD2"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463A8"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55A013E6" w14:textId="77777777" w:rsidR="00C0789F" w:rsidRDefault="00C0789F">
            <w:pPr>
              <w:jc w:val="center"/>
              <w:rPr>
                <w:rFonts w:ascii="Arial" w:hAnsi="Arial" w:cs="Arial"/>
                <w:color w:val="000000"/>
                <w:sz w:val="22"/>
                <w:szCs w:val="22"/>
              </w:rPr>
            </w:pPr>
            <w:r>
              <w:rPr>
                <w:rFonts w:ascii="Arial" w:hAnsi="Arial" w:cs="Arial"/>
                <w:color w:val="000000"/>
                <w:sz w:val="22"/>
                <w:szCs w:val="22"/>
              </w:rPr>
              <w:t>0,35 &lt; x ≤ 0,5</w:t>
            </w:r>
          </w:p>
        </w:tc>
        <w:tc>
          <w:tcPr>
            <w:tcW w:w="1052" w:type="dxa"/>
            <w:tcBorders>
              <w:top w:val="nil"/>
              <w:left w:val="nil"/>
              <w:bottom w:val="single" w:sz="4" w:space="0" w:color="auto"/>
              <w:right w:val="single" w:sz="4" w:space="0" w:color="auto"/>
            </w:tcBorders>
            <w:noWrap/>
            <w:vAlign w:val="center"/>
            <w:hideMark/>
          </w:tcPr>
          <w:p w14:paraId="79283FA9" w14:textId="77777777" w:rsidR="00C0789F" w:rsidRDefault="00C0789F">
            <w:pPr>
              <w:jc w:val="center"/>
              <w:rPr>
                <w:rFonts w:ascii="Arial" w:hAnsi="Arial" w:cs="Arial"/>
                <w:color w:val="000000"/>
                <w:sz w:val="22"/>
                <w:szCs w:val="22"/>
              </w:rPr>
            </w:pPr>
            <w:r>
              <w:rPr>
                <w:rFonts w:ascii="Arial" w:hAnsi="Arial" w:cs="Arial"/>
                <w:color w:val="000000"/>
                <w:sz w:val="22"/>
                <w:szCs w:val="22"/>
              </w:rPr>
              <w:t>0,45%</w:t>
            </w:r>
          </w:p>
        </w:tc>
      </w:tr>
      <w:tr w:rsidR="00C0789F" w14:paraId="7CB9C060"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484A4"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1731811D" w14:textId="77777777" w:rsidR="00C0789F" w:rsidRDefault="00C0789F">
            <w:pPr>
              <w:jc w:val="center"/>
              <w:rPr>
                <w:rFonts w:ascii="Arial" w:hAnsi="Arial" w:cs="Arial"/>
                <w:color w:val="000000"/>
                <w:sz w:val="22"/>
                <w:szCs w:val="22"/>
              </w:rPr>
            </w:pPr>
            <w:r>
              <w:rPr>
                <w:rFonts w:ascii="Arial" w:hAnsi="Arial" w:cs="Arial"/>
                <w:color w:val="000000"/>
                <w:sz w:val="22"/>
                <w:szCs w:val="22"/>
              </w:rPr>
              <w:t>0,5 &lt; x ≤ 0,6</w:t>
            </w:r>
          </w:p>
        </w:tc>
        <w:tc>
          <w:tcPr>
            <w:tcW w:w="1052" w:type="dxa"/>
            <w:tcBorders>
              <w:top w:val="nil"/>
              <w:left w:val="nil"/>
              <w:bottom w:val="single" w:sz="4" w:space="0" w:color="auto"/>
              <w:right w:val="single" w:sz="4" w:space="0" w:color="auto"/>
            </w:tcBorders>
            <w:noWrap/>
            <w:vAlign w:val="center"/>
            <w:hideMark/>
          </w:tcPr>
          <w:p w14:paraId="613300FC" w14:textId="77777777" w:rsidR="00C0789F" w:rsidRDefault="00C0789F">
            <w:pPr>
              <w:jc w:val="center"/>
              <w:rPr>
                <w:rFonts w:ascii="Arial" w:hAnsi="Arial" w:cs="Arial"/>
                <w:color w:val="000000"/>
                <w:sz w:val="22"/>
                <w:szCs w:val="22"/>
              </w:rPr>
            </w:pPr>
            <w:r>
              <w:rPr>
                <w:rFonts w:ascii="Arial" w:hAnsi="Arial" w:cs="Arial"/>
                <w:color w:val="000000"/>
                <w:sz w:val="22"/>
                <w:szCs w:val="22"/>
              </w:rPr>
              <w:t>0,60%</w:t>
            </w:r>
          </w:p>
        </w:tc>
      </w:tr>
      <w:tr w:rsidR="00C0789F" w14:paraId="4DC2CC9B"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6143D"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5313619E" w14:textId="77777777" w:rsidR="00C0789F" w:rsidRDefault="00C0789F">
            <w:pPr>
              <w:jc w:val="center"/>
              <w:rPr>
                <w:rFonts w:ascii="Arial" w:hAnsi="Arial" w:cs="Arial"/>
                <w:color w:val="000000"/>
                <w:sz w:val="22"/>
                <w:szCs w:val="22"/>
              </w:rPr>
            </w:pPr>
            <w:r>
              <w:rPr>
                <w:rFonts w:ascii="Arial" w:hAnsi="Arial" w:cs="Arial"/>
                <w:color w:val="000000"/>
                <w:sz w:val="22"/>
                <w:szCs w:val="22"/>
              </w:rPr>
              <w:t>0,6 &lt; x ≤ 0,8</w:t>
            </w:r>
          </w:p>
        </w:tc>
        <w:tc>
          <w:tcPr>
            <w:tcW w:w="1052" w:type="dxa"/>
            <w:tcBorders>
              <w:top w:val="nil"/>
              <w:left w:val="nil"/>
              <w:bottom w:val="single" w:sz="4" w:space="0" w:color="auto"/>
              <w:right w:val="single" w:sz="4" w:space="0" w:color="auto"/>
            </w:tcBorders>
            <w:noWrap/>
            <w:vAlign w:val="center"/>
            <w:hideMark/>
          </w:tcPr>
          <w:p w14:paraId="2994D52C" w14:textId="77777777" w:rsidR="00C0789F" w:rsidRDefault="00C0789F">
            <w:pPr>
              <w:jc w:val="center"/>
              <w:rPr>
                <w:rFonts w:ascii="Arial" w:hAnsi="Arial" w:cs="Arial"/>
                <w:color w:val="000000"/>
                <w:sz w:val="22"/>
                <w:szCs w:val="22"/>
              </w:rPr>
            </w:pPr>
            <w:r>
              <w:rPr>
                <w:rFonts w:ascii="Arial" w:hAnsi="Arial" w:cs="Arial"/>
                <w:color w:val="000000"/>
                <w:sz w:val="22"/>
                <w:szCs w:val="22"/>
              </w:rPr>
              <w:t>0,75%</w:t>
            </w:r>
          </w:p>
        </w:tc>
      </w:tr>
      <w:tr w:rsidR="00C0789F" w14:paraId="64EF7E55"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0250F"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630A869D" w14:textId="77777777" w:rsidR="00C0789F" w:rsidRDefault="00C0789F">
            <w:pPr>
              <w:jc w:val="center"/>
              <w:rPr>
                <w:rFonts w:ascii="Arial" w:hAnsi="Arial" w:cs="Arial"/>
                <w:color w:val="000000"/>
                <w:sz w:val="22"/>
                <w:szCs w:val="22"/>
              </w:rPr>
            </w:pPr>
            <w:r>
              <w:rPr>
                <w:rFonts w:ascii="Arial" w:hAnsi="Arial" w:cs="Arial"/>
                <w:color w:val="000000"/>
                <w:sz w:val="22"/>
                <w:szCs w:val="22"/>
              </w:rPr>
              <w:t>x &gt; 0,8</w:t>
            </w:r>
          </w:p>
        </w:tc>
        <w:tc>
          <w:tcPr>
            <w:tcW w:w="1052" w:type="dxa"/>
            <w:tcBorders>
              <w:top w:val="nil"/>
              <w:left w:val="nil"/>
              <w:bottom w:val="single" w:sz="4" w:space="0" w:color="auto"/>
              <w:right w:val="single" w:sz="4" w:space="0" w:color="auto"/>
            </w:tcBorders>
            <w:noWrap/>
            <w:vAlign w:val="center"/>
            <w:hideMark/>
          </w:tcPr>
          <w:p w14:paraId="25DB30E5" w14:textId="77777777" w:rsidR="00C0789F" w:rsidRDefault="00C0789F">
            <w:pPr>
              <w:jc w:val="center"/>
              <w:rPr>
                <w:rFonts w:ascii="Arial" w:hAnsi="Arial" w:cs="Arial"/>
                <w:color w:val="000000"/>
                <w:sz w:val="22"/>
                <w:szCs w:val="22"/>
              </w:rPr>
            </w:pPr>
            <w:r>
              <w:rPr>
                <w:rFonts w:ascii="Arial" w:hAnsi="Arial" w:cs="Arial"/>
                <w:color w:val="000000"/>
                <w:sz w:val="22"/>
                <w:szCs w:val="22"/>
              </w:rPr>
              <w:t>1,00%</w:t>
            </w:r>
          </w:p>
        </w:tc>
      </w:tr>
    </w:tbl>
    <w:p w14:paraId="52CE651C" w14:textId="77777777" w:rsidR="00C0789F" w:rsidRDefault="00C0789F" w:rsidP="00C0789F">
      <w:pPr>
        <w:pStyle w:val="Cabealho"/>
        <w:tabs>
          <w:tab w:val="left" w:pos="708"/>
        </w:tabs>
        <w:ind w:left="1134" w:hanging="1134"/>
        <w:jc w:val="both"/>
        <w:rPr>
          <w:rFonts w:ascii="Arial" w:hAnsi="Arial" w:cs="Arial"/>
          <w:b/>
          <w:sz w:val="22"/>
          <w:szCs w:val="22"/>
        </w:rPr>
      </w:pPr>
    </w:p>
    <w:p w14:paraId="5309C208"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1.4</w:t>
      </w:r>
      <w:r w:rsidRPr="00C0789F">
        <w:rPr>
          <w:rFonts w:ascii="Arial" w:hAnsi="Arial" w:cs="Arial"/>
          <w:b/>
          <w:sz w:val="24"/>
          <w:szCs w:val="24"/>
        </w:rPr>
        <w:tab/>
        <w:t>Tratamento de Eventos e Alertas</w:t>
      </w:r>
    </w:p>
    <w:p w14:paraId="38658519"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29AFE1E8"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1.4.1</w:t>
      </w:r>
      <w:r w:rsidRPr="00C0789F">
        <w:rPr>
          <w:rFonts w:ascii="Arial" w:hAnsi="Arial" w:cs="Arial"/>
          <w:b/>
          <w:sz w:val="24"/>
          <w:szCs w:val="24"/>
        </w:rPr>
        <w:tab/>
        <w:t>Conceito:</w:t>
      </w:r>
      <w:r w:rsidRPr="00C0789F">
        <w:rPr>
          <w:rFonts w:ascii="Arial" w:hAnsi="Arial" w:cs="Arial"/>
          <w:sz w:val="24"/>
          <w:szCs w:val="24"/>
        </w:rPr>
        <w:t xml:space="preserve"> Os eventos e alertas gerados pelas ferramentas de monitoramento deverão ser devidamente tratados pela CONTRATADA visando a identificação da causa da advertência gerada e tomando as ações necessárias para restabelecer o IC, devendo registrar tais ações, dentro do prazo, na própria ferramenta de monitoramento.</w:t>
      </w:r>
    </w:p>
    <w:p w14:paraId="5B7A423E"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7C4C30DE"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1.4.2</w:t>
      </w:r>
      <w:r w:rsidRPr="00C0789F">
        <w:rPr>
          <w:rFonts w:ascii="Arial" w:hAnsi="Arial" w:cs="Arial"/>
          <w:b/>
          <w:sz w:val="24"/>
          <w:szCs w:val="24"/>
        </w:rPr>
        <w:tab/>
        <w:t>Propósito:</w:t>
      </w:r>
      <w:r w:rsidRPr="00C0789F">
        <w:rPr>
          <w:rFonts w:ascii="Arial" w:hAnsi="Arial" w:cs="Arial"/>
          <w:sz w:val="24"/>
          <w:szCs w:val="24"/>
        </w:rPr>
        <w:t xml:space="preserve"> Garantir pro atividade na disponibilidade dos IC </w:t>
      </w:r>
    </w:p>
    <w:p w14:paraId="11FBA784" w14:textId="77777777" w:rsidR="00C0789F" w:rsidRPr="00C0789F" w:rsidRDefault="00C0789F" w:rsidP="00C0789F">
      <w:pPr>
        <w:pStyle w:val="Cabealho"/>
        <w:tabs>
          <w:tab w:val="left" w:pos="993"/>
        </w:tabs>
        <w:ind w:left="993" w:hanging="993"/>
        <w:jc w:val="both"/>
        <w:rPr>
          <w:rFonts w:ascii="Arial" w:hAnsi="Arial" w:cs="Arial"/>
          <w:sz w:val="24"/>
          <w:szCs w:val="24"/>
        </w:rPr>
      </w:pPr>
    </w:p>
    <w:p w14:paraId="7E5637F5"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1.4.3</w:t>
      </w:r>
      <w:r w:rsidRPr="00C0789F">
        <w:rPr>
          <w:rFonts w:ascii="Arial" w:hAnsi="Arial" w:cs="Arial"/>
          <w:b/>
          <w:sz w:val="24"/>
          <w:szCs w:val="24"/>
        </w:rPr>
        <w:tab/>
        <w:t xml:space="preserve">Índice Exigido: </w:t>
      </w:r>
      <w:r w:rsidRPr="00C0789F">
        <w:rPr>
          <w:rFonts w:ascii="Arial" w:hAnsi="Arial" w:cs="Arial"/>
          <w:sz w:val="24"/>
          <w:szCs w:val="24"/>
        </w:rPr>
        <w:t>Tempo Médio de</w:t>
      </w:r>
      <w:r w:rsidRPr="00C0789F">
        <w:rPr>
          <w:rFonts w:ascii="Arial" w:hAnsi="Arial" w:cs="Arial"/>
          <w:b/>
          <w:sz w:val="24"/>
          <w:szCs w:val="24"/>
        </w:rPr>
        <w:t xml:space="preserve"> </w:t>
      </w:r>
      <w:r w:rsidRPr="00C0789F">
        <w:rPr>
          <w:rFonts w:ascii="Arial" w:hAnsi="Arial" w:cs="Arial"/>
          <w:sz w:val="24"/>
          <w:szCs w:val="24"/>
        </w:rPr>
        <w:t>00h30 para tratamento dos eventos e alertas.</w:t>
      </w:r>
    </w:p>
    <w:p w14:paraId="4CADBD5F"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4046B9A8"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1.4.4</w:t>
      </w:r>
      <w:r w:rsidRPr="00C0789F">
        <w:rPr>
          <w:rFonts w:ascii="Arial" w:hAnsi="Arial" w:cs="Arial"/>
          <w:b/>
          <w:sz w:val="24"/>
          <w:szCs w:val="24"/>
        </w:rPr>
        <w:tab/>
        <w:t xml:space="preserve">Base de Cálculo: </w:t>
      </w:r>
      <w:r w:rsidRPr="00C0789F">
        <w:rPr>
          <w:rFonts w:ascii="Arial" w:hAnsi="Arial" w:cs="Arial"/>
          <w:sz w:val="24"/>
          <w:szCs w:val="24"/>
        </w:rPr>
        <w:t>Dados extraídos das ferramentas de monitoramento e valor da fatura mensal do correspondente período de apuração.</w:t>
      </w:r>
    </w:p>
    <w:p w14:paraId="744D3B31"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51E4CCD9" w14:textId="77777777" w:rsidR="00C0789F" w:rsidRPr="00C0789F" w:rsidRDefault="00C0789F" w:rsidP="00C0789F">
      <w:pPr>
        <w:pStyle w:val="Cabealho"/>
        <w:tabs>
          <w:tab w:val="left" w:pos="993"/>
        </w:tabs>
        <w:ind w:left="993" w:hanging="993"/>
        <w:jc w:val="both"/>
        <w:rPr>
          <w:rFonts w:ascii="Arial" w:hAnsi="Arial" w:cs="Arial"/>
          <w:i/>
          <w:sz w:val="24"/>
          <w:szCs w:val="24"/>
        </w:rPr>
      </w:pPr>
      <w:r w:rsidRPr="00C0789F">
        <w:rPr>
          <w:rFonts w:ascii="Arial" w:hAnsi="Arial" w:cs="Arial"/>
          <w:sz w:val="24"/>
          <w:szCs w:val="24"/>
        </w:rPr>
        <w:t>1.4.5</w:t>
      </w:r>
      <w:r w:rsidRPr="00C0789F">
        <w:rPr>
          <w:rFonts w:ascii="Arial" w:hAnsi="Arial" w:cs="Arial"/>
          <w:b/>
          <w:sz w:val="24"/>
          <w:szCs w:val="24"/>
        </w:rPr>
        <w:tab/>
        <w:t>Fórmula de Cálculo:</w:t>
      </w:r>
      <w:r w:rsidRPr="00C0789F">
        <w:rPr>
          <w:rFonts w:ascii="Arial" w:hAnsi="Arial" w:cs="Arial"/>
          <w:i/>
          <w:sz w:val="24"/>
          <w:szCs w:val="24"/>
        </w:rPr>
        <w:t xml:space="preserve"> </w:t>
      </w:r>
      <w:r w:rsidRPr="00C0789F">
        <w:rPr>
          <w:rFonts w:ascii="Arial" w:hAnsi="Arial" w:cs="Arial"/>
          <w:sz w:val="24"/>
          <w:szCs w:val="24"/>
        </w:rPr>
        <w:t>Somatório dos intervalos de tempo entre a sensibilização da ferramenta de monitoramento pelos eventos e alertas e o respectivo registro da ação ou SOLUÇÃO dos alertas e eventos divididos pelo total de eventos e alertas do período.</w:t>
      </w:r>
    </w:p>
    <w:p w14:paraId="51937906"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2196AD01"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1.4.6</w:t>
      </w:r>
      <w:r w:rsidRPr="00C0789F">
        <w:rPr>
          <w:rFonts w:ascii="Arial" w:hAnsi="Arial" w:cs="Arial"/>
          <w:b/>
          <w:sz w:val="24"/>
          <w:szCs w:val="24"/>
        </w:rPr>
        <w:tab/>
        <w:t xml:space="preserve">Ajuste na Fatura: </w:t>
      </w:r>
      <w:r w:rsidRPr="00C0789F">
        <w:rPr>
          <w:rFonts w:ascii="Arial" w:hAnsi="Arial" w:cs="Arial"/>
          <w:sz w:val="24"/>
          <w:szCs w:val="24"/>
        </w:rPr>
        <w:t>Pela inadimplência do índice exigido para o tratamento de eventos e alertas, o valor do faturamento mensal correspondente ao período de apuração sofrerá Ajuste, conforme o nível de serviço alcançado, de acordo com a seguinte tabela:</w:t>
      </w:r>
    </w:p>
    <w:p w14:paraId="2C77C054" w14:textId="77777777" w:rsidR="00C0789F" w:rsidRDefault="00C0789F" w:rsidP="00C0789F">
      <w:pPr>
        <w:pStyle w:val="Cabealho"/>
        <w:tabs>
          <w:tab w:val="left" w:pos="708"/>
        </w:tabs>
        <w:ind w:left="1134" w:hanging="1134"/>
        <w:jc w:val="both"/>
        <w:rPr>
          <w:rFonts w:ascii="Arial" w:hAnsi="Arial" w:cs="Arial"/>
          <w:sz w:val="22"/>
          <w:szCs w:val="22"/>
        </w:rPr>
      </w:pPr>
    </w:p>
    <w:tbl>
      <w:tblPr>
        <w:tblW w:w="5037" w:type="dxa"/>
        <w:tblInd w:w="2124" w:type="dxa"/>
        <w:tblCellMar>
          <w:left w:w="70" w:type="dxa"/>
          <w:right w:w="70" w:type="dxa"/>
        </w:tblCellMar>
        <w:tblLook w:val="04A0" w:firstRow="1" w:lastRow="0" w:firstColumn="1" w:lastColumn="0" w:noHBand="0" w:noVBand="1"/>
      </w:tblPr>
      <w:tblGrid>
        <w:gridCol w:w="1639"/>
        <w:gridCol w:w="2200"/>
        <w:gridCol w:w="1052"/>
        <w:gridCol w:w="146"/>
      </w:tblGrid>
      <w:tr w:rsidR="00C0789F" w14:paraId="2E793FA5" w14:textId="77777777" w:rsidTr="00C0789F">
        <w:trPr>
          <w:gridAfter w:val="1"/>
          <w:trHeight w:val="288"/>
        </w:trPr>
        <w:tc>
          <w:tcPr>
            <w:tcW w:w="1639"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091A1C81" w14:textId="77777777" w:rsidR="00C0789F" w:rsidRDefault="00C0789F">
            <w:pPr>
              <w:jc w:val="center"/>
              <w:rPr>
                <w:rFonts w:ascii="Arial" w:hAnsi="Arial" w:cs="Arial"/>
                <w:b/>
                <w:bCs/>
                <w:sz w:val="22"/>
                <w:szCs w:val="22"/>
              </w:rPr>
            </w:pPr>
            <w:r>
              <w:rPr>
                <w:rFonts w:ascii="Arial" w:hAnsi="Arial" w:cs="Arial"/>
                <w:b/>
                <w:bCs/>
                <w:sz w:val="22"/>
                <w:szCs w:val="22"/>
              </w:rPr>
              <w:t>Tratamento de Eventos e Alertas</w:t>
            </w:r>
          </w:p>
        </w:tc>
        <w:tc>
          <w:tcPr>
            <w:tcW w:w="2200" w:type="dxa"/>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9C42700" w14:textId="77777777" w:rsidR="00C0789F" w:rsidRDefault="00C0789F">
            <w:pPr>
              <w:jc w:val="center"/>
              <w:rPr>
                <w:rFonts w:ascii="Arial" w:hAnsi="Arial" w:cs="Arial"/>
                <w:b/>
                <w:bCs/>
                <w:sz w:val="22"/>
                <w:szCs w:val="22"/>
              </w:rPr>
            </w:pPr>
            <w:r>
              <w:rPr>
                <w:rFonts w:ascii="Arial" w:hAnsi="Arial" w:cs="Arial"/>
                <w:b/>
                <w:bCs/>
                <w:sz w:val="22"/>
                <w:szCs w:val="22"/>
              </w:rPr>
              <w:t>Tempo Médio</w:t>
            </w:r>
          </w:p>
        </w:tc>
        <w:tc>
          <w:tcPr>
            <w:tcW w:w="1052" w:type="dxa"/>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519164D" w14:textId="77777777" w:rsidR="00C0789F" w:rsidRDefault="00C0789F">
            <w:pPr>
              <w:jc w:val="center"/>
              <w:rPr>
                <w:rFonts w:ascii="Arial" w:hAnsi="Arial" w:cs="Arial"/>
                <w:b/>
                <w:bCs/>
                <w:sz w:val="22"/>
                <w:szCs w:val="22"/>
              </w:rPr>
            </w:pPr>
            <w:r>
              <w:rPr>
                <w:rFonts w:ascii="Arial" w:hAnsi="Arial" w:cs="Arial"/>
                <w:b/>
                <w:bCs/>
                <w:sz w:val="22"/>
                <w:szCs w:val="22"/>
              </w:rPr>
              <w:t>Ajuste</w:t>
            </w:r>
          </w:p>
        </w:tc>
      </w:tr>
      <w:tr w:rsidR="00C0789F" w14:paraId="4B0F7F1F"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B7534" w14:textId="77777777" w:rsidR="00C0789F" w:rsidRDefault="00C0789F">
            <w:pPr>
              <w:rPr>
                <w:rFonts w:ascii="Arial" w:hAnsi="Arial" w:cs="Arial"/>
                <w:b/>
                <w:bCs/>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C4B0C" w14:textId="77777777" w:rsidR="00C0789F" w:rsidRDefault="00C0789F">
            <w:pPr>
              <w:rPr>
                <w:rFonts w:ascii="Arial" w:hAnsi="Arial" w:cs="Arial"/>
                <w:b/>
                <w:bCs/>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7C847" w14:textId="77777777" w:rsidR="00C0789F" w:rsidRDefault="00C0789F">
            <w:pPr>
              <w:rPr>
                <w:rFonts w:ascii="Arial" w:hAnsi="Arial" w:cs="Arial"/>
                <w:b/>
                <w:bCs/>
                <w:sz w:val="22"/>
                <w:szCs w:val="22"/>
              </w:rPr>
            </w:pPr>
          </w:p>
        </w:tc>
        <w:tc>
          <w:tcPr>
            <w:tcW w:w="0" w:type="auto"/>
            <w:vAlign w:val="center"/>
            <w:hideMark/>
          </w:tcPr>
          <w:p w14:paraId="3B4B191F" w14:textId="77777777" w:rsidR="00C0789F" w:rsidRDefault="00C0789F">
            <w:pPr>
              <w:rPr>
                <w:rFonts w:ascii="Arial" w:hAnsi="Arial" w:cs="Arial"/>
                <w:b/>
                <w:bCs/>
                <w:sz w:val="22"/>
                <w:szCs w:val="22"/>
              </w:rPr>
            </w:pPr>
          </w:p>
        </w:tc>
      </w:tr>
      <w:tr w:rsidR="00C0789F" w14:paraId="5F5DFB45"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C9F54"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29C935E7" w14:textId="77777777" w:rsidR="00C0789F" w:rsidRDefault="00C0789F">
            <w:pPr>
              <w:jc w:val="center"/>
              <w:rPr>
                <w:rFonts w:ascii="Arial" w:hAnsi="Arial" w:cs="Arial"/>
                <w:color w:val="000000"/>
                <w:sz w:val="22"/>
                <w:szCs w:val="22"/>
              </w:rPr>
            </w:pPr>
            <w:r>
              <w:rPr>
                <w:rFonts w:ascii="Arial" w:hAnsi="Arial" w:cs="Arial"/>
                <w:color w:val="000000"/>
                <w:sz w:val="22"/>
                <w:szCs w:val="22"/>
              </w:rPr>
              <w:t>x ≤ 00h30</w:t>
            </w:r>
          </w:p>
        </w:tc>
        <w:tc>
          <w:tcPr>
            <w:tcW w:w="1052" w:type="dxa"/>
            <w:tcBorders>
              <w:top w:val="nil"/>
              <w:left w:val="nil"/>
              <w:bottom w:val="single" w:sz="4" w:space="0" w:color="auto"/>
              <w:right w:val="single" w:sz="4" w:space="0" w:color="auto"/>
            </w:tcBorders>
            <w:noWrap/>
            <w:vAlign w:val="center"/>
            <w:hideMark/>
          </w:tcPr>
          <w:p w14:paraId="2725B756" w14:textId="77777777" w:rsidR="00C0789F" w:rsidRDefault="00C0789F">
            <w:pPr>
              <w:jc w:val="center"/>
              <w:rPr>
                <w:rFonts w:ascii="Arial" w:hAnsi="Arial" w:cs="Arial"/>
                <w:color w:val="000000"/>
                <w:sz w:val="22"/>
                <w:szCs w:val="22"/>
              </w:rPr>
            </w:pPr>
            <w:r>
              <w:rPr>
                <w:rFonts w:ascii="Arial" w:hAnsi="Arial" w:cs="Arial"/>
                <w:color w:val="000000"/>
                <w:sz w:val="22"/>
                <w:szCs w:val="22"/>
              </w:rPr>
              <w:t>0,00%</w:t>
            </w:r>
          </w:p>
        </w:tc>
        <w:tc>
          <w:tcPr>
            <w:tcW w:w="0" w:type="auto"/>
            <w:vAlign w:val="center"/>
            <w:hideMark/>
          </w:tcPr>
          <w:p w14:paraId="6CF71E9A" w14:textId="77777777" w:rsidR="00C0789F" w:rsidRDefault="00C0789F"/>
        </w:tc>
      </w:tr>
      <w:tr w:rsidR="00C0789F" w14:paraId="2226EC64"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D73B0"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6ECBF6CF" w14:textId="77777777" w:rsidR="00C0789F" w:rsidRDefault="00C0789F">
            <w:pPr>
              <w:jc w:val="center"/>
              <w:rPr>
                <w:rFonts w:ascii="Arial" w:hAnsi="Arial" w:cs="Arial"/>
                <w:color w:val="000000"/>
                <w:sz w:val="22"/>
                <w:szCs w:val="22"/>
              </w:rPr>
            </w:pPr>
            <w:r>
              <w:rPr>
                <w:rFonts w:ascii="Arial" w:hAnsi="Arial" w:cs="Arial"/>
                <w:color w:val="000000"/>
                <w:sz w:val="22"/>
                <w:szCs w:val="22"/>
              </w:rPr>
              <w:t>00h30 &lt; x ≤ 00h32</w:t>
            </w:r>
          </w:p>
        </w:tc>
        <w:tc>
          <w:tcPr>
            <w:tcW w:w="1052" w:type="dxa"/>
            <w:tcBorders>
              <w:top w:val="nil"/>
              <w:left w:val="nil"/>
              <w:bottom w:val="single" w:sz="4" w:space="0" w:color="auto"/>
              <w:right w:val="single" w:sz="4" w:space="0" w:color="auto"/>
            </w:tcBorders>
            <w:noWrap/>
            <w:vAlign w:val="center"/>
            <w:hideMark/>
          </w:tcPr>
          <w:p w14:paraId="21C8552B" w14:textId="77777777" w:rsidR="00C0789F" w:rsidRDefault="00C0789F">
            <w:pPr>
              <w:jc w:val="center"/>
              <w:rPr>
                <w:rFonts w:ascii="Arial" w:hAnsi="Arial" w:cs="Arial"/>
                <w:color w:val="000000"/>
                <w:sz w:val="22"/>
                <w:szCs w:val="22"/>
              </w:rPr>
            </w:pPr>
            <w:r>
              <w:rPr>
                <w:rFonts w:ascii="Arial" w:hAnsi="Arial" w:cs="Arial"/>
                <w:color w:val="000000"/>
                <w:sz w:val="22"/>
                <w:szCs w:val="22"/>
              </w:rPr>
              <w:t>0,15%</w:t>
            </w:r>
          </w:p>
        </w:tc>
        <w:tc>
          <w:tcPr>
            <w:tcW w:w="0" w:type="auto"/>
            <w:vAlign w:val="center"/>
            <w:hideMark/>
          </w:tcPr>
          <w:p w14:paraId="1D7810BD" w14:textId="77777777" w:rsidR="00C0789F" w:rsidRDefault="00C0789F"/>
        </w:tc>
      </w:tr>
      <w:tr w:rsidR="00C0789F" w14:paraId="6DFF869E"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787FA"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35385EE2" w14:textId="77777777" w:rsidR="00C0789F" w:rsidRDefault="00C0789F">
            <w:pPr>
              <w:jc w:val="center"/>
              <w:rPr>
                <w:rFonts w:ascii="Arial" w:hAnsi="Arial" w:cs="Arial"/>
                <w:color w:val="000000"/>
                <w:sz w:val="22"/>
                <w:szCs w:val="22"/>
              </w:rPr>
            </w:pPr>
            <w:r>
              <w:rPr>
                <w:rFonts w:ascii="Arial" w:hAnsi="Arial" w:cs="Arial"/>
                <w:color w:val="000000"/>
                <w:sz w:val="22"/>
                <w:szCs w:val="22"/>
              </w:rPr>
              <w:t>00h32 &lt; x ≤ 00h34</w:t>
            </w:r>
          </w:p>
        </w:tc>
        <w:tc>
          <w:tcPr>
            <w:tcW w:w="1052" w:type="dxa"/>
            <w:tcBorders>
              <w:top w:val="nil"/>
              <w:left w:val="nil"/>
              <w:bottom w:val="single" w:sz="4" w:space="0" w:color="auto"/>
              <w:right w:val="single" w:sz="4" w:space="0" w:color="auto"/>
            </w:tcBorders>
            <w:noWrap/>
            <w:vAlign w:val="center"/>
            <w:hideMark/>
          </w:tcPr>
          <w:p w14:paraId="4E9CCE81" w14:textId="77777777" w:rsidR="00C0789F" w:rsidRDefault="00C0789F">
            <w:pPr>
              <w:jc w:val="center"/>
              <w:rPr>
                <w:rFonts w:ascii="Arial" w:hAnsi="Arial" w:cs="Arial"/>
                <w:color w:val="000000"/>
                <w:sz w:val="22"/>
                <w:szCs w:val="22"/>
              </w:rPr>
            </w:pPr>
            <w:r>
              <w:rPr>
                <w:rFonts w:ascii="Arial" w:hAnsi="Arial" w:cs="Arial"/>
                <w:color w:val="000000"/>
                <w:sz w:val="22"/>
                <w:szCs w:val="22"/>
              </w:rPr>
              <w:t>0,30%</w:t>
            </w:r>
          </w:p>
        </w:tc>
        <w:tc>
          <w:tcPr>
            <w:tcW w:w="0" w:type="auto"/>
            <w:vAlign w:val="center"/>
            <w:hideMark/>
          </w:tcPr>
          <w:p w14:paraId="70AB12DC" w14:textId="77777777" w:rsidR="00C0789F" w:rsidRDefault="00C0789F"/>
        </w:tc>
      </w:tr>
      <w:tr w:rsidR="00C0789F" w14:paraId="58622C7A"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C4F9C"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64E70962" w14:textId="77777777" w:rsidR="00C0789F" w:rsidRDefault="00C0789F">
            <w:pPr>
              <w:jc w:val="center"/>
              <w:rPr>
                <w:rFonts w:ascii="Arial" w:hAnsi="Arial" w:cs="Arial"/>
                <w:color w:val="000000"/>
                <w:sz w:val="22"/>
                <w:szCs w:val="22"/>
              </w:rPr>
            </w:pPr>
            <w:r>
              <w:rPr>
                <w:rFonts w:ascii="Arial" w:hAnsi="Arial" w:cs="Arial"/>
                <w:color w:val="000000"/>
                <w:sz w:val="22"/>
                <w:szCs w:val="22"/>
              </w:rPr>
              <w:t>00h34 &lt; x ≤ 00h36</w:t>
            </w:r>
          </w:p>
        </w:tc>
        <w:tc>
          <w:tcPr>
            <w:tcW w:w="1052" w:type="dxa"/>
            <w:tcBorders>
              <w:top w:val="nil"/>
              <w:left w:val="nil"/>
              <w:bottom w:val="single" w:sz="4" w:space="0" w:color="auto"/>
              <w:right w:val="single" w:sz="4" w:space="0" w:color="auto"/>
            </w:tcBorders>
            <w:noWrap/>
            <w:vAlign w:val="center"/>
            <w:hideMark/>
          </w:tcPr>
          <w:p w14:paraId="0E5FDC3B" w14:textId="77777777" w:rsidR="00C0789F" w:rsidRDefault="00C0789F">
            <w:pPr>
              <w:jc w:val="center"/>
              <w:rPr>
                <w:rFonts w:ascii="Arial" w:hAnsi="Arial" w:cs="Arial"/>
                <w:color w:val="000000"/>
                <w:sz w:val="22"/>
                <w:szCs w:val="22"/>
              </w:rPr>
            </w:pPr>
            <w:r>
              <w:rPr>
                <w:rFonts w:ascii="Arial" w:hAnsi="Arial" w:cs="Arial"/>
                <w:color w:val="000000"/>
                <w:sz w:val="22"/>
                <w:szCs w:val="22"/>
              </w:rPr>
              <w:t>0,45%</w:t>
            </w:r>
          </w:p>
        </w:tc>
        <w:tc>
          <w:tcPr>
            <w:tcW w:w="0" w:type="auto"/>
            <w:vAlign w:val="center"/>
            <w:hideMark/>
          </w:tcPr>
          <w:p w14:paraId="0E907EEE" w14:textId="77777777" w:rsidR="00C0789F" w:rsidRDefault="00C0789F"/>
        </w:tc>
      </w:tr>
      <w:tr w:rsidR="00C0789F" w14:paraId="5D454586"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1311E"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4AD61BD9" w14:textId="77777777" w:rsidR="00C0789F" w:rsidRDefault="00C0789F">
            <w:pPr>
              <w:jc w:val="center"/>
              <w:rPr>
                <w:rFonts w:ascii="Arial" w:hAnsi="Arial" w:cs="Arial"/>
                <w:color w:val="000000"/>
                <w:sz w:val="22"/>
                <w:szCs w:val="22"/>
              </w:rPr>
            </w:pPr>
            <w:r>
              <w:rPr>
                <w:rFonts w:ascii="Arial" w:hAnsi="Arial" w:cs="Arial"/>
                <w:color w:val="000000"/>
                <w:sz w:val="22"/>
                <w:szCs w:val="22"/>
              </w:rPr>
              <w:t>00h36 &lt; x ≤ 00h38</w:t>
            </w:r>
          </w:p>
        </w:tc>
        <w:tc>
          <w:tcPr>
            <w:tcW w:w="1052" w:type="dxa"/>
            <w:tcBorders>
              <w:top w:val="nil"/>
              <w:left w:val="nil"/>
              <w:bottom w:val="single" w:sz="4" w:space="0" w:color="auto"/>
              <w:right w:val="single" w:sz="4" w:space="0" w:color="auto"/>
            </w:tcBorders>
            <w:noWrap/>
            <w:vAlign w:val="center"/>
            <w:hideMark/>
          </w:tcPr>
          <w:p w14:paraId="12F72668" w14:textId="77777777" w:rsidR="00C0789F" w:rsidRDefault="00C0789F">
            <w:pPr>
              <w:jc w:val="center"/>
              <w:rPr>
                <w:rFonts w:ascii="Arial" w:hAnsi="Arial" w:cs="Arial"/>
                <w:color w:val="000000"/>
                <w:sz w:val="22"/>
                <w:szCs w:val="22"/>
              </w:rPr>
            </w:pPr>
            <w:r>
              <w:rPr>
                <w:rFonts w:ascii="Arial" w:hAnsi="Arial" w:cs="Arial"/>
                <w:color w:val="000000"/>
                <w:sz w:val="22"/>
                <w:szCs w:val="22"/>
              </w:rPr>
              <w:t>0,60%</w:t>
            </w:r>
          </w:p>
        </w:tc>
        <w:tc>
          <w:tcPr>
            <w:tcW w:w="0" w:type="auto"/>
            <w:vAlign w:val="center"/>
            <w:hideMark/>
          </w:tcPr>
          <w:p w14:paraId="2E891DB4" w14:textId="77777777" w:rsidR="00C0789F" w:rsidRDefault="00C0789F"/>
        </w:tc>
      </w:tr>
      <w:tr w:rsidR="00C0789F" w14:paraId="205E7AFA"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91C4B"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380F3154" w14:textId="77777777" w:rsidR="00C0789F" w:rsidRDefault="00C0789F">
            <w:pPr>
              <w:jc w:val="center"/>
              <w:rPr>
                <w:rFonts w:ascii="Arial" w:hAnsi="Arial" w:cs="Arial"/>
                <w:color w:val="000000"/>
                <w:sz w:val="22"/>
                <w:szCs w:val="22"/>
              </w:rPr>
            </w:pPr>
            <w:r>
              <w:rPr>
                <w:rFonts w:ascii="Arial" w:hAnsi="Arial" w:cs="Arial"/>
                <w:color w:val="000000"/>
                <w:sz w:val="22"/>
                <w:szCs w:val="22"/>
              </w:rPr>
              <w:t>00h38 &lt; x ≤ 00h40</w:t>
            </w:r>
          </w:p>
        </w:tc>
        <w:tc>
          <w:tcPr>
            <w:tcW w:w="1052" w:type="dxa"/>
            <w:tcBorders>
              <w:top w:val="nil"/>
              <w:left w:val="nil"/>
              <w:bottom w:val="single" w:sz="4" w:space="0" w:color="auto"/>
              <w:right w:val="single" w:sz="4" w:space="0" w:color="auto"/>
            </w:tcBorders>
            <w:noWrap/>
            <w:vAlign w:val="center"/>
            <w:hideMark/>
          </w:tcPr>
          <w:p w14:paraId="39E43351" w14:textId="77777777" w:rsidR="00C0789F" w:rsidRDefault="00C0789F">
            <w:pPr>
              <w:jc w:val="center"/>
              <w:rPr>
                <w:rFonts w:ascii="Arial" w:hAnsi="Arial" w:cs="Arial"/>
                <w:color w:val="000000"/>
                <w:sz w:val="22"/>
                <w:szCs w:val="22"/>
              </w:rPr>
            </w:pPr>
            <w:r>
              <w:rPr>
                <w:rFonts w:ascii="Arial" w:hAnsi="Arial" w:cs="Arial"/>
                <w:color w:val="000000"/>
                <w:sz w:val="22"/>
                <w:szCs w:val="22"/>
              </w:rPr>
              <w:t>0,75%</w:t>
            </w:r>
          </w:p>
        </w:tc>
        <w:tc>
          <w:tcPr>
            <w:tcW w:w="0" w:type="auto"/>
            <w:vAlign w:val="center"/>
            <w:hideMark/>
          </w:tcPr>
          <w:p w14:paraId="02916F10" w14:textId="77777777" w:rsidR="00C0789F" w:rsidRDefault="00C0789F"/>
        </w:tc>
      </w:tr>
      <w:tr w:rsidR="00C0789F" w14:paraId="7367F592"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08B35"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21095E8D" w14:textId="77777777" w:rsidR="00C0789F" w:rsidRDefault="00C0789F">
            <w:pPr>
              <w:jc w:val="center"/>
              <w:rPr>
                <w:rFonts w:ascii="Arial" w:hAnsi="Arial" w:cs="Arial"/>
                <w:color w:val="000000"/>
                <w:sz w:val="22"/>
                <w:szCs w:val="22"/>
              </w:rPr>
            </w:pPr>
            <w:r>
              <w:rPr>
                <w:rFonts w:ascii="Arial" w:hAnsi="Arial" w:cs="Arial"/>
                <w:color w:val="000000"/>
                <w:sz w:val="22"/>
                <w:szCs w:val="22"/>
              </w:rPr>
              <w:t>x &gt; 00h40</w:t>
            </w:r>
          </w:p>
        </w:tc>
        <w:tc>
          <w:tcPr>
            <w:tcW w:w="1052" w:type="dxa"/>
            <w:tcBorders>
              <w:top w:val="nil"/>
              <w:left w:val="nil"/>
              <w:bottom w:val="single" w:sz="4" w:space="0" w:color="auto"/>
              <w:right w:val="single" w:sz="4" w:space="0" w:color="auto"/>
            </w:tcBorders>
            <w:noWrap/>
            <w:vAlign w:val="center"/>
            <w:hideMark/>
          </w:tcPr>
          <w:p w14:paraId="7F7D0915" w14:textId="77777777" w:rsidR="00C0789F" w:rsidRDefault="00C0789F">
            <w:pPr>
              <w:jc w:val="center"/>
              <w:rPr>
                <w:rFonts w:ascii="Arial" w:hAnsi="Arial" w:cs="Arial"/>
                <w:color w:val="000000"/>
                <w:sz w:val="22"/>
                <w:szCs w:val="22"/>
              </w:rPr>
            </w:pPr>
            <w:r>
              <w:rPr>
                <w:rFonts w:ascii="Arial" w:hAnsi="Arial" w:cs="Arial"/>
                <w:color w:val="000000"/>
                <w:sz w:val="22"/>
                <w:szCs w:val="22"/>
              </w:rPr>
              <w:t>1,00%</w:t>
            </w:r>
          </w:p>
        </w:tc>
        <w:tc>
          <w:tcPr>
            <w:tcW w:w="0" w:type="auto"/>
            <w:vAlign w:val="center"/>
            <w:hideMark/>
          </w:tcPr>
          <w:p w14:paraId="7AD25DDE" w14:textId="77777777" w:rsidR="00C0789F" w:rsidRDefault="00C0789F"/>
        </w:tc>
      </w:tr>
      <w:tr w:rsidR="00C0789F" w14:paraId="39CFC39A" w14:textId="77777777" w:rsidTr="00C0789F">
        <w:trPr>
          <w:trHeight w:val="288"/>
        </w:trPr>
        <w:tc>
          <w:tcPr>
            <w:tcW w:w="1639" w:type="dxa"/>
            <w:vAlign w:val="bottom"/>
          </w:tcPr>
          <w:p w14:paraId="7644DFD7" w14:textId="77777777" w:rsidR="00C0789F" w:rsidRDefault="00C0789F">
            <w:pPr>
              <w:jc w:val="center"/>
              <w:rPr>
                <w:rFonts w:ascii="Arial" w:hAnsi="Arial" w:cs="Arial"/>
                <w:sz w:val="22"/>
                <w:szCs w:val="22"/>
              </w:rPr>
            </w:pPr>
          </w:p>
        </w:tc>
        <w:tc>
          <w:tcPr>
            <w:tcW w:w="2200" w:type="dxa"/>
            <w:noWrap/>
            <w:vAlign w:val="bottom"/>
          </w:tcPr>
          <w:p w14:paraId="4B4C3A69" w14:textId="77777777" w:rsidR="00C0789F" w:rsidRDefault="00C0789F">
            <w:pPr>
              <w:rPr>
                <w:rFonts w:ascii="Arial" w:hAnsi="Arial" w:cs="Arial"/>
                <w:sz w:val="22"/>
                <w:szCs w:val="22"/>
              </w:rPr>
            </w:pPr>
          </w:p>
        </w:tc>
        <w:tc>
          <w:tcPr>
            <w:tcW w:w="1052" w:type="dxa"/>
            <w:noWrap/>
            <w:vAlign w:val="bottom"/>
          </w:tcPr>
          <w:p w14:paraId="466998FF" w14:textId="77777777" w:rsidR="00C0789F" w:rsidRDefault="00C0789F">
            <w:pPr>
              <w:rPr>
                <w:rFonts w:ascii="Arial" w:hAnsi="Arial" w:cs="Arial"/>
                <w:sz w:val="22"/>
                <w:szCs w:val="22"/>
              </w:rPr>
            </w:pPr>
          </w:p>
        </w:tc>
        <w:tc>
          <w:tcPr>
            <w:tcW w:w="0" w:type="auto"/>
            <w:vAlign w:val="center"/>
          </w:tcPr>
          <w:p w14:paraId="5C1F5A15" w14:textId="77777777" w:rsidR="00C0789F" w:rsidRDefault="00C0789F"/>
        </w:tc>
      </w:tr>
    </w:tbl>
    <w:p w14:paraId="728FBAF7" w14:textId="77777777" w:rsidR="00C0789F" w:rsidRPr="00C0789F" w:rsidRDefault="00C0789F" w:rsidP="00C0789F">
      <w:pPr>
        <w:pStyle w:val="Cabealho"/>
        <w:tabs>
          <w:tab w:val="left" w:pos="993"/>
        </w:tabs>
        <w:ind w:left="993" w:hanging="993"/>
        <w:jc w:val="both"/>
        <w:rPr>
          <w:rFonts w:ascii="Arial" w:hAnsi="Arial" w:cs="Arial"/>
          <w:b/>
          <w:color w:val="000000"/>
          <w:sz w:val="24"/>
          <w:szCs w:val="24"/>
        </w:rPr>
      </w:pPr>
      <w:r w:rsidRPr="00C0789F">
        <w:rPr>
          <w:rFonts w:ascii="Arial" w:hAnsi="Arial" w:cs="Arial"/>
          <w:color w:val="000000"/>
          <w:sz w:val="24"/>
          <w:szCs w:val="24"/>
        </w:rPr>
        <w:t>1.5</w:t>
      </w:r>
      <w:r w:rsidRPr="00C0789F">
        <w:rPr>
          <w:rFonts w:ascii="Arial" w:hAnsi="Arial" w:cs="Arial"/>
          <w:color w:val="000000"/>
          <w:sz w:val="24"/>
          <w:szCs w:val="24"/>
        </w:rPr>
        <w:tab/>
      </w:r>
      <w:r w:rsidRPr="00C0789F">
        <w:rPr>
          <w:rFonts w:ascii="Arial" w:hAnsi="Arial" w:cs="Arial"/>
          <w:b/>
          <w:color w:val="000000"/>
          <w:sz w:val="24"/>
          <w:szCs w:val="24"/>
        </w:rPr>
        <w:t>Disponibilidade dos Serviços da SOLUÇÃO</w:t>
      </w:r>
    </w:p>
    <w:p w14:paraId="0F0495A3" w14:textId="77777777" w:rsidR="00C0789F" w:rsidRPr="00C0789F" w:rsidRDefault="00C0789F" w:rsidP="00C0789F">
      <w:pPr>
        <w:pStyle w:val="Cabealho"/>
        <w:tabs>
          <w:tab w:val="left" w:pos="993"/>
        </w:tabs>
        <w:ind w:left="993" w:hanging="993"/>
        <w:jc w:val="both"/>
        <w:rPr>
          <w:rFonts w:ascii="Arial" w:hAnsi="Arial" w:cs="Arial"/>
          <w:b/>
          <w:color w:val="000000"/>
          <w:sz w:val="24"/>
          <w:szCs w:val="24"/>
        </w:rPr>
      </w:pPr>
    </w:p>
    <w:p w14:paraId="3DED4417"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1.5.1</w:t>
      </w:r>
      <w:r w:rsidRPr="00C0789F">
        <w:rPr>
          <w:rFonts w:ascii="Arial" w:hAnsi="Arial" w:cs="Arial"/>
          <w:b/>
          <w:sz w:val="24"/>
          <w:szCs w:val="24"/>
        </w:rPr>
        <w:tab/>
        <w:t>Conceito:</w:t>
      </w:r>
      <w:r w:rsidRPr="00C0789F">
        <w:rPr>
          <w:rFonts w:ascii="Arial" w:hAnsi="Arial" w:cs="Arial"/>
          <w:sz w:val="24"/>
          <w:szCs w:val="24"/>
        </w:rPr>
        <w:t xml:space="preserve"> A CONTRATADA deverá atuar preventivamente com o objetivo de manter a disponibilidade de todos os sistemas que integram a SOLUÇÃO, devendo disponibilizar uma visualização em tempo real da disponibilidade de todos os serviços da SOLUÇÃO (</w:t>
      </w:r>
      <w:r w:rsidRPr="00C0789F">
        <w:rPr>
          <w:rFonts w:ascii="Arial" w:hAnsi="Arial" w:cs="Arial"/>
          <w:i/>
          <w:sz w:val="24"/>
          <w:szCs w:val="24"/>
        </w:rPr>
        <w:t>dashboard</w:t>
      </w:r>
      <w:r w:rsidRPr="00C0789F">
        <w:rPr>
          <w:rFonts w:ascii="Arial" w:hAnsi="Arial" w:cs="Arial"/>
          <w:sz w:val="24"/>
          <w:szCs w:val="24"/>
        </w:rPr>
        <w:t>).</w:t>
      </w:r>
    </w:p>
    <w:p w14:paraId="5259F0D5" w14:textId="77777777" w:rsidR="00C0789F" w:rsidRPr="00C0789F" w:rsidRDefault="00C0789F" w:rsidP="00C0789F">
      <w:pPr>
        <w:pStyle w:val="Cabealho"/>
        <w:tabs>
          <w:tab w:val="left" w:pos="993"/>
        </w:tabs>
        <w:ind w:left="993" w:hanging="993"/>
        <w:jc w:val="both"/>
        <w:rPr>
          <w:rFonts w:ascii="Arial" w:hAnsi="Arial" w:cs="Arial"/>
          <w:sz w:val="24"/>
          <w:szCs w:val="24"/>
        </w:rPr>
      </w:pPr>
    </w:p>
    <w:p w14:paraId="5F790A59"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1.5.1.1</w:t>
      </w:r>
      <w:r w:rsidRPr="00C0789F">
        <w:rPr>
          <w:rFonts w:ascii="Arial" w:hAnsi="Arial" w:cs="Arial"/>
          <w:sz w:val="24"/>
          <w:szCs w:val="24"/>
        </w:rPr>
        <w:tab/>
        <w:t>Para o cálculo da disponibilidade serão considerados, individualmente e cumulativamente, os seguintes serviços:</w:t>
      </w:r>
    </w:p>
    <w:p w14:paraId="418ED28C" w14:textId="77777777" w:rsidR="00C0789F" w:rsidRPr="00C0789F" w:rsidRDefault="00C0789F" w:rsidP="00C0789F">
      <w:pPr>
        <w:pStyle w:val="Cabealho"/>
        <w:tabs>
          <w:tab w:val="left" w:pos="993"/>
        </w:tabs>
        <w:ind w:left="993" w:hanging="993"/>
        <w:jc w:val="both"/>
        <w:rPr>
          <w:rFonts w:ascii="Arial" w:hAnsi="Arial" w:cs="Arial"/>
          <w:sz w:val="24"/>
          <w:szCs w:val="24"/>
        </w:rPr>
      </w:pPr>
    </w:p>
    <w:p w14:paraId="1F301303"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ab/>
        <w:t>a) Serviços do Concentrador Digital/Sistema Core da SOLUÇÃO</w:t>
      </w:r>
    </w:p>
    <w:p w14:paraId="12561EE1"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ab/>
        <w:t>b) Serviços de Gravação Digital de Áudio</w:t>
      </w:r>
    </w:p>
    <w:p w14:paraId="0CEB477A"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ab/>
        <w:t>c) Serviços de Armazenamento (</w:t>
      </w:r>
      <w:r w:rsidRPr="00C0789F">
        <w:rPr>
          <w:rFonts w:ascii="Arial" w:hAnsi="Arial" w:cs="Arial"/>
          <w:i/>
          <w:sz w:val="24"/>
          <w:szCs w:val="24"/>
        </w:rPr>
        <w:t>storages</w:t>
      </w:r>
      <w:r w:rsidRPr="00C0789F">
        <w:rPr>
          <w:rFonts w:ascii="Arial" w:hAnsi="Arial" w:cs="Arial"/>
          <w:sz w:val="24"/>
          <w:szCs w:val="24"/>
        </w:rPr>
        <w:t>)</w:t>
      </w:r>
    </w:p>
    <w:p w14:paraId="3921CD77"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ab/>
        <w:t>d) Links de Voz e links de Dados utilizados na integração entre Sites</w:t>
      </w:r>
    </w:p>
    <w:p w14:paraId="60D42645"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45CD0F51"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1.5.2</w:t>
      </w:r>
      <w:r w:rsidRPr="00C0789F">
        <w:rPr>
          <w:rFonts w:ascii="Arial" w:hAnsi="Arial" w:cs="Arial"/>
          <w:b/>
          <w:sz w:val="24"/>
          <w:szCs w:val="24"/>
        </w:rPr>
        <w:tab/>
        <w:t>Propósito:</w:t>
      </w:r>
      <w:r w:rsidRPr="00C0789F">
        <w:rPr>
          <w:rFonts w:ascii="Arial" w:hAnsi="Arial" w:cs="Arial"/>
          <w:sz w:val="24"/>
          <w:szCs w:val="24"/>
        </w:rPr>
        <w:t xml:space="preserve"> Garantir a disponibilidade dos diversos serviços que compõe a SOLUÇÃO.</w:t>
      </w:r>
    </w:p>
    <w:p w14:paraId="66D15FA1" w14:textId="77777777" w:rsidR="00C0789F" w:rsidRPr="00C0789F" w:rsidRDefault="00C0789F" w:rsidP="00C0789F">
      <w:pPr>
        <w:pStyle w:val="Cabealho"/>
        <w:tabs>
          <w:tab w:val="left" w:pos="993"/>
        </w:tabs>
        <w:ind w:left="993" w:hanging="993"/>
        <w:jc w:val="both"/>
        <w:rPr>
          <w:rFonts w:ascii="Arial" w:hAnsi="Arial" w:cs="Arial"/>
          <w:sz w:val="24"/>
          <w:szCs w:val="24"/>
        </w:rPr>
      </w:pPr>
    </w:p>
    <w:p w14:paraId="094E8F17"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1.5.3</w:t>
      </w:r>
      <w:r w:rsidRPr="00C0789F">
        <w:rPr>
          <w:rFonts w:ascii="Arial" w:hAnsi="Arial" w:cs="Arial"/>
          <w:b/>
          <w:sz w:val="24"/>
          <w:szCs w:val="24"/>
        </w:rPr>
        <w:tab/>
        <w:t xml:space="preserve">Índice Exigido: </w:t>
      </w:r>
      <w:r w:rsidRPr="00C0789F">
        <w:rPr>
          <w:rFonts w:ascii="Arial" w:hAnsi="Arial" w:cs="Arial"/>
          <w:sz w:val="24"/>
          <w:szCs w:val="24"/>
        </w:rPr>
        <w:t>99,8%</w:t>
      </w:r>
    </w:p>
    <w:p w14:paraId="25D4128A"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53D7FFEA"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1.5.4</w:t>
      </w:r>
      <w:r w:rsidRPr="00C0789F">
        <w:rPr>
          <w:rFonts w:ascii="Arial" w:hAnsi="Arial" w:cs="Arial"/>
          <w:b/>
          <w:sz w:val="24"/>
          <w:szCs w:val="24"/>
        </w:rPr>
        <w:tab/>
        <w:t xml:space="preserve">Base de Cálculo: </w:t>
      </w:r>
      <w:r w:rsidRPr="00C0789F">
        <w:rPr>
          <w:rFonts w:ascii="Arial" w:hAnsi="Arial" w:cs="Arial"/>
          <w:sz w:val="24"/>
          <w:szCs w:val="24"/>
        </w:rPr>
        <w:t xml:space="preserve">Período de </w:t>
      </w:r>
      <w:r w:rsidRPr="00C0789F">
        <w:rPr>
          <w:rFonts w:ascii="Arial" w:hAnsi="Arial" w:cs="Arial"/>
          <w:i/>
          <w:sz w:val="24"/>
          <w:szCs w:val="24"/>
        </w:rPr>
        <w:t xml:space="preserve">downtime </w:t>
      </w:r>
      <w:r w:rsidRPr="00C0789F">
        <w:rPr>
          <w:rFonts w:ascii="Arial" w:hAnsi="Arial" w:cs="Arial"/>
          <w:sz w:val="24"/>
          <w:szCs w:val="24"/>
        </w:rPr>
        <w:t xml:space="preserve">(indisponibilidade) dos serviços extraídos das ferramentas de monitoramento e/ou </w:t>
      </w:r>
      <w:r w:rsidRPr="00C0789F">
        <w:rPr>
          <w:rFonts w:ascii="Arial" w:hAnsi="Arial" w:cs="Arial"/>
          <w:i/>
          <w:sz w:val="24"/>
          <w:szCs w:val="24"/>
        </w:rPr>
        <w:t>dashboard</w:t>
      </w:r>
      <w:r w:rsidRPr="00C0789F">
        <w:rPr>
          <w:rFonts w:ascii="Arial" w:hAnsi="Arial" w:cs="Arial"/>
          <w:sz w:val="24"/>
          <w:szCs w:val="24"/>
        </w:rPr>
        <w:t>.</w:t>
      </w:r>
    </w:p>
    <w:p w14:paraId="20818E4C"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253CCEBB"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1.5.5</w:t>
      </w:r>
      <w:r w:rsidRPr="00C0789F">
        <w:rPr>
          <w:rFonts w:ascii="Arial" w:hAnsi="Arial" w:cs="Arial"/>
          <w:b/>
          <w:sz w:val="24"/>
          <w:szCs w:val="24"/>
        </w:rPr>
        <w:tab/>
        <w:t>Fórmula de Cálculo:</w:t>
      </w:r>
      <w:r w:rsidRPr="00C0789F">
        <w:rPr>
          <w:rFonts w:ascii="Arial" w:hAnsi="Arial" w:cs="Arial"/>
          <w:i/>
          <w:sz w:val="24"/>
          <w:szCs w:val="24"/>
        </w:rPr>
        <w:t xml:space="preserve"> </w:t>
      </w:r>
      <w:r w:rsidRPr="00C0789F">
        <w:rPr>
          <w:rFonts w:ascii="Arial" w:hAnsi="Arial" w:cs="Arial"/>
          <w:sz w:val="24"/>
          <w:szCs w:val="24"/>
          <w:u w:val="single"/>
        </w:rPr>
        <w:t>Tempo em minutos de disponibilidade de cada serviço</w:t>
      </w:r>
      <w:r w:rsidR="00CE26E9">
        <w:rPr>
          <w:rFonts w:ascii="Arial" w:hAnsi="Arial" w:cs="Arial"/>
          <w:sz w:val="24"/>
          <w:szCs w:val="24"/>
          <w:u w:val="single"/>
        </w:rPr>
        <w:t xml:space="preserve"> </w:t>
      </w:r>
      <w:r w:rsidRPr="00C0789F">
        <w:rPr>
          <w:rFonts w:ascii="Arial" w:hAnsi="Arial" w:cs="Arial"/>
          <w:sz w:val="24"/>
          <w:szCs w:val="24"/>
          <w:u w:val="single"/>
        </w:rPr>
        <w:t>(*)</w:t>
      </w:r>
      <w:r w:rsidRPr="00C0789F">
        <w:rPr>
          <w:rFonts w:ascii="Arial" w:hAnsi="Arial" w:cs="Arial"/>
          <w:sz w:val="24"/>
          <w:szCs w:val="24"/>
        </w:rPr>
        <w:t xml:space="preserve"> dividido por 43.200 min (min/mês).  </w:t>
      </w:r>
    </w:p>
    <w:p w14:paraId="28D39C99" w14:textId="77777777" w:rsidR="00C0789F" w:rsidRPr="00C0789F" w:rsidRDefault="00C0789F" w:rsidP="00C0789F">
      <w:pPr>
        <w:pStyle w:val="Cabealho"/>
        <w:tabs>
          <w:tab w:val="left" w:pos="993"/>
        </w:tabs>
        <w:ind w:left="993" w:hanging="993"/>
        <w:jc w:val="both"/>
        <w:rPr>
          <w:rFonts w:ascii="Arial" w:hAnsi="Arial" w:cs="Arial"/>
          <w:sz w:val="24"/>
          <w:szCs w:val="24"/>
        </w:rPr>
      </w:pPr>
    </w:p>
    <w:p w14:paraId="592B6A0E" w14:textId="77777777" w:rsidR="00C0789F" w:rsidRPr="00C0789F" w:rsidRDefault="00C0789F" w:rsidP="00C0789F">
      <w:pPr>
        <w:pStyle w:val="Cabealho"/>
        <w:tabs>
          <w:tab w:val="left" w:pos="993"/>
        </w:tabs>
        <w:ind w:left="993"/>
        <w:jc w:val="both"/>
        <w:rPr>
          <w:rFonts w:ascii="Arial" w:hAnsi="Arial" w:cs="Arial"/>
          <w:sz w:val="24"/>
          <w:szCs w:val="24"/>
        </w:rPr>
      </w:pPr>
      <w:r w:rsidRPr="00C0789F">
        <w:rPr>
          <w:rFonts w:ascii="Arial" w:hAnsi="Arial" w:cs="Arial"/>
          <w:i/>
          <w:sz w:val="24"/>
          <w:szCs w:val="24"/>
          <w:u w:val="single"/>
        </w:rPr>
        <w:t>(*) 43.200 min menos o tempo em minutos de indisponibilidade</w:t>
      </w:r>
      <w:r w:rsidRPr="00C0789F">
        <w:rPr>
          <w:rFonts w:ascii="Arial" w:hAnsi="Arial" w:cs="Arial"/>
          <w:sz w:val="24"/>
          <w:szCs w:val="24"/>
        </w:rPr>
        <w:t>.</w:t>
      </w:r>
    </w:p>
    <w:p w14:paraId="71907812" w14:textId="77777777" w:rsidR="00C0789F" w:rsidRPr="00C0789F" w:rsidRDefault="00C0789F" w:rsidP="00C0789F">
      <w:pPr>
        <w:pStyle w:val="Cabealho"/>
        <w:tabs>
          <w:tab w:val="left" w:pos="993"/>
        </w:tabs>
        <w:ind w:left="993" w:hanging="993"/>
        <w:jc w:val="both"/>
        <w:rPr>
          <w:rFonts w:ascii="Arial" w:hAnsi="Arial" w:cs="Arial"/>
          <w:sz w:val="24"/>
          <w:szCs w:val="24"/>
        </w:rPr>
      </w:pPr>
    </w:p>
    <w:p w14:paraId="4E5B3456"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1.5.6</w:t>
      </w:r>
      <w:r w:rsidRPr="00C0789F">
        <w:rPr>
          <w:rFonts w:ascii="Arial" w:hAnsi="Arial" w:cs="Arial"/>
          <w:b/>
          <w:sz w:val="24"/>
          <w:szCs w:val="24"/>
        </w:rPr>
        <w:tab/>
        <w:t xml:space="preserve">Ajuste na Fatura: </w:t>
      </w:r>
      <w:r w:rsidRPr="00C0789F">
        <w:rPr>
          <w:rFonts w:ascii="Arial" w:hAnsi="Arial" w:cs="Arial"/>
          <w:sz w:val="24"/>
          <w:szCs w:val="24"/>
        </w:rPr>
        <w:t>Pela inadimplência do índice exigido para a disponibilidade dos serviços, o valor do faturamento mensal correspondente ao período de apuração sofrerá Ajuste, conforme o nível de serviço alcançado, de acordo com as seguintes tabelas:</w:t>
      </w:r>
    </w:p>
    <w:p w14:paraId="1BF3B35E" w14:textId="77777777" w:rsidR="00C0789F" w:rsidRDefault="00C0789F" w:rsidP="00C0789F">
      <w:pPr>
        <w:pStyle w:val="Cabealho"/>
        <w:tabs>
          <w:tab w:val="left" w:pos="708"/>
        </w:tabs>
        <w:ind w:left="1134" w:hanging="1134"/>
        <w:jc w:val="both"/>
        <w:rPr>
          <w:rFonts w:ascii="Arial" w:hAnsi="Arial" w:cs="Arial"/>
          <w:sz w:val="22"/>
          <w:szCs w:val="22"/>
        </w:rPr>
      </w:pPr>
    </w:p>
    <w:p w14:paraId="6F34D4BE" w14:textId="77777777" w:rsidR="00C0789F" w:rsidRDefault="00C0789F" w:rsidP="00C0789F">
      <w:pPr>
        <w:pStyle w:val="Cabealho"/>
        <w:tabs>
          <w:tab w:val="left" w:pos="708"/>
        </w:tabs>
        <w:ind w:left="1134" w:hanging="1134"/>
        <w:jc w:val="both"/>
        <w:rPr>
          <w:rFonts w:ascii="Arial" w:hAnsi="Arial" w:cs="Arial"/>
          <w:sz w:val="22"/>
          <w:szCs w:val="22"/>
        </w:rPr>
      </w:pPr>
    </w:p>
    <w:p w14:paraId="58D274AF" w14:textId="77777777" w:rsidR="00C0789F" w:rsidRDefault="00C0789F" w:rsidP="00C0789F">
      <w:pPr>
        <w:pStyle w:val="Cabealho"/>
        <w:tabs>
          <w:tab w:val="left" w:pos="708"/>
        </w:tabs>
        <w:ind w:left="1134" w:hanging="1134"/>
        <w:jc w:val="both"/>
        <w:rPr>
          <w:rFonts w:ascii="Arial" w:hAnsi="Arial" w:cs="Arial"/>
          <w:sz w:val="22"/>
          <w:szCs w:val="22"/>
        </w:rPr>
      </w:pPr>
    </w:p>
    <w:tbl>
      <w:tblPr>
        <w:tblW w:w="5896" w:type="dxa"/>
        <w:tblInd w:w="2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7"/>
        <w:gridCol w:w="2068"/>
        <w:gridCol w:w="1701"/>
      </w:tblGrid>
      <w:tr w:rsidR="00C0789F" w14:paraId="4CB6679B" w14:textId="77777777" w:rsidTr="00C0789F">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1CD33A90"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Disponibilidade do</w:t>
            </w:r>
          </w:p>
          <w:p w14:paraId="6E7A69BF"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Concentrador e Sistema Core da SOLUÇÃO</w:t>
            </w:r>
          </w:p>
        </w:tc>
        <w:tc>
          <w:tcPr>
            <w:tcW w:w="20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37B082"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Índice</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7B4944"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 xml:space="preserve">Ajuste </w:t>
            </w:r>
          </w:p>
        </w:tc>
      </w:tr>
      <w:tr w:rsidR="00C0789F" w14:paraId="27200481"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17E1A"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103F684A" w14:textId="77777777" w:rsidR="00C0789F" w:rsidRDefault="00C0789F">
            <w:pPr>
              <w:jc w:val="center"/>
              <w:rPr>
                <w:rFonts w:ascii="Arial" w:hAnsi="Arial" w:cs="Arial"/>
                <w:color w:val="000000"/>
                <w:sz w:val="22"/>
                <w:szCs w:val="22"/>
              </w:rPr>
            </w:pPr>
            <w:r>
              <w:rPr>
                <w:rFonts w:ascii="Arial" w:hAnsi="Arial" w:cs="Arial"/>
                <w:color w:val="000000"/>
                <w:sz w:val="22"/>
                <w:szCs w:val="22"/>
              </w:rPr>
              <w:t>x ≥ 99,8%</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B90A53D" w14:textId="77777777" w:rsidR="00C0789F" w:rsidRDefault="00C0789F">
            <w:pPr>
              <w:jc w:val="center"/>
              <w:rPr>
                <w:rFonts w:ascii="Arial" w:hAnsi="Arial" w:cs="Arial"/>
                <w:color w:val="000000"/>
                <w:sz w:val="22"/>
                <w:szCs w:val="22"/>
              </w:rPr>
            </w:pPr>
            <w:r>
              <w:rPr>
                <w:rFonts w:ascii="Arial" w:hAnsi="Arial" w:cs="Arial"/>
                <w:color w:val="000000"/>
                <w:sz w:val="22"/>
                <w:szCs w:val="22"/>
              </w:rPr>
              <w:t>0,00%</w:t>
            </w:r>
          </w:p>
        </w:tc>
      </w:tr>
      <w:tr w:rsidR="00C0789F" w14:paraId="3F798101"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99FB5"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1350AA3D" w14:textId="77777777" w:rsidR="00C0789F" w:rsidRDefault="00C0789F">
            <w:pPr>
              <w:jc w:val="center"/>
              <w:rPr>
                <w:rFonts w:ascii="Arial" w:hAnsi="Arial" w:cs="Arial"/>
                <w:color w:val="000000"/>
                <w:sz w:val="22"/>
                <w:szCs w:val="22"/>
              </w:rPr>
            </w:pPr>
            <w:r>
              <w:rPr>
                <w:rFonts w:ascii="Arial" w:hAnsi="Arial" w:cs="Arial"/>
                <w:color w:val="000000"/>
                <w:sz w:val="22"/>
                <w:szCs w:val="22"/>
              </w:rPr>
              <w:t>99,8% &gt; x ≥ 99,6%</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89FA494" w14:textId="77777777" w:rsidR="00C0789F" w:rsidRDefault="00C0789F">
            <w:pPr>
              <w:jc w:val="center"/>
              <w:rPr>
                <w:rFonts w:ascii="Arial" w:hAnsi="Arial" w:cs="Arial"/>
                <w:color w:val="000000"/>
                <w:sz w:val="22"/>
                <w:szCs w:val="22"/>
              </w:rPr>
            </w:pPr>
            <w:r>
              <w:rPr>
                <w:rFonts w:ascii="Arial" w:hAnsi="Arial" w:cs="Arial"/>
                <w:color w:val="000000"/>
                <w:sz w:val="22"/>
                <w:szCs w:val="22"/>
              </w:rPr>
              <w:t>0,25%</w:t>
            </w:r>
          </w:p>
        </w:tc>
      </w:tr>
      <w:tr w:rsidR="00C0789F" w14:paraId="780D0D3F"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6E8E4"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28315164" w14:textId="77777777" w:rsidR="00C0789F" w:rsidRDefault="00C0789F">
            <w:pPr>
              <w:jc w:val="center"/>
              <w:rPr>
                <w:rFonts w:ascii="Arial" w:hAnsi="Arial" w:cs="Arial"/>
                <w:color w:val="000000"/>
                <w:sz w:val="22"/>
                <w:szCs w:val="22"/>
              </w:rPr>
            </w:pPr>
            <w:r>
              <w:rPr>
                <w:rFonts w:ascii="Arial" w:hAnsi="Arial" w:cs="Arial"/>
                <w:color w:val="000000"/>
                <w:sz w:val="22"/>
                <w:szCs w:val="22"/>
              </w:rPr>
              <w:t>99,6 % &gt; x ≥ 99,4%</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70C25A6" w14:textId="77777777" w:rsidR="00C0789F" w:rsidRDefault="00C0789F">
            <w:pPr>
              <w:jc w:val="center"/>
              <w:rPr>
                <w:rFonts w:ascii="Arial" w:hAnsi="Arial" w:cs="Arial"/>
                <w:color w:val="000000"/>
                <w:sz w:val="22"/>
                <w:szCs w:val="22"/>
              </w:rPr>
            </w:pPr>
            <w:r>
              <w:rPr>
                <w:rFonts w:ascii="Arial" w:hAnsi="Arial" w:cs="Arial"/>
                <w:color w:val="000000"/>
                <w:sz w:val="22"/>
                <w:szCs w:val="22"/>
              </w:rPr>
              <w:t>0,50%</w:t>
            </w:r>
          </w:p>
        </w:tc>
      </w:tr>
      <w:tr w:rsidR="00C0789F" w14:paraId="78272890"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20FB7"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5AE1B3A0" w14:textId="77777777" w:rsidR="00C0789F" w:rsidRDefault="00C0789F">
            <w:pPr>
              <w:jc w:val="center"/>
              <w:rPr>
                <w:rFonts w:ascii="Arial" w:hAnsi="Arial" w:cs="Arial"/>
                <w:color w:val="000000"/>
                <w:sz w:val="22"/>
                <w:szCs w:val="22"/>
              </w:rPr>
            </w:pPr>
            <w:r>
              <w:rPr>
                <w:rFonts w:ascii="Arial" w:hAnsi="Arial" w:cs="Arial"/>
                <w:color w:val="000000"/>
                <w:sz w:val="22"/>
                <w:szCs w:val="22"/>
              </w:rPr>
              <w:t>99,4% &gt; x ≥ 99,2%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FB4DA4B" w14:textId="77777777" w:rsidR="00C0789F" w:rsidRDefault="00C0789F">
            <w:pPr>
              <w:jc w:val="center"/>
              <w:rPr>
                <w:rFonts w:ascii="Arial" w:hAnsi="Arial" w:cs="Arial"/>
                <w:color w:val="000000"/>
                <w:sz w:val="22"/>
                <w:szCs w:val="22"/>
              </w:rPr>
            </w:pPr>
            <w:r>
              <w:rPr>
                <w:rFonts w:ascii="Arial" w:hAnsi="Arial" w:cs="Arial"/>
                <w:color w:val="000000"/>
                <w:sz w:val="22"/>
                <w:szCs w:val="22"/>
              </w:rPr>
              <w:t>1,00%</w:t>
            </w:r>
          </w:p>
        </w:tc>
      </w:tr>
      <w:tr w:rsidR="00C0789F" w14:paraId="07E1B585"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C1ACB"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2FACA89A" w14:textId="77777777" w:rsidR="00C0789F" w:rsidRDefault="00C0789F">
            <w:pPr>
              <w:jc w:val="center"/>
              <w:rPr>
                <w:rFonts w:ascii="Arial" w:hAnsi="Arial" w:cs="Arial"/>
                <w:color w:val="000000"/>
                <w:sz w:val="22"/>
                <w:szCs w:val="22"/>
              </w:rPr>
            </w:pPr>
            <w:r>
              <w:rPr>
                <w:rFonts w:ascii="Arial" w:hAnsi="Arial" w:cs="Arial"/>
                <w:color w:val="000000"/>
                <w:sz w:val="22"/>
                <w:szCs w:val="22"/>
              </w:rPr>
              <w:t>99,2% &gt; x ≥ 99,0%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DCCE108" w14:textId="77777777" w:rsidR="00C0789F" w:rsidRDefault="00C0789F">
            <w:pPr>
              <w:jc w:val="center"/>
              <w:rPr>
                <w:rFonts w:ascii="Arial" w:hAnsi="Arial" w:cs="Arial"/>
                <w:color w:val="000000"/>
                <w:sz w:val="22"/>
                <w:szCs w:val="22"/>
              </w:rPr>
            </w:pPr>
            <w:r>
              <w:rPr>
                <w:rFonts w:ascii="Arial" w:hAnsi="Arial" w:cs="Arial"/>
                <w:color w:val="000000"/>
                <w:sz w:val="22"/>
                <w:szCs w:val="22"/>
              </w:rPr>
              <w:t>2,00%</w:t>
            </w:r>
          </w:p>
        </w:tc>
      </w:tr>
      <w:tr w:rsidR="00C0789F" w14:paraId="699596DF" w14:textId="77777777" w:rsidTr="00C0789F">
        <w:trPr>
          <w:trHeight w:val="4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D58F9"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2A4B485C" w14:textId="77777777" w:rsidR="00C0789F" w:rsidRDefault="00C0789F">
            <w:pPr>
              <w:jc w:val="center"/>
              <w:rPr>
                <w:rFonts w:ascii="Arial" w:hAnsi="Arial" w:cs="Arial"/>
                <w:color w:val="000000"/>
                <w:sz w:val="22"/>
                <w:szCs w:val="22"/>
              </w:rPr>
            </w:pPr>
            <w:r>
              <w:rPr>
                <w:rFonts w:ascii="Arial" w:hAnsi="Arial" w:cs="Arial"/>
                <w:color w:val="000000"/>
                <w:sz w:val="22"/>
                <w:szCs w:val="22"/>
              </w:rPr>
              <w:t>99,0% &gt; x ≥ 98,8%</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523CDA9" w14:textId="77777777" w:rsidR="00C0789F" w:rsidRDefault="00C0789F">
            <w:pPr>
              <w:jc w:val="center"/>
              <w:rPr>
                <w:rFonts w:ascii="Arial" w:hAnsi="Arial" w:cs="Arial"/>
                <w:color w:val="000000"/>
                <w:sz w:val="22"/>
                <w:szCs w:val="22"/>
              </w:rPr>
            </w:pPr>
            <w:r>
              <w:rPr>
                <w:rFonts w:ascii="Arial" w:hAnsi="Arial" w:cs="Arial"/>
                <w:color w:val="000000"/>
                <w:sz w:val="22"/>
                <w:szCs w:val="22"/>
              </w:rPr>
              <w:t>4,00%</w:t>
            </w:r>
          </w:p>
        </w:tc>
      </w:tr>
      <w:tr w:rsidR="00C0789F" w14:paraId="41DF56E2"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9D7FB"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1C6F9266" w14:textId="77777777" w:rsidR="00C0789F" w:rsidRDefault="00C0789F">
            <w:pPr>
              <w:jc w:val="center"/>
              <w:rPr>
                <w:rFonts w:ascii="Arial" w:hAnsi="Arial" w:cs="Arial"/>
                <w:color w:val="000000"/>
                <w:sz w:val="22"/>
                <w:szCs w:val="22"/>
              </w:rPr>
            </w:pPr>
            <w:r>
              <w:rPr>
                <w:rFonts w:ascii="Arial" w:hAnsi="Arial" w:cs="Arial"/>
                <w:color w:val="000000"/>
                <w:sz w:val="22"/>
                <w:szCs w:val="22"/>
              </w:rPr>
              <w:t>x &lt; 98,8%</w:t>
            </w:r>
          </w:p>
        </w:tc>
        <w:tc>
          <w:tcPr>
            <w:tcW w:w="1701" w:type="dxa"/>
            <w:tcBorders>
              <w:top w:val="single" w:sz="4" w:space="0" w:color="auto"/>
              <w:left w:val="single" w:sz="4" w:space="0" w:color="auto"/>
              <w:bottom w:val="single" w:sz="4" w:space="0" w:color="auto"/>
              <w:right w:val="single" w:sz="4" w:space="0" w:color="auto"/>
            </w:tcBorders>
            <w:noWrap/>
            <w:vAlign w:val="center"/>
          </w:tcPr>
          <w:p w14:paraId="7F502134" w14:textId="77777777" w:rsidR="00C0789F" w:rsidRDefault="00C0789F">
            <w:pPr>
              <w:jc w:val="center"/>
              <w:rPr>
                <w:rFonts w:ascii="Arial" w:hAnsi="Arial" w:cs="Arial"/>
                <w:color w:val="000000"/>
                <w:sz w:val="22"/>
                <w:szCs w:val="22"/>
              </w:rPr>
            </w:pPr>
            <w:r>
              <w:rPr>
                <w:rFonts w:ascii="Arial" w:hAnsi="Arial" w:cs="Arial"/>
                <w:color w:val="000000"/>
                <w:sz w:val="22"/>
                <w:szCs w:val="22"/>
              </w:rPr>
              <w:t>8,00%</w:t>
            </w:r>
          </w:p>
          <w:p w14:paraId="4016B30A" w14:textId="77777777" w:rsidR="00C0789F" w:rsidRDefault="00C0789F">
            <w:pPr>
              <w:rPr>
                <w:rFonts w:ascii="Arial" w:hAnsi="Arial" w:cs="Arial"/>
                <w:color w:val="000000"/>
                <w:sz w:val="22"/>
                <w:szCs w:val="22"/>
              </w:rPr>
            </w:pPr>
          </w:p>
        </w:tc>
      </w:tr>
      <w:tr w:rsidR="00C0789F" w14:paraId="1AB71141" w14:textId="77777777" w:rsidTr="00C0789F">
        <w:trPr>
          <w:trHeight w:val="288"/>
        </w:trPr>
        <w:tc>
          <w:tcPr>
            <w:tcW w:w="2127" w:type="dxa"/>
            <w:tcBorders>
              <w:top w:val="single" w:sz="4" w:space="0" w:color="auto"/>
              <w:left w:val="nil"/>
              <w:bottom w:val="nil"/>
              <w:right w:val="nil"/>
            </w:tcBorders>
            <w:shd w:val="clear" w:color="auto" w:fill="FFFFFF"/>
            <w:vAlign w:val="center"/>
          </w:tcPr>
          <w:p w14:paraId="3014E42F" w14:textId="77777777" w:rsidR="00C0789F" w:rsidRDefault="00C0789F">
            <w:pPr>
              <w:jc w:val="center"/>
              <w:rPr>
                <w:rFonts w:ascii="Arial" w:hAnsi="Arial" w:cs="Arial"/>
                <w:b/>
                <w:bCs/>
                <w:color w:val="000000"/>
                <w:sz w:val="22"/>
                <w:szCs w:val="22"/>
              </w:rPr>
            </w:pPr>
          </w:p>
        </w:tc>
        <w:tc>
          <w:tcPr>
            <w:tcW w:w="2068" w:type="dxa"/>
            <w:tcBorders>
              <w:top w:val="single" w:sz="4" w:space="0" w:color="auto"/>
              <w:left w:val="nil"/>
              <w:bottom w:val="nil"/>
              <w:right w:val="nil"/>
            </w:tcBorders>
            <w:shd w:val="clear" w:color="auto" w:fill="FFFFFF"/>
            <w:vAlign w:val="center"/>
          </w:tcPr>
          <w:p w14:paraId="2C82AEE0" w14:textId="77777777" w:rsidR="00C0789F" w:rsidRDefault="00C0789F">
            <w:pPr>
              <w:jc w:val="center"/>
              <w:rPr>
                <w:rFonts w:ascii="Arial" w:hAnsi="Arial" w:cs="Arial"/>
                <w:b/>
                <w:bCs/>
                <w:color w:val="000000"/>
                <w:sz w:val="22"/>
                <w:szCs w:val="22"/>
              </w:rPr>
            </w:pPr>
          </w:p>
        </w:tc>
        <w:tc>
          <w:tcPr>
            <w:tcW w:w="1701" w:type="dxa"/>
            <w:tcBorders>
              <w:top w:val="single" w:sz="4" w:space="0" w:color="auto"/>
              <w:left w:val="nil"/>
              <w:bottom w:val="nil"/>
              <w:right w:val="nil"/>
            </w:tcBorders>
            <w:shd w:val="clear" w:color="auto" w:fill="FFFFFF"/>
            <w:vAlign w:val="center"/>
          </w:tcPr>
          <w:p w14:paraId="2C7B8C03" w14:textId="77777777" w:rsidR="00C0789F" w:rsidRDefault="00C0789F">
            <w:pPr>
              <w:jc w:val="center"/>
              <w:rPr>
                <w:rFonts w:ascii="Arial" w:hAnsi="Arial" w:cs="Arial"/>
                <w:b/>
                <w:bCs/>
                <w:color w:val="000000"/>
                <w:sz w:val="22"/>
                <w:szCs w:val="22"/>
              </w:rPr>
            </w:pPr>
          </w:p>
        </w:tc>
      </w:tr>
      <w:tr w:rsidR="00C0789F" w14:paraId="578D8245" w14:textId="77777777" w:rsidTr="00C0789F">
        <w:trPr>
          <w:trHeight w:val="288"/>
        </w:trPr>
        <w:tc>
          <w:tcPr>
            <w:tcW w:w="2127" w:type="dxa"/>
            <w:tcBorders>
              <w:top w:val="nil"/>
              <w:left w:val="nil"/>
              <w:bottom w:val="single" w:sz="4" w:space="0" w:color="auto"/>
              <w:right w:val="nil"/>
            </w:tcBorders>
            <w:shd w:val="clear" w:color="auto" w:fill="FFFFFF"/>
            <w:vAlign w:val="center"/>
          </w:tcPr>
          <w:p w14:paraId="7C1DACFF" w14:textId="77777777" w:rsidR="00C0789F" w:rsidRDefault="00C0789F">
            <w:pPr>
              <w:jc w:val="center"/>
              <w:rPr>
                <w:rFonts w:ascii="Arial" w:hAnsi="Arial" w:cs="Arial"/>
                <w:b/>
                <w:bCs/>
                <w:color w:val="000000"/>
                <w:sz w:val="22"/>
                <w:szCs w:val="22"/>
              </w:rPr>
            </w:pPr>
          </w:p>
        </w:tc>
        <w:tc>
          <w:tcPr>
            <w:tcW w:w="2068" w:type="dxa"/>
            <w:tcBorders>
              <w:top w:val="nil"/>
              <w:left w:val="nil"/>
              <w:bottom w:val="single" w:sz="4" w:space="0" w:color="auto"/>
              <w:right w:val="nil"/>
            </w:tcBorders>
            <w:shd w:val="clear" w:color="auto" w:fill="FFFFFF"/>
            <w:vAlign w:val="center"/>
          </w:tcPr>
          <w:p w14:paraId="1982B04B" w14:textId="77777777" w:rsidR="00C0789F" w:rsidRDefault="00C0789F">
            <w:pPr>
              <w:jc w:val="center"/>
              <w:rPr>
                <w:rFonts w:ascii="Arial" w:hAnsi="Arial" w:cs="Arial"/>
                <w:b/>
                <w:bCs/>
                <w:color w:val="000000"/>
                <w:sz w:val="22"/>
                <w:szCs w:val="22"/>
              </w:rPr>
            </w:pPr>
          </w:p>
        </w:tc>
        <w:tc>
          <w:tcPr>
            <w:tcW w:w="1701" w:type="dxa"/>
            <w:tcBorders>
              <w:top w:val="nil"/>
              <w:left w:val="nil"/>
              <w:bottom w:val="single" w:sz="4" w:space="0" w:color="auto"/>
              <w:right w:val="nil"/>
            </w:tcBorders>
            <w:shd w:val="clear" w:color="auto" w:fill="FFFFFF"/>
            <w:vAlign w:val="center"/>
          </w:tcPr>
          <w:p w14:paraId="45B1F840" w14:textId="77777777" w:rsidR="00C0789F" w:rsidRDefault="00C0789F">
            <w:pPr>
              <w:jc w:val="center"/>
              <w:rPr>
                <w:rFonts w:ascii="Arial" w:hAnsi="Arial" w:cs="Arial"/>
                <w:b/>
                <w:bCs/>
                <w:color w:val="000000"/>
                <w:sz w:val="22"/>
                <w:szCs w:val="22"/>
              </w:rPr>
            </w:pPr>
          </w:p>
        </w:tc>
      </w:tr>
      <w:tr w:rsidR="00C0789F" w14:paraId="00E5CE99" w14:textId="77777777" w:rsidTr="00C0789F">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6ACB74CB"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Disponibilidade do</w:t>
            </w:r>
          </w:p>
          <w:p w14:paraId="1A4C86E2"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Gravador Digital de Áudio</w:t>
            </w:r>
          </w:p>
        </w:tc>
        <w:tc>
          <w:tcPr>
            <w:tcW w:w="20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DF5EC0"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Índice</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42ACA4"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 xml:space="preserve">Ajuste </w:t>
            </w:r>
          </w:p>
        </w:tc>
      </w:tr>
      <w:tr w:rsidR="00C0789F" w14:paraId="049DFA11"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36DD8"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4F09BC07" w14:textId="77777777" w:rsidR="00C0789F" w:rsidRDefault="00C0789F">
            <w:pPr>
              <w:jc w:val="center"/>
              <w:rPr>
                <w:rFonts w:ascii="Arial" w:hAnsi="Arial" w:cs="Arial"/>
                <w:color w:val="000000"/>
                <w:sz w:val="22"/>
                <w:szCs w:val="22"/>
              </w:rPr>
            </w:pPr>
            <w:r>
              <w:rPr>
                <w:rFonts w:ascii="Arial" w:hAnsi="Arial" w:cs="Arial"/>
                <w:color w:val="000000"/>
                <w:sz w:val="22"/>
                <w:szCs w:val="22"/>
              </w:rPr>
              <w:t>x ≥ 99,8%</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37F459A" w14:textId="77777777" w:rsidR="00C0789F" w:rsidRDefault="00C0789F">
            <w:pPr>
              <w:jc w:val="center"/>
              <w:rPr>
                <w:rFonts w:ascii="Arial" w:hAnsi="Arial" w:cs="Arial"/>
                <w:color w:val="000000"/>
                <w:sz w:val="22"/>
                <w:szCs w:val="22"/>
              </w:rPr>
            </w:pPr>
            <w:r>
              <w:rPr>
                <w:rFonts w:ascii="Arial" w:hAnsi="Arial" w:cs="Arial"/>
                <w:color w:val="000000"/>
                <w:sz w:val="22"/>
                <w:szCs w:val="22"/>
              </w:rPr>
              <w:t>0,00%</w:t>
            </w:r>
          </w:p>
        </w:tc>
      </w:tr>
      <w:tr w:rsidR="00C0789F" w14:paraId="6ADF2F9F"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F1ED7"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7C9EEE93" w14:textId="77777777" w:rsidR="00C0789F" w:rsidRDefault="00C0789F">
            <w:pPr>
              <w:jc w:val="center"/>
              <w:rPr>
                <w:rFonts w:ascii="Arial" w:hAnsi="Arial" w:cs="Arial"/>
                <w:color w:val="000000"/>
                <w:sz w:val="22"/>
                <w:szCs w:val="22"/>
              </w:rPr>
            </w:pPr>
            <w:r>
              <w:rPr>
                <w:rFonts w:ascii="Arial" w:hAnsi="Arial" w:cs="Arial"/>
                <w:color w:val="000000"/>
                <w:sz w:val="22"/>
                <w:szCs w:val="22"/>
              </w:rPr>
              <w:t>99,8% &gt; x ≥ 99,6%</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83380C0" w14:textId="77777777" w:rsidR="00C0789F" w:rsidRDefault="00C0789F">
            <w:pPr>
              <w:jc w:val="center"/>
              <w:rPr>
                <w:rFonts w:ascii="Arial" w:hAnsi="Arial" w:cs="Arial"/>
                <w:color w:val="000000"/>
                <w:sz w:val="22"/>
                <w:szCs w:val="22"/>
              </w:rPr>
            </w:pPr>
            <w:r>
              <w:rPr>
                <w:rFonts w:ascii="Arial" w:hAnsi="Arial" w:cs="Arial"/>
                <w:color w:val="000000"/>
                <w:sz w:val="22"/>
                <w:szCs w:val="22"/>
              </w:rPr>
              <w:t>0,25%</w:t>
            </w:r>
          </w:p>
        </w:tc>
      </w:tr>
      <w:tr w:rsidR="00C0789F" w14:paraId="08999D0A"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2D9EE"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2CDF39FB" w14:textId="77777777" w:rsidR="00C0789F" w:rsidRDefault="00C0789F">
            <w:pPr>
              <w:jc w:val="center"/>
              <w:rPr>
                <w:rFonts w:ascii="Arial" w:hAnsi="Arial" w:cs="Arial"/>
                <w:color w:val="000000"/>
                <w:sz w:val="22"/>
                <w:szCs w:val="22"/>
              </w:rPr>
            </w:pPr>
            <w:r>
              <w:rPr>
                <w:rFonts w:ascii="Arial" w:hAnsi="Arial" w:cs="Arial"/>
                <w:color w:val="000000"/>
                <w:sz w:val="22"/>
                <w:szCs w:val="22"/>
              </w:rPr>
              <w:t>99,6 % &gt; x ≥ 99,4%</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AC026B5" w14:textId="77777777" w:rsidR="00C0789F" w:rsidRDefault="00C0789F">
            <w:pPr>
              <w:jc w:val="center"/>
              <w:rPr>
                <w:rFonts w:ascii="Arial" w:hAnsi="Arial" w:cs="Arial"/>
                <w:color w:val="000000"/>
                <w:sz w:val="22"/>
                <w:szCs w:val="22"/>
              </w:rPr>
            </w:pPr>
            <w:r>
              <w:rPr>
                <w:rFonts w:ascii="Arial" w:hAnsi="Arial" w:cs="Arial"/>
                <w:color w:val="000000"/>
                <w:sz w:val="22"/>
                <w:szCs w:val="22"/>
              </w:rPr>
              <w:t>0,50%</w:t>
            </w:r>
          </w:p>
        </w:tc>
      </w:tr>
      <w:tr w:rsidR="00C0789F" w14:paraId="4F509034"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A2D5A"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551A8952" w14:textId="77777777" w:rsidR="00C0789F" w:rsidRDefault="00C0789F">
            <w:pPr>
              <w:jc w:val="center"/>
              <w:rPr>
                <w:rFonts w:ascii="Arial" w:hAnsi="Arial" w:cs="Arial"/>
                <w:color w:val="000000"/>
                <w:sz w:val="22"/>
                <w:szCs w:val="22"/>
              </w:rPr>
            </w:pPr>
            <w:r>
              <w:rPr>
                <w:rFonts w:ascii="Arial" w:hAnsi="Arial" w:cs="Arial"/>
                <w:color w:val="000000"/>
                <w:sz w:val="22"/>
                <w:szCs w:val="22"/>
              </w:rPr>
              <w:t>99,4% &gt; x ≥ 99,2%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612EE65" w14:textId="77777777" w:rsidR="00C0789F" w:rsidRDefault="00C0789F">
            <w:pPr>
              <w:jc w:val="center"/>
              <w:rPr>
                <w:rFonts w:ascii="Arial" w:hAnsi="Arial" w:cs="Arial"/>
                <w:color w:val="000000"/>
                <w:sz w:val="22"/>
                <w:szCs w:val="22"/>
              </w:rPr>
            </w:pPr>
            <w:r>
              <w:rPr>
                <w:rFonts w:ascii="Arial" w:hAnsi="Arial" w:cs="Arial"/>
                <w:color w:val="000000"/>
                <w:sz w:val="22"/>
                <w:szCs w:val="22"/>
              </w:rPr>
              <w:t>1,00%</w:t>
            </w:r>
          </w:p>
        </w:tc>
      </w:tr>
      <w:tr w:rsidR="00C0789F" w14:paraId="582FFE0E"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8E9F0"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30F38E3B" w14:textId="77777777" w:rsidR="00C0789F" w:rsidRDefault="00C0789F">
            <w:pPr>
              <w:jc w:val="center"/>
              <w:rPr>
                <w:rFonts w:ascii="Arial" w:hAnsi="Arial" w:cs="Arial"/>
                <w:color w:val="000000"/>
                <w:sz w:val="22"/>
                <w:szCs w:val="22"/>
              </w:rPr>
            </w:pPr>
            <w:r>
              <w:rPr>
                <w:rFonts w:ascii="Arial" w:hAnsi="Arial" w:cs="Arial"/>
                <w:color w:val="000000"/>
                <w:sz w:val="22"/>
                <w:szCs w:val="22"/>
              </w:rPr>
              <w:t>99,2% &gt; x ≥ 99,0%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AA43272" w14:textId="77777777" w:rsidR="00C0789F" w:rsidRDefault="00C0789F">
            <w:pPr>
              <w:jc w:val="center"/>
              <w:rPr>
                <w:rFonts w:ascii="Arial" w:hAnsi="Arial" w:cs="Arial"/>
                <w:color w:val="000000"/>
                <w:sz w:val="22"/>
                <w:szCs w:val="22"/>
              </w:rPr>
            </w:pPr>
            <w:r>
              <w:rPr>
                <w:rFonts w:ascii="Arial" w:hAnsi="Arial" w:cs="Arial"/>
                <w:color w:val="000000"/>
                <w:sz w:val="22"/>
                <w:szCs w:val="22"/>
              </w:rPr>
              <w:t>2,00%</w:t>
            </w:r>
          </w:p>
        </w:tc>
      </w:tr>
      <w:tr w:rsidR="00C0789F" w14:paraId="7450B0D1"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2333B"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54E43799" w14:textId="77777777" w:rsidR="00C0789F" w:rsidRDefault="00C0789F">
            <w:pPr>
              <w:jc w:val="center"/>
              <w:rPr>
                <w:rFonts w:ascii="Arial" w:hAnsi="Arial" w:cs="Arial"/>
                <w:color w:val="000000"/>
                <w:sz w:val="22"/>
                <w:szCs w:val="22"/>
              </w:rPr>
            </w:pPr>
            <w:r>
              <w:rPr>
                <w:rFonts w:ascii="Arial" w:hAnsi="Arial" w:cs="Arial"/>
                <w:color w:val="000000"/>
                <w:sz w:val="22"/>
                <w:szCs w:val="22"/>
              </w:rPr>
              <w:t>99,0% &gt; x ≥ 98,8%</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235C844" w14:textId="77777777" w:rsidR="00C0789F" w:rsidRDefault="00C0789F">
            <w:pPr>
              <w:jc w:val="center"/>
              <w:rPr>
                <w:rFonts w:ascii="Arial" w:hAnsi="Arial" w:cs="Arial"/>
                <w:color w:val="000000"/>
                <w:sz w:val="22"/>
                <w:szCs w:val="22"/>
              </w:rPr>
            </w:pPr>
            <w:r>
              <w:rPr>
                <w:rFonts w:ascii="Arial" w:hAnsi="Arial" w:cs="Arial"/>
                <w:color w:val="000000"/>
                <w:sz w:val="22"/>
                <w:szCs w:val="22"/>
              </w:rPr>
              <w:t>4,00%</w:t>
            </w:r>
          </w:p>
        </w:tc>
      </w:tr>
      <w:tr w:rsidR="00C0789F" w14:paraId="02BF0F96"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C3324"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4162D79A" w14:textId="77777777" w:rsidR="00C0789F" w:rsidRDefault="00C0789F">
            <w:pPr>
              <w:jc w:val="center"/>
              <w:rPr>
                <w:rFonts w:ascii="Arial" w:hAnsi="Arial" w:cs="Arial"/>
                <w:color w:val="000000"/>
                <w:sz w:val="22"/>
                <w:szCs w:val="22"/>
              </w:rPr>
            </w:pPr>
            <w:r>
              <w:rPr>
                <w:rFonts w:ascii="Arial" w:hAnsi="Arial" w:cs="Arial"/>
                <w:color w:val="000000"/>
                <w:sz w:val="22"/>
                <w:szCs w:val="22"/>
              </w:rPr>
              <w:t>x &lt; 98,8%</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7F5FB87" w14:textId="77777777" w:rsidR="00C0789F" w:rsidRDefault="00C0789F">
            <w:pPr>
              <w:jc w:val="center"/>
              <w:rPr>
                <w:rFonts w:ascii="Arial" w:hAnsi="Arial" w:cs="Arial"/>
                <w:color w:val="000000"/>
                <w:sz w:val="22"/>
                <w:szCs w:val="22"/>
              </w:rPr>
            </w:pPr>
            <w:r>
              <w:rPr>
                <w:rFonts w:ascii="Arial" w:hAnsi="Arial" w:cs="Arial"/>
                <w:color w:val="000000"/>
                <w:sz w:val="22"/>
                <w:szCs w:val="22"/>
              </w:rPr>
              <w:t>8,00%</w:t>
            </w:r>
          </w:p>
        </w:tc>
      </w:tr>
      <w:tr w:rsidR="00C0789F" w14:paraId="60F1E8F1" w14:textId="77777777" w:rsidTr="00C0789F">
        <w:trPr>
          <w:trHeight w:val="336"/>
        </w:trPr>
        <w:tc>
          <w:tcPr>
            <w:tcW w:w="2127"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6C5A10A"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Disponibilidade dos Serviços de Armazenamento (storages)</w:t>
            </w:r>
          </w:p>
        </w:tc>
        <w:tc>
          <w:tcPr>
            <w:tcW w:w="20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BFFBA4"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Índice</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25887C"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 xml:space="preserve">Ajuste </w:t>
            </w:r>
          </w:p>
        </w:tc>
      </w:tr>
      <w:tr w:rsidR="00C0789F" w14:paraId="6684D2F3" w14:textId="77777777" w:rsidTr="00C0789F">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254F8"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12028BC2" w14:textId="77777777" w:rsidR="00C0789F" w:rsidRDefault="00C0789F">
            <w:pPr>
              <w:jc w:val="center"/>
              <w:rPr>
                <w:rFonts w:ascii="Arial" w:hAnsi="Arial" w:cs="Arial"/>
                <w:color w:val="000000"/>
                <w:sz w:val="22"/>
                <w:szCs w:val="22"/>
              </w:rPr>
            </w:pPr>
            <w:r>
              <w:rPr>
                <w:rFonts w:ascii="Arial" w:hAnsi="Arial" w:cs="Arial"/>
                <w:color w:val="000000"/>
                <w:sz w:val="22"/>
                <w:szCs w:val="22"/>
              </w:rPr>
              <w:t>x ≥ 99,8%</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6B846E7" w14:textId="77777777" w:rsidR="00C0789F" w:rsidRDefault="00C0789F">
            <w:pPr>
              <w:jc w:val="center"/>
              <w:rPr>
                <w:rFonts w:ascii="Arial" w:hAnsi="Arial" w:cs="Arial"/>
                <w:color w:val="000000"/>
                <w:sz w:val="22"/>
                <w:szCs w:val="22"/>
              </w:rPr>
            </w:pPr>
            <w:r>
              <w:rPr>
                <w:rFonts w:ascii="Arial" w:hAnsi="Arial" w:cs="Arial"/>
                <w:color w:val="000000"/>
                <w:sz w:val="22"/>
                <w:szCs w:val="22"/>
              </w:rPr>
              <w:t>0,00%</w:t>
            </w:r>
          </w:p>
        </w:tc>
      </w:tr>
      <w:tr w:rsidR="00C0789F" w14:paraId="14D1C677" w14:textId="77777777" w:rsidTr="00C0789F">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D959D"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088159A4" w14:textId="77777777" w:rsidR="00C0789F" w:rsidRDefault="00C0789F">
            <w:pPr>
              <w:jc w:val="center"/>
              <w:rPr>
                <w:rFonts w:ascii="Arial" w:hAnsi="Arial" w:cs="Arial"/>
                <w:color w:val="000000"/>
                <w:sz w:val="22"/>
                <w:szCs w:val="22"/>
              </w:rPr>
            </w:pPr>
            <w:r>
              <w:rPr>
                <w:rFonts w:ascii="Arial" w:hAnsi="Arial" w:cs="Arial"/>
                <w:color w:val="000000"/>
                <w:sz w:val="22"/>
                <w:szCs w:val="22"/>
              </w:rPr>
              <w:t>99,8% &gt; x ≥ 99,6%</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558A57E" w14:textId="77777777" w:rsidR="00C0789F" w:rsidRDefault="00C0789F">
            <w:pPr>
              <w:jc w:val="center"/>
              <w:rPr>
                <w:rFonts w:ascii="Arial" w:hAnsi="Arial" w:cs="Arial"/>
                <w:color w:val="000000"/>
                <w:sz w:val="22"/>
                <w:szCs w:val="22"/>
              </w:rPr>
            </w:pPr>
            <w:r>
              <w:rPr>
                <w:rFonts w:ascii="Arial" w:hAnsi="Arial" w:cs="Arial"/>
                <w:color w:val="000000"/>
                <w:sz w:val="22"/>
                <w:szCs w:val="22"/>
              </w:rPr>
              <w:t>0,25%</w:t>
            </w:r>
          </w:p>
        </w:tc>
      </w:tr>
      <w:tr w:rsidR="00C0789F" w14:paraId="04D7A442" w14:textId="77777777" w:rsidTr="00C0789F">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78817"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71ECB16B" w14:textId="77777777" w:rsidR="00C0789F" w:rsidRDefault="00C0789F">
            <w:pPr>
              <w:jc w:val="center"/>
              <w:rPr>
                <w:rFonts w:ascii="Arial" w:hAnsi="Arial" w:cs="Arial"/>
                <w:color w:val="000000"/>
                <w:sz w:val="22"/>
                <w:szCs w:val="22"/>
              </w:rPr>
            </w:pPr>
            <w:r>
              <w:rPr>
                <w:rFonts w:ascii="Arial" w:hAnsi="Arial" w:cs="Arial"/>
                <w:color w:val="000000"/>
                <w:sz w:val="22"/>
                <w:szCs w:val="22"/>
              </w:rPr>
              <w:t>99,6 % &gt; x ≥ 99,4%</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05F58A0" w14:textId="77777777" w:rsidR="00C0789F" w:rsidRDefault="00C0789F">
            <w:pPr>
              <w:jc w:val="center"/>
              <w:rPr>
                <w:rFonts w:ascii="Arial" w:hAnsi="Arial" w:cs="Arial"/>
                <w:color w:val="000000"/>
                <w:sz w:val="22"/>
                <w:szCs w:val="22"/>
              </w:rPr>
            </w:pPr>
            <w:r>
              <w:rPr>
                <w:rFonts w:ascii="Arial" w:hAnsi="Arial" w:cs="Arial"/>
                <w:color w:val="000000"/>
                <w:sz w:val="22"/>
                <w:szCs w:val="22"/>
              </w:rPr>
              <w:t>0,50%</w:t>
            </w:r>
          </w:p>
        </w:tc>
      </w:tr>
      <w:tr w:rsidR="00C0789F" w14:paraId="50F452C8" w14:textId="77777777" w:rsidTr="00C0789F">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518F2"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275AD2C2" w14:textId="77777777" w:rsidR="00C0789F" w:rsidRDefault="00C0789F">
            <w:pPr>
              <w:jc w:val="center"/>
              <w:rPr>
                <w:rFonts w:ascii="Arial" w:hAnsi="Arial" w:cs="Arial"/>
                <w:color w:val="000000"/>
                <w:sz w:val="22"/>
                <w:szCs w:val="22"/>
              </w:rPr>
            </w:pPr>
            <w:r>
              <w:rPr>
                <w:rFonts w:ascii="Arial" w:hAnsi="Arial" w:cs="Arial"/>
                <w:color w:val="000000"/>
                <w:sz w:val="22"/>
                <w:szCs w:val="22"/>
              </w:rPr>
              <w:t>99,4% &gt; x ≥ 99,2%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25423F5" w14:textId="77777777" w:rsidR="00C0789F" w:rsidRDefault="00C0789F">
            <w:pPr>
              <w:jc w:val="center"/>
              <w:rPr>
                <w:rFonts w:ascii="Arial" w:hAnsi="Arial" w:cs="Arial"/>
                <w:color w:val="000000"/>
                <w:sz w:val="22"/>
                <w:szCs w:val="22"/>
              </w:rPr>
            </w:pPr>
            <w:r>
              <w:rPr>
                <w:rFonts w:ascii="Arial" w:hAnsi="Arial" w:cs="Arial"/>
                <w:color w:val="000000"/>
                <w:sz w:val="22"/>
                <w:szCs w:val="22"/>
              </w:rPr>
              <w:t>1,00%</w:t>
            </w:r>
          </w:p>
        </w:tc>
      </w:tr>
      <w:tr w:rsidR="00C0789F" w14:paraId="6F65B210" w14:textId="77777777" w:rsidTr="00C0789F">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8A842"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74FBD180" w14:textId="77777777" w:rsidR="00C0789F" w:rsidRDefault="00C0789F">
            <w:pPr>
              <w:jc w:val="center"/>
              <w:rPr>
                <w:rFonts w:ascii="Arial" w:hAnsi="Arial" w:cs="Arial"/>
                <w:color w:val="000000"/>
                <w:sz w:val="22"/>
                <w:szCs w:val="22"/>
              </w:rPr>
            </w:pPr>
            <w:r>
              <w:rPr>
                <w:rFonts w:ascii="Arial" w:hAnsi="Arial" w:cs="Arial"/>
                <w:color w:val="000000"/>
                <w:sz w:val="22"/>
                <w:szCs w:val="22"/>
              </w:rPr>
              <w:t>99,2% &gt; x ≥ 99,0%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BA1206B" w14:textId="77777777" w:rsidR="00C0789F" w:rsidRDefault="00C0789F">
            <w:pPr>
              <w:jc w:val="center"/>
              <w:rPr>
                <w:rFonts w:ascii="Arial" w:hAnsi="Arial" w:cs="Arial"/>
                <w:color w:val="000000"/>
                <w:sz w:val="22"/>
                <w:szCs w:val="22"/>
              </w:rPr>
            </w:pPr>
            <w:r>
              <w:rPr>
                <w:rFonts w:ascii="Arial" w:hAnsi="Arial" w:cs="Arial"/>
                <w:color w:val="000000"/>
                <w:sz w:val="22"/>
                <w:szCs w:val="22"/>
              </w:rPr>
              <w:t>2,00%</w:t>
            </w:r>
          </w:p>
        </w:tc>
      </w:tr>
      <w:tr w:rsidR="00C0789F" w14:paraId="7A31AA94" w14:textId="77777777" w:rsidTr="00C0789F">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D0022"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0FAAD69F" w14:textId="77777777" w:rsidR="00C0789F" w:rsidRDefault="00C0789F">
            <w:pPr>
              <w:jc w:val="center"/>
              <w:rPr>
                <w:rFonts w:ascii="Arial" w:hAnsi="Arial" w:cs="Arial"/>
                <w:color w:val="000000"/>
                <w:sz w:val="22"/>
                <w:szCs w:val="22"/>
              </w:rPr>
            </w:pPr>
            <w:r>
              <w:rPr>
                <w:rFonts w:ascii="Arial" w:hAnsi="Arial" w:cs="Arial"/>
                <w:color w:val="000000"/>
                <w:sz w:val="22"/>
                <w:szCs w:val="22"/>
              </w:rPr>
              <w:t>99,0% &gt; x ≥ 98,8%</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7F84311" w14:textId="77777777" w:rsidR="00C0789F" w:rsidRDefault="00C0789F">
            <w:pPr>
              <w:jc w:val="center"/>
              <w:rPr>
                <w:rFonts w:ascii="Arial" w:hAnsi="Arial" w:cs="Arial"/>
                <w:color w:val="000000"/>
                <w:sz w:val="22"/>
                <w:szCs w:val="22"/>
              </w:rPr>
            </w:pPr>
            <w:r>
              <w:rPr>
                <w:rFonts w:ascii="Arial" w:hAnsi="Arial" w:cs="Arial"/>
                <w:color w:val="000000"/>
                <w:sz w:val="22"/>
                <w:szCs w:val="22"/>
              </w:rPr>
              <w:t>4,00%</w:t>
            </w:r>
          </w:p>
        </w:tc>
      </w:tr>
      <w:tr w:rsidR="00C0789F" w14:paraId="09ED4632" w14:textId="77777777" w:rsidTr="00C0789F">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9F3F0"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21C027EA" w14:textId="77777777" w:rsidR="00C0789F" w:rsidRDefault="00C0789F">
            <w:pPr>
              <w:jc w:val="center"/>
              <w:rPr>
                <w:rFonts w:ascii="Arial" w:hAnsi="Arial" w:cs="Arial"/>
                <w:color w:val="000000"/>
                <w:sz w:val="22"/>
                <w:szCs w:val="22"/>
              </w:rPr>
            </w:pPr>
            <w:r>
              <w:rPr>
                <w:rFonts w:ascii="Arial" w:hAnsi="Arial" w:cs="Arial"/>
                <w:color w:val="000000"/>
                <w:sz w:val="22"/>
                <w:szCs w:val="22"/>
              </w:rPr>
              <w:t>x &lt; 98,8%</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3C7FACC" w14:textId="77777777" w:rsidR="00C0789F" w:rsidRDefault="00C0789F">
            <w:pPr>
              <w:jc w:val="center"/>
              <w:rPr>
                <w:rFonts w:ascii="Arial" w:hAnsi="Arial" w:cs="Arial"/>
                <w:color w:val="000000"/>
                <w:sz w:val="22"/>
                <w:szCs w:val="22"/>
              </w:rPr>
            </w:pPr>
            <w:r>
              <w:rPr>
                <w:rFonts w:ascii="Arial" w:hAnsi="Arial" w:cs="Arial"/>
                <w:color w:val="000000"/>
                <w:sz w:val="22"/>
                <w:szCs w:val="22"/>
              </w:rPr>
              <w:t>8,00%</w:t>
            </w:r>
          </w:p>
        </w:tc>
      </w:tr>
    </w:tbl>
    <w:p w14:paraId="6EAA96B9" w14:textId="77777777" w:rsidR="00C0789F" w:rsidRDefault="00C0789F" w:rsidP="00C0789F">
      <w:pPr>
        <w:pStyle w:val="Cabealho"/>
        <w:tabs>
          <w:tab w:val="left" w:pos="708"/>
        </w:tabs>
        <w:ind w:left="1134" w:hanging="1134"/>
        <w:jc w:val="both"/>
        <w:rPr>
          <w:rFonts w:ascii="Arial" w:hAnsi="Arial" w:cs="Arial"/>
          <w:sz w:val="22"/>
          <w:szCs w:val="22"/>
        </w:rPr>
      </w:pPr>
    </w:p>
    <w:p w14:paraId="216517A4" w14:textId="77777777" w:rsidR="00C0789F" w:rsidRPr="00C0789F" w:rsidRDefault="00C0789F" w:rsidP="00C0789F">
      <w:pPr>
        <w:pStyle w:val="Cabealho"/>
        <w:tabs>
          <w:tab w:val="left" w:pos="993"/>
        </w:tabs>
        <w:ind w:left="993" w:hanging="993"/>
        <w:jc w:val="both"/>
        <w:rPr>
          <w:rFonts w:ascii="Arial" w:hAnsi="Arial" w:cs="Arial"/>
          <w:color w:val="000000"/>
          <w:sz w:val="24"/>
          <w:szCs w:val="24"/>
        </w:rPr>
      </w:pPr>
      <w:r w:rsidRPr="00C0789F">
        <w:rPr>
          <w:rFonts w:ascii="Arial" w:hAnsi="Arial" w:cs="Arial"/>
          <w:color w:val="000000"/>
          <w:sz w:val="24"/>
          <w:szCs w:val="24"/>
        </w:rPr>
        <w:t>1.5.7</w:t>
      </w:r>
      <w:r w:rsidRPr="00C0789F">
        <w:rPr>
          <w:rFonts w:ascii="Arial" w:hAnsi="Arial" w:cs="Arial"/>
          <w:color w:val="000000"/>
          <w:sz w:val="24"/>
          <w:szCs w:val="24"/>
        </w:rPr>
        <w:tab/>
        <w:t>Não serão consideradas como indisponibilidade as paradas programadas para manutenções preventivas, desde que comunicadas com antecedência de 48h00 úteis, que a intervenção ocorra no intervalo das 23h00 às 06h00 ou em dias não úteis e que haja concordância expressa da CAIXA.</w:t>
      </w:r>
    </w:p>
    <w:p w14:paraId="3E48BFBA" w14:textId="77777777" w:rsidR="00C0789F" w:rsidRPr="00C0789F" w:rsidRDefault="00C0789F" w:rsidP="00C0789F">
      <w:pPr>
        <w:pStyle w:val="Cabealho"/>
        <w:tabs>
          <w:tab w:val="left" w:pos="993"/>
        </w:tabs>
        <w:ind w:left="993" w:hanging="993"/>
        <w:jc w:val="both"/>
        <w:rPr>
          <w:rFonts w:ascii="Arial" w:hAnsi="Arial" w:cs="Arial"/>
          <w:color w:val="000000"/>
          <w:sz w:val="24"/>
          <w:szCs w:val="24"/>
        </w:rPr>
      </w:pPr>
    </w:p>
    <w:p w14:paraId="07F0118C" w14:textId="77777777" w:rsidR="00C0789F" w:rsidRPr="00C0789F" w:rsidRDefault="00C0789F" w:rsidP="00C0789F">
      <w:pPr>
        <w:pStyle w:val="Cabealho"/>
        <w:tabs>
          <w:tab w:val="left" w:pos="993"/>
        </w:tabs>
        <w:ind w:left="993" w:hanging="993"/>
        <w:jc w:val="both"/>
        <w:rPr>
          <w:rFonts w:ascii="Arial" w:hAnsi="Arial" w:cs="Arial"/>
          <w:color w:val="000000"/>
          <w:sz w:val="24"/>
          <w:szCs w:val="24"/>
        </w:rPr>
      </w:pPr>
      <w:r w:rsidRPr="00C0789F">
        <w:rPr>
          <w:rFonts w:ascii="Arial" w:hAnsi="Arial" w:cs="Arial"/>
          <w:color w:val="000000"/>
          <w:sz w:val="24"/>
          <w:szCs w:val="24"/>
        </w:rPr>
        <w:t>1.5.8</w:t>
      </w:r>
      <w:r w:rsidRPr="00C0789F">
        <w:rPr>
          <w:rFonts w:ascii="Arial" w:hAnsi="Arial" w:cs="Arial"/>
          <w:color w:val="000000"/>
          <w:sz w:val="24"/>
          <w:szCs w:val="24"/>
        </w:rPr>
        <w:tab/>
      </w:r>
      <w:r w:rsidRPr="00C0789F">
        <w:rPr>
          <w:rFonts w:ascii="Arial" w:hAnsi="Arial" w:cs="Arial"/>
          <w:sz w:val="24"/>
          <w:szCs w:val="24"/>
        </w:rPr>
        <w:t>Não serão consideradas indisponibilidades quando o</w:t>
      </w:r>
      <w:r w:rsidR="00CE26E9">
        <w:rPr>
          <w:rFonts w:ascii="Arial" w:hAnsi="Arial" w:cs="Arial"/>
          <w:sz w:val="24"/>
          <w:szCs w:val="24"/>
        </w:rPr>
        <w:t>s</w:t>
      </w:r>
      <w:r w:rsidRPr="00C0789F">
        <w:rPr>
          <w:rFonts w:ascii="Arial" w:hAnsi="Arial" w:cs="Arial"/>
          <w:sz w:val="24"/>
          <w:szCs w:val="24"/>
        </w:rPr>
        <w:t xml:space="preserve"> serviços são providos, com a mesma qualidade e desempenho, pelas estruturas ou elementos de contingência.</w:t>
      </w:r>
    </w:p>
    <w:p w14:paraId="1FDDEC92" w14:textId="77777777" w:rsidR="00C0789F" w:rsidRPr="00C0789F" w:rsidRDefault="00C0789F" w:rsidP="00C0789F">
      <w:pPr>
        <w:tabs>
          <w:tab w:val="left" w:pos="993"/>
          <w:tab w:val="left" w:pos="1134"/>
        </w:tabs>
        <w:spacing w:before="240" w:after="240"/>
        <w:ind w:left="993" w:hanging="993"/>
        <w:jc w:val="both"/>
        <w:rPr>
          <w:rFonts w:ascii="Arial" w:hAnsi="Arial" w:cs="Arial"/>
          <w:b/>
          <w:sz w:val="24"/>
          <w:szCs w:val="24"/>
        </w:rPr>
      </w:pPr>
      <w:r w:rsidRPr="00C0789F">
        <w:rPr>
          <w:rFonts w:ascii="Arial" w:hAnsi="Arial" w:cs="Arial"/>
          <w:sz w:val="24"/>
          <w:szCs w:val="24"/>
        </w:rPr>
        <w:t>1.6</w:t>
      </w:r>
      <w:r w:rsidRPr="00C0789F">
        <w:rPr>
          <w:rFonts w:ascii="Arial" w:hAnsi="Arial" w:cs="Arial"/>
          <w:b/>
          <w:sz w:val="24"/>
          <w:szCs w:val="24"/>
        </w:rPr>
        <w:tab/>
      </w:r>
      <w:r w:rsidRPr="00C0789F">
        <w:rPr>
          <w:rFonts w:ascii="Arial" w:hAnsi="Arial" w:cs="Arial"/>
          <w:b/>
          <w:color w:val="000000"/>
          <w:sz w:val="24"/>
          <w:szCs w:val="24"/>
        </w:rPr>
        <w:t>Entrega de Relatórios Gerenciais Obrigatórios</w:t>
      </w:r>
    </w:p>
    <w:p w14:paraId="1FC9662C"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r w:rsidRPr="00C0789F">
        <w:rPr>
          <w:rFonts w:ascii="Arial" w:hAnsi="Arial" w:cs="Arial"/>
          <w:sz w:val="24"/>
          <w:szCs w:val="24"/>
        </w:rPr>
        <w:t>1.6.1</w:t>
      </w:r>
      <w:r w:rsidRPr="00C0789F">
        <w:rPr>
          <w:rFonts w:ascii="Arial" w:hAnsi="Arial" w:cs="Arial"/>
          <w:sz w:val="24"/>
          <w:szCs w:val="24"/>
        </w:rPr>
        <w:tab/>
      </w:r>
      <w:r w:rsidRPr="00C0789F">
        <w:rPr>
          <w:rFonts w:ascii="Arial" w:hAnsi="Arial" w:cs="Arial"/>
          <w:b/>
          <w:sz w:val="24"/>
          <w:szCs w:val="24"/>
        </w:rPr>
        <w:t>Conceito</w:t>
      </w:r>
      <w:r w:rsidRPr="00C0789F">
        <w:rPr>
          <w:rFonts w:ascii="Arial" w:hAnsi="Arial" w:cs="Arial"/>
          <w:sz w:val="24"/>
          <w:szCs w:val="24"/>
        </w:rPr>
        <w:t>: A CONTRATADA deverá entregar, dentro da periodicidade definida, os relatórios gerenciais obrigatórios constantes do ANEXO I - H Relatórios Gerenciais Obrigatórios e outros que sejam definidos, com dados extraídos das ferramentas da CAIXA ou por ferramentas fornecidas pela CONTRATADA, legalmente adquirida e sem ônus adicional para a CAIXA.</w:t>
      </w:r>
    </w:p>
    <w:p w14:paraId="0C616441"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p>
    <w:p w14:paraId="0F4FC2EB"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r w:rsidRPr="00C0789F">
        <w:rPr>
          <w:rFonts w:ascii="Arial" w:hAnsi="Arial" w:cs="Arial"/>
          <w:sz w:val="24"/>
          <w:szCs w:val="24"/>
        </w:rPr>
        <w:t>1.6.1.1</w:t>
      </w:r>
      <w:r w:rsidRPr="00C0789F">
        <w:rPr>
          <w:rFonts w:ascii="Arial" w:hAnsi="Arial" w:cs="Arial"/>
          <w:sz w:val="24"/>
          <w:szCs w:val="24"/>
        </w:rPr>
        <w:tab/>
      </w:r>
      <w:bookmarkStart w:id="67" w:name="_Hlk13150310"/>
      <w:r w:rsidRPr="00C0789F">
        <w:rPr>
          <w:rFonts w:ascii="Arial" w:hAnsi="Arial" w:cs="Arial"/>
          <w:sz w:val="24"/>
          <w:szCs w:val="24"/>
        </w:rPr>
        <w:t>Os modelos, periodicidade, conteúdo e nível de detalhamento dos relatórios serão validados pela CAIXA na fase inicial do contrato, e deverão ser disponibilizados pela CONTRATADA em até 60 dias após o início da operação</w:t>
      </w:r>
      <w:bookmarkEnd w:id="67"/>
      <w:r w:rsidRPr="00C0789F">
        <w:rPr>
          <w:rFonts w:ascii="Arial" w:hAnsi="Arial" w:cs="Arial"/>
          <w:sz w:val="24"/>
          <w:szCs w:val="24"/>
        </w:rPr>
        <w:t>.</w:t>
      </w:r>
    </w:p>
    <w:p w14:paraId="01F578C8"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p>
    <w:p w14:paraId="4127481A"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r w:rsidRPr="00C0789F">
        <w:rPr>
          <w:rFonts w:ascii="Arial" w:hAnsi="Arial" w:cs="Arial"/>
          <w:sz w:val="24"/>
          <w:szCs w:val="24"/>
        </w:rPr>
        <w:t>1.6.1.2</w:t>
      </w:r>
      <w:r w:rsidRPr="00C0789F">
        <w:rPr>
          <w:rFonts w:ascii="Arial" w:hAnsi="Arial" w:cs="Arial"/>
          <w:sz w:val="24"/>
          <w:szCs w:val="24"/>
        </w:rPr>
        <w:tab/>
        <w:t>Relatórios entregues fora do prazo, incompletos e/ou que não contenham as informações definidas pela CAIXA penalizarão o indicador.</w:t>
      </w:r>
    </w:p>
    <w:p w14:paraId="1B05F72D"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p>
    <w:p w14:paraId="4EE828C7"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r w:rsidRPr="00C0789F">
        <w:rPr>
          <w:rFonts w:ascii="Arial" w:hAnsi="Arial" w:cs="Arial"/>
          <w:sz w:val="24"/>
          <w:szCs w:val="24"/>
        </w:rPr>
        <w:t>1.6.1.3</w:t>
      </w:r>
      <w:r w:rsidRPr="00C0789F">
        <w:rPr>
          <w:rFonts w:ascii="Arial" w:hAnsi="Arial" w:cs="Arial"/>
          <w:sz w:val="24"/>
          <w:szCs w:val="24"/>
        </w:rPr>
        <w:tab/>
        <w:t>O aceite da CAIXA quanto aos formatos dos relatórios será dado em reunião gerencial, com base na consistência e relevância dos dados apresentados pela CONTRATADA.</w:t>
      </w:r>
    </w:p>
    <w:p w14:paraId="3B71334F" w14:textId="77777777" w:rsidR="00C0789F" w:rsidRPr="00C0789F" w:rsidRDefault="00C0789F" w:rsidP="00C0789F">
      <w:pPr>
        <w:widowControl w:val="0"/>
        <w:tabs>
          <w:tab w:val="left" w:pos="993"/>
          <w:tab w:val="left" w:pos="1134"/>
          <w:tab w:val="left" w:pos="1560"/>
        </w:tabs>
        <w:ind w:left="993" w:hanging="993"/>
        <w:jc w:val="both"/>
        <w:rPr>
          <w:rFonts w:ascii="Arial" w:hAnsi="Arial" w:cs="Arial"/>
          <w:b/>
          <w:color w:val="FF0000"/>
          <w:sz w:val="24"/>
          <w:szCs w:val="24"/>
        </w:rPr>
      </w:pPr>
    </w:p>
    <w:p w14:paraId="00CA2F73"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r w:rsidRPr="00C0789F">
        <w:rPr>
          <w:rFonts w:ascii="Arial" w:hAnsi="Arial" w:cs="Arial"/>
          <w:sz w:val="24"/>
          <w:szCs w:val="24"/>
        </w:rPr>
        <w:t>1.6.2</w:t>
      </w:r>
      <w:r w:rsidRPr="00C0789F">
        <w:rPr>
          <w:rFonts w:ascii="Arial" w:hAnsi="Arial" w:cs="Arial"/>
          <w:sz w:val="24"/>
          <w:szCs w:val="24"/>
        </w:rPr>
        <w:tab/>
      </w:r>
      <w:r w:rsidRPr="00C0789F">
        <w:rPr>
          <w:rFonts w:ascii="Arial" w:hAnsi="Arial" w:cs="Arial"/>
          <w:b/>
          <w:sz w:val="24"/>
          <w:szCs w:val="24"/>
        </w:rPr>
        <w:t>Propósito</w:t>
      </w:r>
      <w:r w:rsidRPr="00C0789F">
        <w:rPr>
          <w:rFonts w:ascii="Arial" w:hAnsi="Arial" w:cs="Arial"/>
          <w:sz w:val="24"/>
          <w:szCs w:val="24"/>
        </w:rPr>
        <w:t xml:space="preserve">: Garantir tempestividade e efetividade nas análises realizadas pela equipe da CONTRATADA. </w:t>
      </w:r>
    </w:p>
    <w:p w14:paraId="678B08C5"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p>
    <w:p w14:paraId="5BDC5E09"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r w:rsidRPr="00C0789F">
        <w:rPr>
          <w:rFonts w:ascii="Arial" w:hAnsi="Arial" w:cs="Arial"/>
          <w:sz w:val="24"/>
          <w:szCs w:val="24"/>
        </w:rPr>
        <w:t>1.6.3</w:t>
      </w:r>
      <w:r w:rsidRPr="00C0789F">
        <w:rPr>
          <w:rFonts w:ascii="Arial" w:hAnsi="Arial" w:cs="Arial"/>
          <w:sz w:val="24"/>
          <w:szCs w:val="24"/>
        </w:rPr>
        <w:tab/>
      </w:r>
      <w:r w:rsidRPr="00C0789F">
        <w:rPr>
          <w:rFonts w:ascii="Arial" w:hAnsi="Arial" w:cs="Arial"/>
          <w:b/>
          <w:sz w:val="24"/>
          <w:szCs w:val="24"/>
        </w:rPr>
        <w:t>Índice Exigido</w:t>
      </w:r>
      <w:r w:rsidRPr="00C0789F">
        <w:rPr>
          <w:rFonts w:ascii="Arial" w:hAnsi="Arial" w:cs="Arial"/>
          <w:sz w:val="24"/>
          <w:szCs w:val="24"/>
        </w:rPr>
        <w:t>:100%.</w:t>
      </w:r>
    </w:p>
    <w:p w14:paraId="301056DD"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p>
    <w:p w14:paraId="7DE11CB8"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r w:rsidRPr="00C0789F">
        <w:rPr>
          <w:rFonts w:ascii="Arial" w:hAnsi="Arial" w:cs="Arial"/>
          <w:sz w:val="24"/>
          <w:szCs w:val="24"/>
        </w:rPr>
        <w:t>1.6.4</w:t>
      </w:r>
      <w:r w:rsidRPr="00C0789F">
        <w:rPr>
          <w:rFonts w:ascii="Arial" w:hAnsi="Arial" w:cs="Arial"/>
          <w:sz w:val="24"/>
          <w:szCs w:val="24"/>
        </w:rPr>
        <w:tab/>
      </w:r>
      <w:r w:rsidRPr="00C0789F">
        <w:rPr>
          <w:rFonts w:ascii="Arial" w:hAnsi="Arial" w:cs="Arial"/>
          <w:b/>
          <w:sz w:val="24"/>
          <w:szCs w:val="24"/>
        </w:rPr>
        <w:t>Base de Cálculo</w:t>
      </w:r>
      <w:r w:rsidRPr="00C0789F">
        <w:rPr>
          <w:rFonts w:ascii="Arial" w:hAnsi="Arial" w:cs="Arial"/>
          <w:sz w:val="24"/>
          <w:szCs w:val="24"/>
        </w:rPr>
        <w:t>: Valor da fatura mensal do correspondente período de apuração</w:t>
      </w:r>
    </w:p>
    <w:p w14:paraId="4017C723" w14:textId="77777777" w:rsidR="00C0789F" w:rsidRPr="00C0789F" w:rsidRDefault="00C0789F" w:rsidP="00C0789F">
      <w:pPr>
        <w:widowControl w:val="0"/>
        <w:tabs>
          <w:tab w:val="left" w:pos="993"/>
          <w:tab w:val="left" w:pos="1134"/>
          <w:tab w:val="left" w:pos="1560"/>
        </w:tabs>
        <w:ind w:left="993" w:hanging="993"/>
        <w:jc w:val="both"/>
        <w:rPr>
          <w:rFonts w:ascii="Arial" w:hAnsi="Arial" w:cs="Arial"/>
          <w:b/>
          <w:sz w:val="24"/>
          <w:szCs w:val="24"/>
        </w:rPr>
      </w:pPr>
    </w:p>
    <w:p w14:paraId="6B3F7323" w14:textId="77777777" w:rsidR="00C0789F" w:rsidRPr="00C0789F" w:rsidRDefault="00C0789F" w:rsidP="00C0789F">
      <w:pPr>
        <w:widowControl w:val="0"/>
        <w:tabs>
          <w:tab w:val="left" w:pos="993"/>
          <w:tab w:val="left" w:pos="1134"/>
          <w:tab w:val="left" w:pos="1560"/>
        </w:tabs>
        <w:ind w:left="993" w:hanging="993"/>
        <w:jc w:val="both"/>
        <w:rPr>
          <w:rFonts w:ascii="Arial" w:hAnsi="Arial" w:cs="Arial"/>
          <w:i/>
          <w:sz w:val="24"/>
          <w:szCs w:val="24"/>
        </w:rPr>
      </w:pPr>
      <w:r w:rsidRPr="00C0789F">
        <w:rPr>
          <w:rFonts w:ascii="Arial" w:hAnsi="Arial" w:cs="Arial"/>
          <w:sz w:val="24"/>
          <w:szCs w:val="24"/>
        </w:rPr>
        <w:t>1.6.5</w:t>
      </w:r>
      <w:r w:rsidRPr="00C0789F">
        <w:rPr>
          <w:rFonts w:ascii="Arial" w:hAnsi="Arial" w:cs="Arial"/>
          <w:sz w:val="24"/>
          <w:szCs w:val="24"/>
        </w:rPr>
        <w:tab/>
      </w:r>
      <w:r w:rsidRPr="00C0789F">
        <w:rPr>
          <w:rFonts w:ascii="Arial" w:hAnsi="Arial" w:cs="Arial"/>
          <w:b/>
          <w:sz w:val="24"/>
          <w:szCs w:val="24"/>
        </w:rPr>
        <w:t>Fórmula de Cálculo</w:t>
      </w:r>
      <w:r w:rsidRPr="00C0789F">
        <w:rPr>
          <w:rFonts w:ascii="Arial" w:hAnsi="Arial" w:cs="Arial"/>
          <w:sz w:val="24"/>
          <w:szCs w:val="24"/>
        </w:rPr>
        <w:t>: Somatório dos relatórios entregues e aceitos dividido pela quantidade total de relatórios previstos para o período.</w:t>
      </w:r>
    </w:p>
    <w:p w14:paraId="7C30F55B" w14:textId="77777777" w:rsidR="00C0789F" w:rsidRPr="00C0789F" w:rsidRDefault="00C0789F" w:rsidP="00C0789F">
      <w:pPr>
        <w:tabs>
          <w:tab w:val="left" w:pos="993"/>
          <w:tab w:val="left" w:pos="1134"/>
          <w:tab w:val="left" w:pos="1560"/>
        </w:tabs>
        <w:spacing w:before="240" w:after="240"/>
        <w:ind w:left="993" w:hanging="993"/>
        <w:jc w:val="both"/>
        <w:rPr>
          <w:rFonts w:ascii="Arial" w:hAnsi="Arial" w:cs="Arial"/>
          <w:sz w:val="24"/>
          <w:szCs w:val="24"/>
        </w:rPr>
      </w:pPr>
      <w:r w:rsidRPr="00C0789F">
        <w:rPr>
          <w:rFonts w:ascii="Arial" w:hAnsi="Arial" w:cs="Arial"/>
          <w:sz w:val="24"/>
          <w:szCs w:val="24"/>
        </w:rPr>
        <w:t>1.6.6</w:t>
      </w:r>
      <w:r w:rsidRPr="00C0789F">
        <w:rPr>
          <w:rFonts w:ascii="Arial" w:hAnsi="Arial" w:cs="Arial"/>
          <w:b/>
          <w:sz w:val="24"/>
          <w:szCs w:val="24"/>
        </w:rPr>
        <w:tab/>
        <w:t xml:space="preserve">Ajuste na Fatura: </w:t>
      </w:r>
      <w:bookmarkStart w:id="68" w:name="_Hlk13150405"/>
      <w:r w:rsidRPr="00C0789F">
        <w:rPr>
          <w:rFonts w:ascii="Arial" w:hAnsi="Arial" w:cs="Arial"/>
          <w:sz w:val="24"/>
          <w:szCs w:val="24"/>
        </w:rPr>
        <w:t>Pela inadimplência do índice exigido para a entrega de relatórios, o valor do faturamento mensal correspondente ao período de apuração sofrerá Ajuste, conforme o nível de serviço alcançado, de acordo com a seguinte tabela:</w:t>
      </w:r>
    </w:p>
    <w:tbl>
      <w:tblPr>
        <w:tblW w:w="4940" w:type="dxa"/>
        <w:jc w:val="center"/>
        <w:tblCellMar>
          <w:left w:w="70" w:type="dxa"/>
          <w:right w:w="70" w:type="dxa"/>
        </w:tblCellMar>
        <w:tblLook w:val="04A0" w:firstRow="1" w:lastRow="0" w:firstColumn="1" w:lastColumn="0" w:noHBand="0" w:noVBand="1"/>
      </w:tblPr>
      <w:tblGrid>
        <w:gridCol w:w="1688"/>
        <w:gridCol w:w="2200"/>
        <w:gridCol w:w="1052"/>
      </w:tblGrid>
      <w:tr w:rsidR="00C0789F" w:rsidRPr="00C0789F" w14:paraId="34A3AE2C" w14:textId="77777777" w:rsidTr="004739AD">
        <w:trPr>
          <w:trHeight w:val="792"/>
          <w:jc w:val="center"/>
        </w:trPr>
        <w:tc>
          <w:tcPr>
            <w:tcW w:w="1688"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D4196C5" w14:textId="77777777" w:rsidR="00C0789F" w:rsidRPr="00C0789F" w:rsidRDefault="00C0789F" w:rsidP="008144F8">
            <w:pPr>
              <w:jc w:val="center"/>
              <w:rPr>
                <w:rFonts w:ascii="Arial" w:hAnsi="Arial" w:cs="Arial"/>
                <w:b/>
                <w:bCs/>
                <w:sz w:val="24"/>
                <w:szCs w:val="24"/>
              </w:rPr>
            </w:pPr>
            <w:bookmarkStart w:id="69" w:name="_Hlk13150436"/>
            <w:bookmarkEnd w:id="68"/>
            <w:r w:rsidRPr="00C0789F">
              <w:rPr>
                <w:rFonts w:ascii="Arial" w:hAnsi="Arial" w:cs="Arial"/>
                <w:b/>
                <w:bCs/>
                <w:sz w:val="24"/>
                <w:szCs w:val="24"/>
              </w:rPr>
              <w:t>Entrega de Relatórios Gerenciais</w:t>
            </w:r>
          </w:p>
        </w:tc>
        <w:tc>
          <w:tcPr>
            <w:tcW w:w="2200" w:type="dxa"/>
            <w:tcBorders>
              <w:top w:val="single" w:sz="4" w:space="0" w:color="auto"/>
              <w:left w:val="nil"/>
              <w:bottom w:val="single" w:sz="4" w:space="0" w:color="auto"/>
              <w:right w:val="single" w:sz="4" w:space="0" w:color="auto"/>
            </w:tcBorders>
            <w:shd w:val="clear" w:color="auto" w:fill="F2F2F2"/>
            <w:vAlign w:val="center"/>
            <w:hideMark/>
          </w:tcPr>
          <w:p w14:paraId="5842075D" w14:textId="77777777" w:rsidR="00C0789F" w:rsidRPr="00C0789F" w:rsidRDefault="00C0789F" w:rsidP="00C0789F">
            <w:pPr>
              <w:ind w:left="993" w:hanging="993"/>
              <w:jc w:val="center"/>
              <w:rPr>
                <w:rFonts w:ascii="Arial" w:hAnsi="Arial" w:cs="Arial"/>
                <w:b/>
                <w:bCs/>
                <w:sz w:val="24"/>
                <w:szCs w:val="24"/>
              </w:rPr>
            </w:pPr>
            <w:r w:rsidRPr="00C0789F">
              <w:rPr>
                <w:rFonts w:ascii="Arial" w:hAnsi="Arial" w:cs="Arial"/>
                <w:b/>
                <w:bCs/>
                <w:sz w:val="24"/>
                <w:szCs w:val="24"/>
              </w:rPr>
              <w:t>Índice</w:t>
            </w:r>
          </w:p>
        </w:tc>
        <w:tc>
          <w:tcPr>
            <w:tcW w:w="1052" w:type="dxa"/>
            <w:tcBorders>
              <w:top w:val="single" w:sz="4" w:space="0" w:color="auto"/>
              <w:left w:val="nil"/>
              <w:bottom w:val="single" w:sz="4" w:space="0" w:color="auto"/>
              <w:right w:val="single" w:sz="4" w:space="0" w:color="auto"/>
            </w:tcBorders>
            <w:shd w:val="clear" w:color="auto" w:fill="F2F2F2"/>
            <w:vAlign w:val="center"/>
            <w:hideMark/>
          </w:tcPr>
          <w:p w14:paraId="7821681A" w14:textId="77777777" w:rsidR="00C0789F" w:rsidRPr="00C0789F" w:rsidRDefault="00C0789F" w:rsidP="00C0789F">
            <w:pPr>
              <w:ind w:left="993" w:hanging="993"/>
              <w:jc w:val="center"/>
              <w:rPr>
                <w:rFonts w:ascii="Arial" w:hAnsi="Arial" w:cs="Arial"/>
                <w:b/>
                <w:bCs/>
                <w:sz w:val="24"/>
                <w:szCs w:val="24"/>
              </w:rPr>
            </w:pPr>
            <w:r w:rsidRPr="00C0789F">
              <w:rPr>
                <w:rFonts w:ascii="Arial" w:hAnsi="Arial" w:cs="Arial"/>
                <w:b/>
                <w:bCs/>
                <w:sz w:val="24"/>
                <w:szCs w:val="24"/>
              </w:rPr>
              <w:t xml:space="preserve">Ajuste </w:t>
            </w:r>
          </w:p>
        </w:tc>
      </w:tr>
      <w:tr w:rsidR="00C0789F" w:rsidRPr="00C0789F" w14:paraId="41916136" w14:textId="77777777" w:rsidTr="004739AD">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DAA3A" w14:textId="77777777" w:rsidR="00C0789F" w:rsidRPr="00C0789F" w:rsidRDefault="00C0789F" w:rsidP="00C0789F">
            <w:pPr>
              <w:ind w:left="993" w:hanging="993"/>
              <w:rPr>
                <w:rFonts w:ascii="Arial" w:hAnsi="Arial" w:cs="Arial"/>
                <w:b/>
                <w:bCs/>
                <w:sz w:val="24"/>
                <w:szCs w:val="24"/>
              </w:rPr>
            </w:pPr>
          </w:p>
        </w:tc>
        <w:tc>
          <w:tcPr>
            <w:tcW w:w="2200" w:type="dxa"/>
            <w:tcBorders>
              <w:top w:val="nil"/>
              <w:left w:val="nil"/>
              <w:bottom w:val="single" w:sz="4" w:space="0" w:color="auto"/>
              <w:right w:val="single" w:sz="4" w:space="0" w:color="auto"/>
            </w:tcBorders>
            <w:noWrap/>
            <w:vAlign w:val="center"/>
            <w:hideMark/>
          </w:tcPr>
          <w:p w14:paraId="5258172F"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x = 100%</w:t>
            </w:r>
          </w:p>
        </w:tc>
        <w:tc>
          <w:tcPr>
            <w:tcW w:w="1052" w:type="dxa"/>
            <w:tcBorders>
              <w:top w:val="nil"/>
              <w:left w:val="nil"/>
              <w:bottom w:val="single" w:sz="4" w:space="0" w:color="auto"/>
              <w:right w:val="single" w:sz="4" w:space="0" w:color="auto"/>
            </w:tcBorders>
            <w:noWrap/>
            <w:vAlign w:val="center"/>
            <w:hideMark/>
          </w:tcPr>
          <w:p w14:paraId="187E550C"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0,00%</w:t>
            </w:r>
          </w:p>
        </w:tc>
      </w:tr>
      <w:tr w:rsidR="00C0789F" w:rsidRPr="00C0789F" w14:paraId="5CDEB7B7" w14:textId="77777777" w:rsidTr="004739AD">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B22C6" w14:textId="77777777" w:rsidR="00C0789F" w:rsidRPr="00C0789F" w:rsidRDefault="00C0789F" w:rsidP="00C0789F">
            <w:pPr>
              <w:ind w:left="993" w:hanging="993"/>
              <w:rPr>
                <w:rFonts w:ascii="Arial" w:hAnsi="Arial" w:cs="Arial"/>
                <w:b/>
                <w:bCs/>
                <w:sz w:val="24"/>
                <w:szCs w:val="24"/>
              </w:rPr>
            </w:pPr>
          </w:p>
        </w:tc>
        <w:tc>
          <w:tcPr>
            <w:tcW w:w="2200" w:type="dxa"/>
            <w:tcBorders>
              <w:top w:val="nil"/>
              <w:left w:val="nil"/>
              <w:bottom w:val="single" w:sz="4" w:space="0" w:color="auto"/>
              <w:right w:val="single" w:sz="4" w:space="0" w:color="auto"/>
            </w:tcBorders>
            <w:noWrap/>
            <w:vAlign w:val="center"/>
            <w:hideMark/>
          </w:tcPr>
          <w:p w14:paraId="3A81A45A"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100% &gt; x ≥ 99%</w:t>
            </w:r>
          </w:p>
        </w:tc>
        <w:tc>
          <w:tcPr>
            <w:tcW w:w="1052" w:type="dxa"/>
            <w:tcBorders>
              <w:top w:val="nil"/>
              <w:left w:val="nil"/>
              <w:bottom w:val="single" w:sz="4" w:space="0" w:color="auto"/>
              <w:right w:val="single" w:sz="4" w:space="0" w:color="auto"/>
            </w:tcBorders>
            <w:noWrap/>
            <w:vAlign w:val="center"/>
            <w:hideMark/>
          </w:tcPr>
          <w:p w14:paraId="1A8AE0CC"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0,30%</w:t>
            </w:r>
          </w:p>
        </w:tc>
      </w:tr>
      <w:tr w:rsidR="00C0789F" w:rsidRPr="00C0789F" w14:paraId="58846F74" w14:textId="77777777" w:rsidTr="004739AD">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ADDDD" w14:textId="77777777" w:rsidR="00C0789F" w:rsidRPr="00C0789F" w:rsidRDefault="00C0789F" w:rsidP="00C0789F">
            <w:pPr>
              <w:ind w:left="993" w:hanging="993"/>
              <w:rPr>
                <w:rFonts w:ascii="Arial" w:hAnsi="Arial" w:cs="Arial"/>
                <w:b/>
                <w:bCs/>
                <w:sz w:val="24"/>
                <w:szCs w:val="24"/>
              </w:rPr>
            </w:pPr>
          </w:p>
        </w:tc>
        <w:tc>
          <w:tcPr>
            <w:tcW w:w="2200" w:type="dxa"/>
            <w:tcBorders>
              <w:top w:val="nil"/>
              <w:left w:val="nil"/>
              <w:bottom w:val="single" w:sz="4" w:space="0" w:color="auto"/>
              <w:right w:val="single" w:sz="4" w:space="0" w:color="auto"/>
            </w:tcBorders>
            <w:noWrap/>
            <w:vAlign w:val="center"/>
            <w:hideMark/>
          </w:tcPr>
          <w:p w14:paraId="585E6730"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99% &gt; x ≥ 98%</w:t>
            </w:r>
          </w:p>
        </w:tc>
        <w:tc>
          <w:tcPr>
            <w:tcW w:w="1052" w:type="dxa"/>
            <w:tcBorders>
              <w:top w:val="nil"/>
              <w:left w:val="nil"/>
              <w:bottom w:val="single" w:sz="4" w:space="0" w:color="auto"/>
              <w:right w:val="single" w:sz="4" w:space="0" w:color="auto"/>
            </w:tcBorders>
            <w:noWrap/>
            <w:vAlign w:val="center"/>
            <w:hideMark/>
          </w:tcPr>
          <w:p w14:paraId="38A9789A"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0,35%</w:t>
            </w:r>
          </w:p>
        </w:tc>
      </w:tr>
      <w:tr w:rsidR="00C0789F" w:rsidRPr="00C0789F" w14:paraId="74C192B4" w14:textId="77777777" w:rsidTr="004739AD">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4A83A" w14:textId="77777777" w:rsidR="00C0789F" w:rsidRPr="00C0789F" w:rsidRDefault="00C0789F" w:rsidP="00C0789F">
            <w:pPr>
              <w:ind w:left="993" w:hanging="993"/>
              <w:rPr>
                <w:rFonts w:ascii="Arial" w:hAnsi="Arial" w:cs="Arial"/>
                <w:b/>
                <w:bCs/>
                <w:sz w:val="24"/>
                <w:szCs w:val="24"/>
              </w:rPr>
            </w:pPr>
          </w:p>
        </w:tc>
        <w:tc>
          <w:tcPr>
            <w:tcW w:w="2200" w:type="dxa"/>
            <w:tcBorders>
              <w:top w:val="nil"/>
              <w:left w:val="nil"/>
              <w:bottom w:val="single" w:sz="4" w:space="0" w:color="auto"/>
              <w:right w:val="single" w:sz="4" w:space="0" w:color="auto"/>
            </w:tcBorders>
            <w:noWrap/>
            <w:vAlign w:val="center"/>
            <w:hideMark/>
          </w:tcPr>
          <w:p w14:paraId="0CA6B947"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98% &gt; x ≥ 97%</w:t>
            </w:r>
          </w:p>
        </w:tc>
        <w:tc>
          <w:tcPr>
            <w:tcW w:w="1052" w:type="dxa"/>
            <w:tcBorders>
              <w:top w:val="nil"/>
              <w:left w:val="nil"/>
              <w:bottom w:val="single" w:sz="4" w:space="0" w:color="auto"/>
              <w:right w:val="single" w:sz="4" w:space="0" w:color="auto"/>
            </w:tcBorders>
            <w:noWrap/>
            <w:vAlign w:val="center"/>
            <w:hideMark/>
          </w:tcPr>
          <w:p w14:paraId="731E842C"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0,45%</w:t>
            </w:r>
          </w:p>
        </w:tc>
      </w:tr>
      <w:tr w:rsidR="00C0789F" w:rsidRPr="00C0789F" w14:paraId="25474D49" w14:textId="77777777" w:rsidTr="004739AD">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5F402" w14:textId="77777777" w:rsidR="00C0789F" w:rsidRPr="00C0789F" w:rsidRDefault="00C0789F" w:rsidP="00C0789F">
            <w:pPr>
              <w:ind w:left="993" w:hanging="993"/>
              <w:rPr>
                <w:rFonts w:ascii="Arial" w:hAnsi="Arial" w:cs="Arial"/>
                <w:b/>
                <w:bCs/>
                <w:sz w:val="24"/>
                <w:szCs w:val="24"/>
              </w:rPr>
            </w:pPr>
          </w:p>
        </w:tc>
        <w:tc>
          <w:tcPr>
            <w:tcW w:w="2200" w:type="dxa"/>
            <w:tcBorders>
              <w:top w:val="nil"/>
              <w:left w:val="nil"/>
              <w:bottom w:val="single" w:sz="4" w:space="0" w:color="auto"/>
              <w:right w:val="single" w:sz="4" w:space="0" w:color="auto"/>
            </w:tcBorders>
            <w:noWrap/>
            <w:vAlign w:val="center"/>
            <w:hideMark/>
          </w:tcPr>
          <w:p w14:paraId="680ECADD"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97% &gt; x ≥ 96%</w:t>
            </w:r>
          </w:p>
        </w:tc>
        <w:tc>
          <w:tcPr>
            <w:tcW w:w="1052" w:type="dxa"/>
            <w:tcBorders>
              <w:top w:val="nil"/>
              <w:left w:val="nil"/>
              <w:bottom w:val="single" w:sz="4" w:space="0" w:color="auto"/>
              <w:right w:val="single" w:sz="4" w:space="0" w:color="auto"/>
            </w:tcBorders>
            <w:noWrap/>
            <w:vAlign w:val="center"/>
            <w:hideMark/>
          </w:tcPr>
          <w:p w14:paraId="1A896DD5"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0,60%</w:t>
            </w:r>
          </w:p>
        </w:tc>
      </w:tr>
      <w:tr w:rsidR="00C0789F" w:rsidRPr="00C0789F" w14:paraId="0F82A107" w14:textId="77777777" w:rsidTr="004739AD">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CB93E" w14:textId="77777777" w:rsidR="00C0789F" w:rsidRPr="00C0789F" w:rsidRDefault="00C0789F" w:rsidP="00C0789F">
            <w:pPr>
              <w:ind w:left="993" w:hanging="993"/>
              <w:rPr>
                <w:rFonts w:ascii="Arial" w:hAnsi="Arial" w:cs="Arial"/>
                <w:b/>
                <w:bCs/>
                <w:sz w:val="24"/>
                <w:szCs w:val="24"/>
              </w:rPr>
            </w:pPr>
          </w:p>
        </w:tc>
        <w:tc>
          <w:tcPr>
            <w:tcW w:w="2200" w:type="dxa"/>
            <w:tcBorders>
              <w:top w:val="nil"/>
              <w:left w:val="nil"/>
              <w:bottom w:val="single" w:sz="4" w:space="0" w:color="auto"/>
              <w:right w:val="single" w:sz="4" w:space="0" w:color="auto"/>
            </w:tcBorders>
            <w:noWrap/>
            <w:vAlign w:val="center"/>
            <w:hideMark/>
          </w:tcPr>
          <w:p w14:paraId="550B638D"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96% &gt; x ≥ 95%</w:t>
            </w:r>
          </w:p>
        </w:tc>
        <w:tc>
          <w:tcPr>
            <w:tcW w:w="1052" w:type="dxa"/>
            <w:tcBorders>
              <w:top w:val="nil"/>
              <w:left w:val="nil"/>
              <w:bottom w:val="single" w:sz="4" w:space="0" w:color="auto"/>
              <w:right w:val="single" w:sz="4" w:space="0" w:color="auto"/>
            </w:tcBorders>
            <w:noWrap/>
            <w:vAlign w:val="center"/>
            <w:hideMark/>
          </w:tcPr>
          <w:p w14:paraId="30F704DF"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0,80%</w:t>
            </w:r>
          </w:p>
        </w:tc>
      </w:tr>
      <w:tr w:rsidR="00C0789F" w:rsidRPr="00C0789F" w14:paraId="1EE16756" w14:textId="77777777" w:rsidTr="004739AD">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83DFF" w14:textId="77777777" w:rsidR="00C0789F" w:rsidRPr="00C0789F" w:rsidRDefault="00C0789F" w:rsidP="00C0789F">
            <w:pPr>
              <w:ind w:left="993" w:hanging="993"/>
              <w:rPr>
                <w:rFonts w:ascii="Arial" w:hAnsi="Arial" w:cs="Arial"/>
                <w:b/>
                <w:bCs/>
                <w:sz w:val="24"/>
                <w:szCs w:val="24"/>
              </w:rPr>
            </w:pPr>
          </w:p>
        </w:tc>
        <w:tc>
          <w:tcPr>
            <w:tcW w:w="2200" w:type="dxa"/>
            <w:tcBorders>
              <w:top w:val="nil"/>
              <w:left w:val="nil"/>
              <w:bottom w:val="single" w:sz="4" w:space="0" w:color="auto"/>
              <w:right w:val="single" w:sz="4" w:space="0" w:color="auto"/>
            </w:tcBorders>
            <w:noWrap/>
            <w:vAlign w:val="center"/>
            <w:hideMark/>
          </w:tcPr>
          <w:p w14:paraId="371F18CF"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x &lt; 95%</w:t>
            </w:r>
          </w:p>
        </w:tc>
        <w:tc>
          <w:tcPr>
            <w:tcW w:w="1052" w:type="dxa"/>
            <w:tcBorders>
              <w:top w:val="nil"/>
              <w:left w:val="nil"/>
              <w:bottom w:val="single" w:sz="4" w:space="0" w:color="auto"/>
              <w:right w:val="single" w:sz="4" w:space="0" w:color="auto"/>
            </w:tcBorders>
            <w:noWrap/>
            <w:vAlign w:val="center"/>
            <w:hideMark/>
          </w:tcPr>
          <w:p w14:paraId="3F078761"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1,20%</w:t>
            </w:r>
          </w:p>
        </w:tc>
      </w:tr>
      <w:bookmarkEnd w:id="69"/>
    </w:tbl>
    <w:p w14:paraId="48461294" w14:textId="77777777" w:rsidR="00C0789F" w:rsidRPr="00C0789F" w:rsidRDefault="00C0789F" w:rsidP="00C0789F">
      <w:pPr>
        <w:pStyle w:val="Cabealho"/>
        <w:tabs>
          <w:tab w:val="left" w:pos="708"/>
        </w:tabs>
        <w:ind w:left="993" w:hanging="993"/>
        <w:jc w:val="both"/>
        <w:rPr>
          <w:rFonts w:ascii="Arial" w:hAnsi="Arial" w:cs="Arial"/>
          <w:b/>
          <w:sz w:val="24"/>
          <w:szCs w:val="24"/>
        </w:rPr>
      </w:pPr>
    </w:p>
    <w:p w14:paraId="4343846B" w14:textId="77777777" w:rsidR="00C0789F" w:rsidRPr="00C0789F" w:rsidRDefault="00C0789F" w:rsidP="00C0789F">
      <w:pPr>
        <w:pStyle w:val="Cabealho"/>
        <w:tabs>
          <w:tab w:val="left" w:pos="708"/>
        </w:tabs>
        <w:ind w:left="993" w:hanging="993"/>
        <w:jc w:val="both"/>
        <w:rPr>
          <w:rFonts w:ascii="Arial" w:hAnsi="Arial" w:cs="Arial"/>
          <w:sz w:val="24"/>
          <w:szCs w:val="24"/>
        </w:rPr>
      </w:pPr>
    </w:p>
    <w:p w14:paraId="103BCFBF" w14:textId="77777777" w:rsidR="00C0789F" w:rsidRPr="00C0789F" w:rsidRDefault="00C0789F" w:rsidP="00C0789F">
      <w:pPr>
        <w:pStyle w:val="Cabealho"/>
        <w:tabs>
          <w:tab w:val="left" w:pos="708"/>
        </w:tabs>
        <w:ind w:left="993" w:hanging="993"/>
        <w:jc w:val="both"/>
        <w:rPr>
          <w:rFonts w:ascii="Arial" w:hAnsi="Arial" w:cs="Arial"/>
          <w:b/>
          <w:sz w:val="24"/>
          <w:szCs w:val="24"/>
        </w:rPr>
      </w:pPr>
      <w:r w:rsidRPr="00C0789F">
        <w:rPr>
          <w:rFonts w:ascii="Arial" w:hAnsi="Arial" w:cs="Arial"/>
          <w:sz w:val="24"/>
          <w:szCs w:val="24"/>
        </w:rPr>
        <w:t>1.7</w:t>
      </w:r>
      <w:r w:rsidRPr="00C0789F">
        <w:rPr>
          <w:rFonts w:ascii="Arial" w:hAnsi="Arial" w:cs="Arial"/>
          <w:b/>
          <w:sz w:val="24"/>
          <w:szCs w:val="24"/>
        </w:rPr>
        <w:tab/>
      </w:r>
      <w:r>
        <w:rPr>
          <w:rFonts w:ascii="Arial" w:hAnsi="Arial" w:cs="Arial"/>
          <w:b/>
          <w:sz w:val="24"/>
          <w:szCs w:val="24"/>
        </w:rPr>
        <w:t xml:space="preserve">    </w:t>
      </w:r>
      <w:r w:rsidRPr="00C0789F">
        <w:rPr>
          <w:rFonts w:ascii="Arial" w:hAnsi="Arial" w:cs="Arial"/>
          <w:b/>
          <w:sz w:val="24"/>
          <w:szCs w:val="24"/>
        </w:rPr>
        <w:t>Disponibilidade dos Serviços de Gerência e Monitoramento</w:t>
      </w:r>
    </w:p>
    <w:p w14:paraId="619D81D1" w14:textId="77777777" w:rsidR="00C0789F" w:rsidRPr="00C0789F" w:rsidRDefault="00C0789F" w:rsidP="00C0789F">
      <w:pPr>
        <w:pStyle w:val="Cabealho"/>
        <w:tabs>
          <w:tab w:val="left" w:pos="708"/>
        </w:tabs>
        <w:ind w:left="993" w:hanging="993"/>
        <w:jc w:val="both"/>
        <w:rPr>
          <w:rFonts w:ascii="Arial" w:hAnsi="Arial" w:cs="Arial"/>
          <w:b/>
          <w:sz w:val="24"/>
          <w:szCs w:val="24"/>
        </w:rPr>
      </w:pPr>
    </w:p>
    <w:p w14:paraId="728A07F0" w14:textId="77777777" w:rsidR="00C0789F" w:rsidRPr="00C0789F" w:rsidRDefault="00C0789F" w:rsidP="00C0789F">
      <w:pPr>
        <w:pStyle w:val="Cabealho"/>
        <w:tabs>
          <w:tab w:val="left" w:pos="708"/>
        </w:tabs>
        <w:ind w:left="993" w:hanging="993"/>
        <w:jc w:val="both"/>
        <w:rPr>
          <w:rFonts w:ascii="Arial" w:hAnsi="Arial" w:cs="Arial"/>
          <w:sz w:val="24"/>
          <w:szCs w:val="24"/>
        </w:rPr>
      </w:pPr>
      <w:r w:rsidRPr="00C0789F">
        <w:rPr>
          <w:rFonts w:ascii="Arial" w:hAnsi="Arial" w:cs="Arial"/>
          <w:sz w:val="24"/>
          <w:szCs w:val="24"/>
        </w:rPr>
        <w:t>1.7.1</w:t>
      </w:r>
      <w:r w:rsidRPr="00C0789F">
        <w:rPr>
          <w:rFonts w:ascii="Arial" w:hAnsi="Arial" w:cs="Arial"/>
          <w:sz w:val="24"/>
          <w:szCs w:val="24"/>
        </w:rPr>
        <w:tab/>
      </w:r>
      <w:r>
        <w:rPr>
          <w:rFonts w:ascii="Arial" w:hAnsi="Arial" w:cs="Arial"/>
          <w:sz w:val="24"/>
          <w:szCs w:val="24"/>
        </w:rPr>
        <w:t xml:space="preserve">    </w:t>
      </w:r>
      <w:r w:rsidRPr="00C0789F">
        <w:rPr>
          <w:rFonts w:ascii="Arial" w:hAnsi="Arial" w:cs="Arial"/>
          <w:b/>
          <w:sz w:val="24"/>
          <w:szCs w:val="24"/>
        </w:rPr>
        <w:t>Conceito</w:t>
      </w:r>
      <w:r w:rsidRPr="00C0789F">
        <w:rPr>
          <w:rFonts w:ascii="Arial" w:hAnsi="Arial" w:cs="Arial"/>
          <w:sz w:val="24"/>
          <w:szCs w:val="24"/>
        </w:rPr>
        <w:t>: Cabe a CONTRATADA disponibilizar e manter operacionais as ferramentas (softwares) para gerência e monitoramento dos elementos da SOLUÇÃO durante a vigência do contrato.</w:t>
      </w:r>
    </w:p>
    <w:p w14:paraId="345F7A4C" w14:textId="77777777" w:rsidR="00C0789F" w:rsidRPr="00C0789F" w:rsidRDefault="00C0789F" w:rsidP="00C0789F">
      <w:pPr>
        <w:pStyle w:val="Cabealho"/>
        <w:tabs>
          <w:tab w:val="left" w:pos="708"/>
        </w:tabs>
        <w:ind w:left="993" w:hanging="993"/>
        <w:jc w:val="both"/>
        <w:rPr>
          <w:rFonts w:ascii="Arial" w:hAnsi="Arial" w:cs="Arial"/>
          <w:sz w:val="24"/>
          <w:szCs w:val="24"/>
        </w:rPr>
      </w:pPr>
    </w:p>
    <w:p w14:paraId="4DE3960B" w14:textId="77777777" w:rsidR="00C0789F" w:rsidRPr="00C0789F" w:rsidRDefault="00C0789F" w:rsidP="00C0789F">
      <w:pPr>
        <w:pStyle w:val="Cabealho"/>
        <w:tabs>
          <w:tab w:val="left" w:pos="708"/>
        </w:tabs>
        <w:ind w:left="993" w:hanging="993"/>
        <w:jc w:val="both"/>
        <w:rPr>
          <w:rFonts w:ascii="Arial" w:hAnsi="Arial" w:cs="Arial"/>
          <w:sz w:val="24"/>
          <w:szCs w:val="24"/>
        </w:rPr>
      </w:pPr>
      <w:r w:rsidRPr="00C0789F">
        <w:rPr>
          <w:rFonts w:ascii="Arial" w:hAnsi="Arial" w:cs="Arial"/>
          <w:sz w:val="24"/>
          <w:szCs w:val="24"/>
        </w:rPr>
        <w:t>1.7.2</w:t>
      </w:r>
      <w:r w:rsidRPr="00C0789F">
        <w:rPr>
          <w:rFonts w:ascii="Arial" w:hAnsi="Arial" w:cs="Arial"/>
          <w:sz w:val="24"/>
          <w:szCs w:val="24"/>
        </w:rPr>
        <w:tab/>
      </w:r>
      <w:r>
        <w:rPr>
          <w:rFonts w:ascii="Arial" w:hAnsi="Arial" w:cs="Arial"/>
          <w:sz w:val="24"/>
          <w:szCs w:val="24"/>
        </w:rPr>
        <w:t xml:space="preserve">     </w:t>
      </w:r>
      <w:r w:rsidRPr="00C0789F">
        <w:rPr>
          <w:rFonts w:ascii="Arial" w:hAnsi="Arial" w:cs="Arial"/>
          <w:b/>
          <w:sz w:val="24"/>
          <w:szCs w:val="24"/>
        </w:rPr>
        <w:t>Propósito</w:t>
      </w:r>
      <w:r w:rsidRPr="00C0789F">
        <w:rPr>
          <w:rFonts w:ascii="Arial" w:hAnsi="Arial" w:cs="Arial"/>
          <w:sz w:val="24"/>
          <w:szCs w:val="24"/>
        </w:rPr>
        <w:t xml:space="preserve">: Garantir que CONTRATADA realize as atividades de Tratamento de Eventos e Alertas e a disponibilidade dos elementos da SOLUÇÃO. </w:t>
      </w:r>
    </w:p>
    <w:p w14:paraId="2EFFF512" w14:textId="77777777" w:rsidR="00C0789F" w:rsidRPr="00C0789F" w:rsidRDefault="00C0789F" w:rsidP="00C0789F">
      <w:pPr>
        <w:widowControl w:val="0"/>
        <w:tabs>
          <w:tab w:val="left" w:pos="1134"/>
          <w:tab w:val="left" w:pos="1560"/>
        </w:tabs>
        <w:ind w:left="993" w:hanging="993"/>
        <w:jc w:val="both"/>
        <w:rPr>
          <w:rFonts w:ascii="Arial" w:hAnsi="Arial" w:cs="Arial"/>
          <w:sz w:val="24"/>
          <w:szCs w:val="24"/>
        </w:rPr>
      </w:pPr>
    </w:p>
    <w:p w14:paraId="2C697B8C" w14:textId="77777777" w:rsidR="00C0789F" w:rsidRPr="00C0789F" w:rsidRDefault="00C0789F" w:rsidP="00C0789F">
      <w:pPr>
        <w:widowControl w:val="0"/>
        <w:tabs>
          <w:tab w:val="left" w:pos="1134"/>
          <w:tab w:val="left" w:pos="1560"/>
          <w:tab w:val="left" w:pos="3828"/>
        </w:tabs>
        <w:ind w:left="993" w:hanging="993"/>
        <w:jc w:val="both"/>
        <w:rPr>
          <w:rFonts w:ascii="Arial" w:hAnsi="Arial" w:cs="Arial"/>
          <w:sz w:val="24"/>
          <w:szCs w:val="24"/>
        </w:rPr>
      </w:pPr>
      <w:r w:rsidRPr="00C0789F">
        <w:rPr>
          <w:rFonts w:ascii="Arial" w:hAnsi="Arial" w:cs="Arial"/>
          <w:sz w:val="24"/>
          <w:szCs w:val="24"/>
        </w:rPr>
        <w:t>1.7.3</w:t>
      </w:r>
      <w:r w:rsidRPr="00C0789F">
        <w:rPr>
          <w:rFonts w:ascii="Arial" w:hAnsi="Arial" w:cs="Arial"/>
          <w:sz w:val="24"/>
          <w:szCs w:val="24"/>
        </w:rPr>
        <w:tab/>
      </w:r>
      <w:r w:rsidRPr="00C0789F">
        <w:rPr>
          <w:rFonts w:ascii="Arial" w:hAnsi="Arial" w:cs="Arial"/>
          <w:b/>
          <w:sz w:val="24"/>
          <w:szCs w:val="24"/>
        </w:rPr>
        <w:t>Ajuste na Fatura</w:t>
      </w:r>
      <w:r w:rsidRPr="00C0789F">
        <w:rPr>
          <w:rFonts w:ascii="Arial" w:hAnsi="Arial" w:cs="Arial"/>
          <w:sz w:val="24"/>
          <w:szCs w:val="24"/>
        </w:rPr>
        <w:t>: A cada dia corrido de indisponibilidade das ferramentas de gerência e monitoramento implementadas pela CONTRATADA, esta ficará sujeita a Ajuste de 0,05% (cinco centésimos percentuais) sobre o valor da fatura mensal do período.</w:t>
      </w:r>
    </w:p>
    <w:p w14:paraId="65B572B0" w14:textId="77777777" w:rsidR="00C0789F" w:rsidRDefault="00C0789F" w:rsidP="00C0789F">
      <w:pPr>
        <w:pStyle w:val="Cabealho"/>
        <w:tabs>
          <w:tab w:val="left" w:pos="708"/>
        </w:tabs>
        <w:ind w:left="1134" w:hanging="1134"/>
        <w:jc w:val="both"/>
        <w:rPr>
          <w:rFonts w:ascii="Arial" w:hAnsi="Arial" w:cs="Arial"/>
          <w:sz w:val="22"/>
          <w:szCs w:val="22"/>
        </w:rPr>
      </w:pPr>
    </w:p>
    <w:p w14:paraId="7CFDB90E" w14:textId="77777777" w:rsidR="00C0789F" w:rsidRDefault="00C0789F" w:rsidP="00C0789F">
      <w:pPr>
        <w:pStyle w:val="Cabealho"/>
        <w:tabs>
          <w:tab w:val="left" w:pos="708"/>
        </w:tabs>
        <w:ind w:left="1134" w:hanging="1134"/>
        <w:jc w:val="both"/>
        <w:rPr>
          <w:rFonts w:ascii="Arial" w:hAnsi="Arial" w:cs="Arial"/>
          <w:sz w:val="22"/>
          <w:szCs w:val="22"/>
        </w:rPr>
      </w:pPr>
    </w:p>
    <w:tbl>
      <w:tblPr>
        <w:tblW w:w="5614" w:type="dxa"/>
        <w:tblInd w:w="2124" w:type="dxa"/>
        <w:tblCellMar>
          <w:left w:w="70" w:type="dxa"/>
          <w:right w:w="70" w:type="dxa"/>
        </w:tblCellMar>
        <w:tblLook w:val="04A0" w:firstRow="1" w:lastRow="0" w:firstColumn="1" w:lastColumn="0" w:noHBand="0" w:noVBand="1"/>
      </w:tblPr>
      <w:tblGrid>
        <w:gridCol w:w="1778"/>
        <w:gridCol w:w="1562"/>
        <w:gridCol w:w="2423"/>
      </w:tblGrid>
      <w:tr w:rsidR="00C0789F" w14:paraId="73A7D5BC" w14:textId="77777777" w:rsidTr="00C0789F">
        <w:trPr>
          <w:trHeight w:val="792"/>
        </w:trPr>
        <w:tc>
          <w:tcPr>
            <w:tcW w:w="1629"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2CB1363D" w14:textId="77777777" w:rsidR="00C0789F" w:rsidRDefault="00C0789F">
            <w:pPr>
              <w:jc w:val="center"/>
              <w:rPr>
                <w:rFonts w:ascii="Arial" w:hAnsi="Arial" w:cs="Arial"/>
                <w:b/>
                <w:bCs/>
                <w:sz w:val="22"/>
                <w:szCs w:val="22"/>
              </w:rPr>
            </w:pPr>
            <w:r>
              <w:rPr>
                <w:rFonts w:ascii="Arial" w:hAnsi="Arial" w:cs="Arial"/>
                <w:b/>
                <w:sz w:val="22"/>
                <w:szCs w:val="22"/>
              </w:rPr>
              <w:t>Disponibilidade dos Serviços de Gerência e Monitoramento</w:t>
            </w:r>
          </w:p>
        </w:tc>
        <w:tc>
          <w:tcPr>
            <w:tcW w:w="1562" w:type="dxa"/>
            <w:tcBorders>
              <w:top w:val="single" w:sz="4" w:space="0" w:color="auto"/>
              <w:left w:val="nil"/>
              <w:bottom w:val="single" w:sz="4" w:space="0" w:color="auto"/>
              <w:right w:val="single" w:sz="4" w:space="0" w:color="auto"/>
            </w:tcBorders>
            <w:shd w:val="clear" w:color="auto" w:fill="F2F2F2"/>
            <w:vAlign w:val="center"/>
            <w:hideMark/>
          </w:tcPr>
          <w:p w14:paraId="257A8838" w14:textId="77777777" w:rsidR="00C0789F" w:rsidRDefault="00C0789F">
            <w:pPr>
              <w:jc w:val="center"/>
              <w:rPr>
                <w:rFonts w:ascii="Arial" w:hAnsi="Arial" w:cs="Arial"/>
                <w:b/>
                <w:bCs/>
                <w:sz w:val="22"/>
                <w:szCs w:val="22"/>
              </w:rPr>
            </w:pPr>
            <w:r>
              <w:rPr>
                <w:rFonts w:ascii="Arial" w:hAnsi="Arial" w:cs="Arial"/>
                <w:b/>
                <w:bCs/>
                <w:sz w:val="22"/>
                <w:szCs w:val="22"/>
              </w:rPr>
              <w:t>Índice</w:t>
            </w:r>
          </w:p>
        </w:tc>
        <w:tc>
          <w:tcPr>
            <w:tcW w:w="2423" w:type="dxa"/>
            <w:tcBorders>
              <w:top w:val="single" w:sz="4" w:space="0" w:color="auto"/>
              <w:left w:val="nil"/>
              <w:bottom w:val="single" w:sz="4" w:space="0" w:color="auto"/>
              <w:right w:val="single" w:sz="4" w:space="0" w:color="auto"/>
            </w:tcBorders>
            <w:shd w:val="clear" w:color="auto" w:fill="F2F2F2"/>
            <w:vAlign w:val="center"/>
            <w:hideMark/>
          </w:tcPr>
          <w:p w14:paraId="68C89FD0" w14:textId="77777777" w:rsidR="00C0789F" w:rsidRDefault="00C0789F">
            <w:pPr>
              <w:jc w:val="center"/>
              <w:rPr>
                <w:rFonts w:ascii="Arial" w:hAnsi="Arial" w:cs="Arial"/>
                <w:b/>
                <w:bCs/>
                <w:sz w:val="22"/>
                <w:szCs w:val="22"/>
              </w:rPr>
            </w:pPr>
            <w:r>
              <w:rPr>
                <w:rFonts w:ascii="Arial" w:hAnsi="Arial" w:cs="Arial"/>
                <w:b/>
                <w:bCs/>
                <w:sz w:val="22"/>
                <w:szCs w:val="22"/>
              </w:rPr>
              <w:t>Ajuste por dia de indisponibilidade</w:t>
            </w:r>
          </w:p>
        </w:tc>
      </w:tr>
      <w:tr w:rsidR="00C0789F" w14:paraId="12261B79"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F9213" w14:textId="77777777" w:rsidR="00C0789F" w:rsidRDefault="00C0789F">
            <w:pPr>
              <w:rPr>
                <w:rFonts w:ascii="Arial" w:hAnsi="Arial" w:cs="Arial"/>
                <w:b/>
                <w:bCs/>
                <w:sz w:val="22"/>
                <w:szCs w:val="22"/>
              </w:rPr>
            </w:pPr>
          </w:p>
        </w:tc>
        <w:tc>
          <w:tcPr>
            <w:tcW w:w="1562" w:type="dxa"/>
            <w:tcBorders>
              <w:top w:val="nil"/>
              <w:left w:val="nil"/>
              <w:bottom w:val="single" w:sz="4" w:space="0" w:color="auto"/>
              <w:right w:val="single" w:sz="4" w:space="0" w:color="auto"/>
            </w:tcBorders>
            <w:noWrap/>
            <w:vAlign w:val="center"/>
            <w:hideMark/>
          </w:tcPr>
          <w:p w14:paraId="38539149" w14:textId="77777777" w:rsidR="00C0789F" w:rsidRDefault="00C0789F">
            <w:pPr>
              <w:jc w:val="center"/>
              <w:rPr>
                <w:rFonts w:ascii="Arial" w:hAnsi="Arial" w:cs="Arial"/>
                <w:color w:val="000000"/>
                <w:sz w:val="22"/>
                <w:szCs w:val="22"/>
              </w:rPr>
            </w:pPr>
            <w:r>
              <w:rPr>
                <w:rFonts w:ascii="Arial" w:hAnsi="Arial" w:cs="Arial"/>
                <w:color w:val="000000"/>
                <w:sz w:val="22"/>
                <w:szCs w:val="22"/>
              </w:rPr>
              <w:t>x = 100%</w:t>
            </w:r>
          </w:p>
        </w:tc>
        <w:tc>
          <w:tcPr>
            <w:tcW w:w="2423" w:type="dxa"/>
            <w:tcBorders>
              <w:top w:val="nil"/>
              <w:left w:val="nil"/>
              <w:bottom w:val="single" w:sz="4" w:space="0" w:color="auto"/>
              <w:right w:val="single" w:sz="4" w:space="0" w:color="auto"/>
            </w:tcBorders>
            <w:noWrap/>
            <w:vAlign w:val="center"/>
            <w:hideMark/>
          </w:tcPr>
          <w:p w14:paraId="78F961B3" w14:textId="77777777" w:rsidR="00C0789F" w:rsidRDefault="00C0789F">
            <w:pPr>
              <w:jc w:val="center"/>
              <w:rPr>
                <w:rFonts w:ascii="Arial" w:hAnsi="Arial" w:cs="Arial"/>
                <w:color w:val="000000"/>
                <w:sz w:val="22"/>
                <w:szCs w:val="22"/>
              </w:rPr>
            </w:pPr>
            <w:r>
              <w:rPr>
                <w:rFonts w:ascii="Arial" w:hAnsi="Arial" w:cs="Arial"/>
                <w:color w:val="000000"/>
                <w:sz w:val="22"/>
                <w:szCs w:val="22"/>
              </w:rPr>
              <w:t>0,05%</w:t>
            </w:r>
          </w:p>
        </w:tc>
      </w:tr>
    </w:tbl>
    <w:p w14:paraId="5AF8A5C8" w14:textId="77777777" w:rsidR="00C0789F" w:rsidRDefault="00C0789F" w:rsidP="00C0789F">
      <w:pPr>
        <w:pStyle w:val="Cabealho"/>
        <w:tabs>
          <w:tab w:val="left" w:pos="708"/>
        </w:tabs>
        <w:ind w:left="1134" w:hanging="1134"/>
        <w:jc w:val="both"/>
        <w:rPr>
          <w:rFonts w:ascii="Arial" w:hAnsi="Arial" w:cs="Arial"/>
          <w:b/>
          <w:sz w:val="22"/>
          <w:szCs w:val="22"/>
        </w:rPr>
      </w:pPr>
    </w:p>
    <w:p w14:paraId="0FFCC5AC" w14:textId="77777777" w:rsidR="00C0789F" w:rsidRDefault="00C0789F" w:rsidP="00C0789F">
      <w:pPr>
        <w:pStyle w:val="Cabealho"/>
        <w:tabs>
          <w:tab w:val="left" w:pos="708"/>
        </w:tabs>
        <w:ind w:left="1134" w:hanging="1134"/>
        <w:jc w:val="both"/>
        <w:rPr>
          <w:rFonts w:ascii="Arial" w:hAnsi="Arial" w:cs="Arial"/>
          <w:b/>
          <w:sz w:val="22"/>
          <w:szCs w:val="22"/>
        </w:rPr>
      </w:pPr>
    </w:p>
    <w:p w14:paraId="6F380D0E" w14:textId="77777777" w:rsidR="00C0789F" w:rsidRPr="00C0789F" w:rsidRDefault="00C0789F" w:rsidP="00C0789F">
      <w:pPr>
        <w:pStyle w:val="Cabealho"/>
        <w:tabs>
          <w:tab w:val="left" w:pos="708"/>
        </w:tabs>
        <w:ind w:left="993" w:hanging="993"/>
        <w:jc w:val="both"/>
        <w:rPr>
          <w:rFonts w:ascii="Arial" w:hAnsi="Arial" w:cs="Arial"/>
          <w:b/>
          <w:sz w:val="24"/>
          <w:szCs w:val="24"/>
        </w:rPr>
      </w:pPr>
      <w:r w:rsidRPr="00C0789F">
        <w:rPr>
          <w:rFonts w:ascii="Arial" w:hAnsi="Arial" w:cs="Arial"/>
          <w:b/>
          <w:sz w:val="24"/>
          <w:szCs w:val="24"/>
        </w:rPr>
        <w:t>1.8</w:t>
      </w:r>
      <w:r w:rsidRPr="00C0789F">
        <w:rPr>
          <w:rFonts w:ascii="Arial" w:hAnsi="Arial" w:cs="Arial"/>
          <w:b/>
          <w:sz w:val="24"/>
          <w:szCs w:val="24"/>
        </w:rPr>
        <w:tab/>
      </w:r>
      <w:r>
        <w:rPr>
          <w:rFonts w:ascii="Arial" w:hAnsi="Arial" w:cs="Arial"/>
          <w:b/>
          <w:sz w:val="24"/>
          <w:szCs w:val="24"/>
        </w:rPr>
        <w:t xml:space="preserve">    </w:t>
      </w:r>
      <w:r w:rsidRPr="00C0789F">
        <w:rPr>
          <w:rFonts w:ascii="Arial" w:hAnsi="Arial" w:cs="Arial"/>
          <w:b/>
          <w:sz w:val="24"/>
          <w:szCs w:val="24"/>
        </w:rPr>
        <w:t>Conferência do Parque (Inventário)</w:t>
      </w:r>
    </w:p>
    <w:p w14:paraId="5459CD6B" w14:textId="77777777" w:rsidR="00C0789F" w:rsidRPr="00C0789F" w:rsidRDefault="00C0789F" w:rsidP="00C0789F">
      <w:pPr>
        <w:pStyle w:val="Cabealho"/>
        <w:tabs>
          <w:tab w:val="left" w:pos="708"/>
        </w:tabs>
        <w:ind w:left="993" w:hanging="993"/>
        <w:jc w:val="both"/>
        <w:rPr>
          <w:rFonts w:ascii="Arial" w:hAnsi="Arial" w:cs="Arial"/>
          <w:b/>
          <w:sz w:val="24"/>
          <w:szCs w:val="24"/>
        </w:rPr>
      </w:pPr>
    </w:p>
    <w:p w14:paraId="142A5B1D" w14:textId="77777777" w:rsidR="00C0789F" w:rsidRPr="00C0789F" w:rsidRDefault="00C0789F" w:rsidP="00C0789F">
      <w:pPr>
        <w:widowControl w:val="0"/>
        <w:tabs>
          <w:tab w:val="left" w:pos="1134"/>
          <w:tab w:val="left" w:pos="1560"/>
        </w:tabs>
        <w:ind w:left="993" w:hanging="993"/>
        <w:jc w:val="both"/>
        <w:rPr>
          <w:rFonts w:ascii="Arial" w:hAnsi="Arial" w:cs="Arial"/>
          <w:sz w:val="24"/>
          <w:szCs w:val="24"/>
        </w:rPr>
      </w:pPr>
      <w:r w:rsidRPr="00C0789F">
        <w:rPr>
          <w:rFonts w:ascii="Arial" w:hAnsi="Arial" w:cs="Arial"/>
          <w:sz w:val="24"/>
          <w:szCs w:val="24"/>
        </w:rPr>
        <w:t>1.8.1</w:t>
      </w:r>
      <w:r w:rsidRPr="00C0789F">
        <w:rPr>
          <w:rFonts w:ascii="Arial" w:hAnsi="Arial" w:cs="Arial"/>
          <w:sz w:val="24"/>
          <w:szCs w:val="24"/>
        </w:rPr>
        <w:tab/>
      </w:r>
      <w:r w:rsidRPr="00C0789F">
        <w:rPr>
          <w:rFonts w:ascii="Arial" w:hAnsi="Arial" w:cs="Arial"/>
          <w:b/>
          <w:sz w:val="24"/>
          <w:szCs w:val="24"/>
        </w:rPr>
        <w:t>Conceito</w:t>
      </w:r>
      <w:r w:rsidRPr="00C0789F">
        <w:rPr>
          <w:rFonts w:ascii="Arial" w:hAnsi="Arial" w:cs="Arial"/>
          <w:sz w:val="24"/>
          <w:szCs w:val="24"/>
        </w:rPr>
        <w:t>: Compondo os serviços, portanto sem ônus adicional à CAIXA, a CONTRATADA obriga-se a conferir e manter atualizada a base de dados de todos os equipamentos cobertos pelo contrato e sob sua responsabilidade durante a vigência do contrato.</w:t>
      </w:r>
    </w:p>
    <w:p w14:paraId="37F627D3" w14:textId="77777777" w:rsidR="00C0789F" w:rsidRPr="00C0789F" w:rsidRDefault="00C0789F" w:rsidP="00C0789F">
      <w:pPr>
        <w:widowControl w:val="0"/>
        <w:tabs>
          <w:tab w:val="left" w:pos="1134"/>
          <w:tab w:val="left" w:pos="1560"/>
        </w:tabs>
        <w:ind w:left="993" w:hanging="993"/>
        <w:jc w:val="both"/>
        <w:rPr>
          <w:rFonts w:ascii="Arial" w:hAnsi="Arial" w:cs="Arial"/>
          <w:sz w:val="24"/>
          <w:szCs w:val="24"/>
        </w:rPr>
      </w:pPr>
    </w:p>
    <w:p w14:paraId="79629DA5" w14:textId="77777777" w:rsidR="00C0789F" w:rsidRPr="00C0789F" w:rsidRDefault="00C0789F" w:rsidP="00C0789F">
      <w:pPr>
        <w:widowControl w:val="0"/>
        <w:tabs>
          <w:tab w:val="left" w:pos="1134"/>
          <w:tab w:val="left" w:pos="1560"/>
        </w:tabs>
        <w:ind w:left="993" w:hanging="993"/>
        <w:jc w:val="both"/>
        <w:rPr>
          <w:rFonts w:ascii="Arial" w:hAnsi="Arial" w:cs="Arial"/>
          <w:sz w:val="24"/>
          <w:szCs w:val="24"/>
        </w:rPr>
      </w:pPr>
      <w:r w:rsidRPr="00C0789F">
        <w:rPr>
          <w:rFonts w:ascii="Arial" w:hAnsi="Arial" w:cs="Arial"/>
          <w:sz w:val="24"/>
          <w:szCs w:val="24"/>
        </w:rPr>
        <w:t>1.8.2</w:t>
      </w:r>
      <w:r w:rsidRPr="00C0789F">
        <w:rPr>
          <w:rFonts w:ascii="Arial" w:hAnsi="Arial" w:cs="Arial"/>
          <w:sz w:val="24"/>
          <w:szCs w:val="24"/>
        </w:rPr>
        <w:tab/>
      </w:r>
      <w:r w:rsidRPr="00C0789F">
        <w:rPr>
          <w:rFonts w:ascii="Arial" w:hAnsi="Arial" w:cs="Arial"/>
          <w:b/>
          <w:sz w:val="24"/>
          <w:szCs w:val="24"/>
        </w:rPr>
        <w:t>Propósito</w:t>
      </w:r>
      <w:r w:rsidRPr="00C0789F">
        <w:rPr>
          <w:rFonts w:ascii="Arial" w:hAnsi="Arial" w:cs="Arial"/>
          <w:sz w:val="24"/>
          <w:szCs w:val="24"/>
        </w:rPr>
        <w:t xml:space="preserve">: Garantir que CONTRATADA entregue inventário atualizado de todos os equipamentos cobertos pelo contrato, a cada 30 (trinta dias), contados a partir do ateste de implantação dos serviços. </w:t>
      </w:r>
    </w:p>
    <w:p w14:paraId="5746B488" w14:textId="77777777" w:rsidR="00C0789F" w:rsidRPr="00C0789F" w:rsidRDefault="00C0789F" w:rsidP="00C0789F">
      <w:pPr>
        <w:widowControl w:val="0"/>
        <w:tabs>
          <w:tab w:val="left" w:pos="1134"/>
          <w:tab w:val="left" w:pos="1560"/>
        </w:tabs>
        <w:ind w:left="993" w:hanging="993"/>
        <w:jc w:val="both"/>
        <w:rPr>
          <w:rFonts w:ascii="Arial" w:hAnsi="Arial" w:cs="Arial"/>
          <w:sz w:val="24"/>
          <w:szCs w:val="24"/>
        </w:rPr>
      </w:pPr>
    </w:p>
    <w:p w14:paraId="4E88AD55" w14:textId="77777777" w:rsidR="00C0789F" w:rsidRPr="00C0789F" w:rsidRDefault="00C0789F" w:rsidP="00C0789F">
      <w:pPr>
        <w:widowControl w:val="0"/>
        <w:tabs>
          <w:tab w:val="left" w:pos="1134"/>
          <w:tab w:val="left" w:pos="1560"/>
          <w:tab w:val="left" w:pos="3828"/>
        </w:tabs>
        <w:ind w:left="993" w:hanging="993"/>
        <w:jc w:val="both"/>
        <w:rPr>
          <w:rFonts w:ascii="Arial" w:hAnsi="Arial" w:cs="Arial"/>
          <w:sz w:val="24"/>
          <w:szCs w:val="24"/>
        </w:rPr>
      </w:pPr>
      <w:r w:rsidRPr="00C0789F">
        <w:rPr>
          <w:rFonts w:ascii="Arial" w:hAnsi="Arial" w:cs="Arial"/>
          <w:sz w:val="24"/>
          <w:szCs w:val="24"/>
        </w:rPr>
        <w:t>1.8.3</w:t>
      </w:r>
      <w:r w:rsidRPr="00C0789F">
        <w:rPr>
          <w:rFonts w:ascii="Arial" w:hAnsi="Arial" w:cs="Arial"/>
          <w:sz w:val="24"/>
          <w:szCs w:val="24"/>
        </w:rPr>
        <w:tab/>
      </w:r>
      <w:r w:rsidRPr="00C0789F">
        <w:rPr>
          <w:rFonts w:ascii="Arial" w:hAnsi="Arial" w:cs="Arial"/>
          <w:b/>
          <w:sz w:val="24"/>
          <w:szCs w:val="24"/>
        </w:rPr>
        <w:t>Ajuste na Fatura</w:t>
      </w:r>
      <w:r w:rsidRPr="00C0789F">
        <w:rPr>
          <w:rFonts w:ascii="Arial" w:hAnsi="Arial" w:cs="Arial"/>
          <w:sz w:val="24"/>
          <w:szCs w:val="24"/>
        </w:rPr>
        <w:t>: A cada dia corrido de atraso a CONTRATADA ficará sujeita a Ajuste de 0,05% (cinco centésimos percentuais) sobre o valor da fatura mensal do período.</w:t>
      </w:r>
    </w:p>
    <w:p w14:paraId="6C6E6D3E" w14:textId="77777777" w:rsidR="00C0789F" w:rsidRDefault="00C0789F" w:rsidP="00C0789F">
      <w:pPr>
        <w:widowControl w:val="0"/>
        <w:tabs>
          <w:tab w:val="left" w:pos="1134"/>
          <w:tab w:val="left" w:pos="1560"/>
          <w:tab w:val="left" w:pos="3828"/>
        </w:tabs>
        <w:ind w:left="1134" w:hanging="1134"/>
        <w:jc w:val="both"/>
        <w:rPr>
          <w:rFonts w:ascii="Arial" w:hAnsi="Arial" w:cs="Arial"/>
          <w:sz w:val="22"/>
          <w:szCs w:val="22"/>
        </w:rPr>
      </w:pPr>
    </w:p>
    <w:tbl>
      <w:tblPr>
        <w:tblW w:w="5614" w:type="dxa"/>
        <w:tblInd w:w="2124" w:type="dxa"/>
        <w:tblCellMar>
          <w:left w:w="70" w:type="dxa"/>
          <w:right w:w="70" w:type="dxa"/>
        </w:tblCellMar>
        <w:tblLook w:val="04A0" w:firstRow="1" w:lastRow="0" w:firstColumn="1" w:lastColumn="0" w:noHBand="0" w:noVBand="1"/>
      </w:tblPr>
      <w:tblGrid>
        <w:gridCol w:w="1629"/>
        <w:gridCol w:w="1562"/>
        <w:gridCol w:w="2423"/>
      </w:tblGrid>
      <w:tr w:rsidR="00C0789F" w14:paraId="3BFB32A2" w14:textId="77777777" w:rsidTr="00C0789F">
        <w:trPr>
          <w:trHeight w:val="792"/>
        </w:trPr>
        <w:tc>
          <w:tcPr>
            <w:tcW w:w="1629"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6361DBC8" w14:textId="77777777" w:rsidR="00C0789F" w:rsidRDefault="00C0789F">
            <w:pPr>
              <w:jc w:val="center"/>
              <w:rPr>
                <w:rFonts w:ascii="Arial" w:hAnsi="Arial" w:cs="Arial"/>
                <w:b/>
                <w:bCs/>
                <w:sz w:val="22"/>
                <w:szCs w:val="22"/>
              </w:rPr>
            </w:pPr>
            <w:r>
              <w:rPr>
                <w:rFonts w:ascii="Arial" w:hAnsi="Arial" w:cs="Arial"/>
                <w:b/>
                <w:sz w:val="22"/>
                <w:szCs w:val="22"/>
              </w:rPr>
              <w:t>Conferência do Parque (Inventário)</w:t>
            </w:r>
          </w:p>
        </w:tc>
        <w:tc>
          <w:tcPr>
            <w:tcW w:w="1562" w:type="dxa"/>
            <w:tcBorders>
              <w:top w:val="single" w:sz="4" w:space="0" w:color="auto"/>
              <w:left w:val="nil"/>
              <w:bottom w:val="single" w:sz="4" w:space="0" w:color="auto"/>
              <w:right w:val="single" w:sz="4" w:space="0" w:color="auto"/>
            </w:tcBorders>
            <w:shd w:val="clear" w:color="auto" w:fill="F2F2F2"/>
            <w:vAlign w:val="center"/>
            <w:hideMark/>
          </w:tcPr>
          <w:p w14:paraId="3C397607" w14:textId="77777777" w:rsidR="00C0789F" w:rsidRDefault="00C0789F">
            <w:pPr>
              <w:jc w:val="center"/>
              <w:rPr>
                <w:rFonts w:ascii="Arial" w:hAnsi="Arial" w:cs="Arial"/>
                <w:b/>
                <w:bCs/>
                <w:sz w:val="22"/>
                <w:szCs w:val="22"/>
              </w:rPr>
            </w:pPr>
            <w:r>
              <w:rPr>
                <w:rFonts w:ascii="Arial" w:hAnsi="Arial" w:cs="Arial"/>
                <w:b/>
                <w:bCs/>
                <w:sz w:val="22"/>
                <w:szCs w:val="22"/>
              </w:rPr>
              <w:t>Índice</w:t>
            </w:r>
          </w:p>
        </w:tc>
        <w:tc>
          <w:tcPr>
            <w:tcW w:w="2423" w:type="dxa"/>
            <w:tcBorders>
              <w:top w:val="single" w:sz="4" w:space="0" w:color="auto"/>
              <w:left w:val="nil"/>
              <w:bottom w:val="single" w:sz="4" w:space="0" w:color="auto"/>
              <w:right w:val="single" w:sz="4" w:space="0" w:color="auto"/>
            </w:tcBorders>
            <w:shd w:val="clear" w:color="auto" w:fill="F2F2F2"/>
            <w:vAlign w:val="center"/>
            <w:hideMark/>
          </w:tcPr>
          <w:p w14:paraId="0371B361" w14:textId="77777777" w:rsidR="00C0789F" w:rsidRDefault="00C0789F">
            <w:pPr>
              <w:jc w:val="center"/>
              <w:rPr>
                <w:rFonts w:ascii="Arial" w:hAnsi="Arial" w:cs="Arial"/>
                <w:b/>
                <w:bCs/>
                <w:sz w:val="22"/>
                <w:szCs w:val="22"/>
              </w:rPr>
            </w:pPr>
            <w:r>
              <w:rPr>
                <w:rFonts w:ascii="Arial" w:hAnsi="Arial" w:cs="Arial"/>
                <w:b/>
                <w:bCs/>
                <w:sz w:val="22"/>
                <w:szCs w:val="22"/>
              </w:rPr>
              <w:t>Ajuste por dia de atraso</w:t>
            </w:r>
          </w:p>
        </w:tc>
      </w:tr>
      <w:tr w:rsidR="00C0789F" w14:paraId="43D567F8"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232A4" w14:textId="77777777" w:rsidR="00C0789F" w:rsidRDefault="00C0789F">
            <w:pPr>
              <w:rPr>
                <w:rFonts w:ascii="Arial" w:hAnsi="Arial" w:cs="Arial"/>
                <w:b/>
                <w:bCs/>
                <w:sz w:val="22"/>
                <w:szCs w:val="22"/>
              </w:rPr>
            </w:pPr>
          </w:p>
        </w:tc>
        <w:tc>
          <w:tcPr>
            <w:tcW w:w="1562" w:type="dxa"/>
            <w:tcBorders>
              <w:top w:val="nil"/>
              <w:left w:val="nil"/>
              <w:bottom w:val="single" w:sz="4" w:space="0" w:color="auto"/>
              <w:right w:val="single" w:sz="4" w:space="0" w:color="auto"/>
            </w:tcBorders>
            <w:noWrap/>
            <w:vAlign w:val="center"/>
            <w:hideMark/>
          </w:tcPr>
          <w:p w14:paraId="50ED837C" w14:textId="77777777" w:rsidR="00C0789F" w:rsidRDefault="00C0789F">
            <w:pPr>
              <w:jc w:val="center"/>
              <w:rPr>
                <w:rFonts w:ascii="Arial" w:hAnsi="Arial" w:cs="Arial"/>
                <w:color w:val="000000"/>
                <w:sz w:val="22"/>
                <w:szCs w:val="22"/>
              </w:rPr>
            </w:pPr>
            <w:r>
              <w:rPr>
                <w:rFonts w:ascii="Arial" w:hAnsi="Arial" w:cs="Arial"/>
                <w:color w:val="000000"/>
                <w:sz w:val="22"/>
                <w:szCs w:val="22"/>
              </w:rPr>
              <w:t>x = 100%</w:t>
            </w:r>
          </w:p>
        </w:tc>
        <w:tc>
          <w:tcPr>
            <w:tcW w:w="2423" w:type="dxa"/>
            <w:tcBorders>
              <w:top w:val="nil"/>
              <w:left w:val="nil"/>
              <w:bottom w:val="single" w:sz="4" w:space="0" w:color="auto"/>
              <w:right w:val="single" w:sz="4" w:space="0" w:color="auto"/>
            </w:tcBorders>
            <w:noWrap/>
            <w:vAlign w:val="center"/>
            <w:hideMark/>
          </w:tcPr>
          <w:p w14:paraId="42DA17F2" w14:textId="77777777" w:rsidR="00C0789F" w:rsidRDefault="00C0789F">
            <w:pPr>
              <w:jc w:val="center"/>
              <w:rPr>
                <w:rFonts w:ascii="Arial" w:hAnsi="Arial" w:cs="Arial"/>
                <w:color w:val="000000"/>
                <w:sz w:val="22"/>
                <w:szCs w:val="22"/>
              </w:rPr>
            </w:pPr>
            <w:r>
              <w:rPr>
                <w:rFonts w:ascii="Arial" w:hAnsi="Arial" w:cs="Arial"/>
                <w:color w:val="000000"/>
                <w:sz w:val="22"/>
                <w:szCs w:val="22"/>
              </w:rPr>
              <w:t>0,05%</w:t>
            </w:r>
          </w:p>
        </w:tc>
      </w:tr>
    </w:tbl>
    <w:p w14:paraId="6D0272C0" w14:textId="77777777" w:rsidR="00C0789F" w:rsidRDefault="00C0789F" w:rsidP="00C0789F">
      <w:pPr>
        <w:widowControl w:val="0"/>
        <w:tabs>
          <w:tab w:val="left" w:pos="1134"/>
          <w:tab w:val="left" w:pos="1560"/>
          <w:tab w:val="left" w:pos="3828"/>
        </w:tabs>
        <w:ind w:left="1134" w:hanging="1134"/>
        <w:jc w:val="both"/>
        <w:rPr>
          <w:rFonts w:ascii="Arial" w:hAnsi="Arial" w:cs="Arial"/>
          <w:sz w:val="22"/>
          <w:szCs w:val="22"/>
        </w:rPr>
      </w:pPr>
    </w:p>
    <w:p w14:paraId="11F931E7" w14:textId="77777777" w:rsidR="00C0789F" w:rsidRDefault="00C0789F" w:rsidP="00C0789F">
      <w:pPr>
        <w:widowControl w:val="0"/>
        <w:tabs>
          <w:tab w:val="left" w:pos="993"/>
          <w:tab w:val="left" w:pos="1560"/>
          <w:tab w:val="left" w:pos="3828"/>
        </w:tabs>
        <w:ind w:left="993" w:hanging="993"/>
        <w:jc w:val="both"/>
        <w:rPr>
          <w:rFonts w:ascii="Arial" w:hAnsi="Arial" w:cs="Arial"/>
          <w:sz w:val="22"/>
          <w:szCs w:val="22"/>
        </w:rPr>
      </w:pPr>
      <w:r>
        <w:rPr>
          <w:rFonts w:ascii="Arial" w:hAnsi="Arial" w:cs="Arial"/>
          <w:sz w:val="22"/>
          <w:szCs w:val="22"/>
        </w:rPr>
        <w:tab/>
      </w:r>
    </w:p>
    <w:p w14:paraId="1FFC3207" w14:textId="77777777" w:rsidR="00C0789F" w:rsidRPr="00C0789F" w:rsidRDefault="00C0789F" w:rsidP="00C0789F">
      <w:pPr>
        <w:pStyle w:val="Cabealho"/>
        <w:tabs>
          <w:tab w:val="left" w:pos="708"/>
          <w:tab w:val="left" w:pos="993"/>
        </w:tabs>
        <w:ind w:left="993" w:hanging="993"/>
        <w:jc w:val="both"/>
        <w:rPr>
          <w:rFonts w:ascii="Arial" w:hAnsi="Arial" w:cs="Arial"/>
          <w:b/>
          <w:sz w:val="24"/>
          <w:szCs w:val="24"/>
        </w:rPr>
      </w:pPr>
      <w:r w:rsidRPr="00C0789F">
        <w:rPr>
          <w:rFonts w:ascii="Arial" w:hAnsi="Arial" w:cs="Arial"/>
          <w:b/>
          <w:bCs/>
          <w:sz w:val="22"/>
          <w:szCs w:val="22"/>
        </w:rPr>
        <w:t>2</w:t>
      </w:r>
      <w:r w:rsidRPr="00C0789F">
        <w:rPr>
          <w:rFonts w:ascii="Arial" w:hAnsi="Arial" w:cs="Arial"/>
          <w:b/>
          <w:bCs/>
          <w:sz w:val="22"/>
          <w:szCs w:val="22"/>
        </w:rPr>
        <w:tab/>
      </w:r>
      <w:r w:rsidRPr="00C0789F">
        <w:rPr>
          <w:rFonts w:ascii="Arial" w:hAnsi="Arial" w:cs="Arial"/>
          <w:b/>
          <w:sz w:val="24"/>
          <w:szCs w:val="24"/>
        </w:rPr>
        <w:t xml:space="preserve">     MULTAS</w:t>
      </w:r>
    </w:p>
    <w:p w14:paraId="2917F87B" w14:textId="77777777" w:rsidR="00C0789F" w:rsidRPr="00C0789F" w:rsidRDefault="00C0789F" w:rsidP="00C0789F">
      <w:pPr>
        <w:widowControl w:val="0"/>
        <w:tabs>
          <w:tab w:val="left" w:pos="993"/>
          <w:tab w:val="left" w:pos="1560"/>
          <w:tab w:val="left" w:pos="3828"/>
        </w:tabs>
        <w:ind w:left="993" w:hanging="993"/>
        <w:jc w:val="both"/>
        <w:rPr>
          <w:rFonts w:ascii="Arial" w:hAnsi="Arial" w:cs="Arial"/>
          <w:sz w:val="24"/>
          <w:szCs w:val="24"/>
        </w:rPr>
      </w:pPr>
    </w:p>
    <w:p w14:paraId="17A45A88" w14:textId="77777777" w:rsidR="00C0789F" w:rsidRPr="00C0789F" w:rsidRDefault="00C0789F" w:rsidP="00C0789F">
      <w:pPr>
        <w:widowControl w:val="0"/>
        <w:tabs>
          <w:tab w:val="left" w:pos="993"/>
          <w:tab w:val="left" w:pos="1560"/>
          <w:tab w:val="left" w:pos="3828"/>
        </w:tabs>
        <w:ind w:left="993" w:hanging="993"/>
        <w:jc w:val="both"/>
        <w:rPr>
          <w:rFonts w:ascii="Arial" w:hAnsi="Arial" w:cs="Arial"/>
          <w:sz w:val="24"/>
          <w:szCs w:val="24"/>
        </w:rPr>
      </w:pPr>
      <w:r w:rsidRPr="00C0789F">
        <w:rPr>
          <w:rFonts w:ascii="Arial" w:hAnsi="Arial" w:cs="Arial"/>
          <w:sz w:val="24"/>
          <w:szCs w:val="24"/>
        </w:rPr>
        <w:t>2.1</w:t>
      </w:r>
      <w:r w:rsidRPr="00C0789F">
        <w:rPr>
          <w:rFonts w:ascii="Arial" w:hAnsi="Arial" w:cs="Arial"/>
          <w:sz w:val="24"/>
          <w:szCs w:val="24"/>
        </w:rPr>
        <w:tab/>
        <w:t>A multa será aplicada nas situações, condições e percentuais indicados a seguir:</w:t>
      </w:r>
    </w:p>
    <w:p w14:paraId="1731D0B3" w14:textId="77777777" w:rsidR="00C0789F" w:rsidRPr="00C0789F" w:rsidRDefault="00C0789F" w:rsidP="00C0789F">
      <w:pPr>
        <w:widowControl w:val="0"/>
        <w:tabs>
          <w:tab w:val="left" w:pos="1134"/>
          <w:tab w:val="left" w:pos="1560"/>
          <w:tab w:val="left" w:pos="3828"/>
        </w:tabs>
        <w:ind w:left="1134" w:hanging="1134"/>
        <w:jc w:val="both"/>
        <w:rPr>
          <w:rFonts w:ascii="Arial" w:hAnsi="Arial" w:cs="Arial"/>
          <w:sz w:val="24"/>
          <w:szCs w:val="24"/>
        </w:rPr>
      </w:pPr>
      <w:r w:rsidRPr="00C0789F">
        <w:rPr>
          <w:rFonts w:ascii="Arial" w:hAnsi="Arial" w:cs="Arial"/>
          <w:sz w:val="24"/>
          <w:szCs w:val="24"/>
        </w:rPr>
        <w:tab/>
      </w:r>
      <w:r w:rsidRPr="00C0789F">
        <w:rPr>
          <w:rFonts w:ascii="Arial" w:hAnsi="Arial" w:cs="Arial"/>
          <w:sz w:val="24"/>
          <w:szCs w:val="24"/>
        </w:rPr>
        <w:tab/>
      </w:r>
    </w:p>
    <w:tbl>
      <w:tblPr>
        <w:tblW w:w="0" w:type="auto"/>
        <w:tblInd w:w="1204" w:type="dxa"/>
        <w:tblCellMar>
          <w:left w:w="0" w:type="dxa"/>
          <w:right w:w="0" w:type="dxa"/>
        </w:tblCellMar>
        <w:tblLook w:val="04A0" w:firstRow="1" w:lastRow="0" w:firstColumn="1" w:lastColumn="0" w:noHBand="0" w:noVBand="1"/>
      </w:tblPr>
      <w:tblGrid>
        <w:gridCol w:w="3464"/>
        <w:gridCol w:w="4333"/>
      </w:tblGrid>
      <w:tr w:rsidR="00C0789F" w14:paraId="61D9B893" w14:textId="77777777" w:rsidTr="00C0789F">
        <w:tc>
          <w:tcPr>
            <w:tcW w:w="3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bottom"/>
            <w:hideMark/>
          </w:tcPr>
          <w:p w14:paraId="6D202CD4" w14:textId="77777777" w:rsidR="00C0789F" w:rsidRDefault="00C0789F">
            <w:pPr>
              <w:ind w:left="992" w:hanging="992"/>
              <w:jc w:val="center"/>
              <w:rPr>
                <w:rFonts w:ascii="Arial" w:hAnsi="Arial" w:cs="Arial"/>
                <w:sz w:val="22"/>
                <w:szCs w:val="22"/>
              </w:rPr>
            </w:pPr>
            <w:r>
              <w:rPr>
                <w:rFonts w:ascii="Arial" w:hAnsi="Arial" w:cs="Arial"/>
                <w:b/>
                <w:bCs/>
                <w:sz w:val="22"/>
                <w:szCs w:val="22"/>
              </w:rPr>
              <w:t>Descrição</w:t>
            </w:r>
          </w:p>
        </w:tc>
        <w:tc>
          <w:tcPr>
            <w:tcW w:w="4333" w:type="dxa"/>
            <w:tcBorders>
              <w:top w:val="single" w:sz="8" w:space="0" w:color="000000"/>
              <w:left w:val="nil"/>
              <w:bottom w:val="single" w:sz="8" w:space="0" w:color="000000"/>
              <w:right w:val="single" w:sz="8" w:space="0" w:color="000000"/>
            </w:tcBorders>
            <w:shd w:val="clear" w:color="auto" w:fill="FFFFFF"/>
            <w:tcMar>
              <w:top w:w="0" w:type="dxa"/>
              <w:left w:w="70" w:type="dxa"/>
              <w:bottom w:w="0" w:type="dxa"/>
              <w:right w:w="70" w:type="dxa"/>
            </w:tcMar>
            <w:vAlign w:val="bottom"/>
            <w:hideMark/>
          </w:tcPr>
          <w:p w14:paraId="0664BE00" w14:textId="77777777" w:rsidR="00C0789F" w:rsidRDefault="00C0789F">
            <w:pPr>
              <w:ind w:left="992" w:hanging="992"/>
              <w:jc w:val="center"/>
              <w:rPr>
                <w:rFonts w:ascii="Arial" w:hAnsi="Arial" w:cs="Arial"/>
                <w:sz w:val="22"/>
                <w:szCs w:val="22"/>
              </w:rPr>
            </w:pPr>
            <w:r>
              <w:rPr>
                <w:rFonts w:ascii="Arial" w:hAnsi="Arial" w:cs="Arial"/>
                <w:b/>
                <w:bCs/>
                <w:sz w:val="22"/>
                <w:szCs w:val="22"/>
              </w:rPr>
              <w:t>Multa</w:t>
            </w:r>
          </w:p>
        </w:tc>
      </w:tr>
      <w:tr w:rsidR="00C0789F" w14:paraId="484F68A0" w14:textId="77777777" w:rsidTr="00C0789F">
        <w:tc>
          <w:tcPr>
            <w:tcW w:w="3464" w:type="dxa"/>
            <w:tcBorders>
              <w:top w:val="nil"/>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hideMark/>
          </w:tcPr>
          <w:p w14:paraId="788AD08A" w14:textId="77777777" w:rsidR="00C0789F" w:rsidRDefault="00C0789F">
            <w:pPr>
              <w:jc w:val="center"/>
              <w:rPr>
                <w:rFonts w:ascii="Arial" w:hAnsi="Arial" w:cs="Arial"/>
                <w:sz w:val="22"/>
                <w:szCs w:val="22"/>
              </w:rPr>
            </w:pPr>
            <w:r>
              <w:rPr>
                <w:rFonts w:ascii="Arial" w:hAnsi="Arial" w:cs="Arial"/>
                <w:sz w:val="22"/>
                <w:szCs w:val="22"/>
              </w:rPr>
              <w:t>Atrasos na entrega dos equipamentos que compõem a solução</w:t>
            </w:r>
          </w:p>
        </w:tc>
        <w:tc>
          <w:tcPr>
            <w:tcW w:w="4333" w:type="dxa"/>
            <w:tcBorders>
              <w:top w:val="nil"/>
              <w:left w:val="nil"/>
              <w:bottom w:val="single" w:sz="8" w:space="0" w:color="000000"/>
              <w:right w:val="single" w:sz="8" w:space="0" w:color="000000"/>
            </w:tcBorders>
            <w:shd w:val="clear" w:color="auto" w:fill="FFFFFF"/>
            <w:tcMar>
              <w:top w:w="0" w:type="dxa"/>
              <w:left w:w="70" w:type="dxa"/>
              <w:bottom w:w="0" w:type="dxa"/>
              <w:right w:w="70" w:type="dxa"/>
            </w:tcMar>
            <w:vAlign w:val="center"/>
            <w:hideMark/>
          </w:tcPr>
          <w:p w14:paraId="006F48FB" w14:textId="77777777" w:rsidR="00C0789F" w:rsidRDefault="00C0789F">
            <w:pPr>
              <w:jc w:val="center"/>
              <w:rPr>
                <w:rFonts w:ascii="Arial" w:hAnsi="Arial" w:cs="Arial"/>
                <w:sz w:val="22"/>
                <w:szCs w:val="22"/>
              </w:rPr>
            </w:pPr>
            <w:r>
              <w:rPr>
                <w:rFonts w:ascii="Arial" w:hAnsi="Arial" w:cs="Arial"/>
                <w:sz w:val="22"/>
                <w:szCs w:val="22"/>
              </w:rPr>
              <w:t>0,005% por dia corrido de atraso, sobre o valor da fatura mensal estimada para os serviços, conforme proposta comercial</w:t>
            </w:r>
          </w:p>
        </w:tc>
      </w:tr>
      <w:tr w:rsidR="00C0789F" w14:paraId="75365FB8" w14:textId="77777777" w:rsidTr="00C0789F">
        <w:tc>
          <w:tcPr>
            <w:tcW w:w="3464" w:type="dxa"/>
            <w:tcBorders>
              <w:top w:val="nil"/>
              <w:left w:val="single" w:sz="8" w:space="0" w:color="000000"/>
              <w:bottom w:val="single" w:sz="4" w:space="0" w:color="auto"/>
              <w:right w:val="single" w:sz="8" w:space="0" w:color="000000"/>
            </w:tcBorders>
            <w:shd w:val="clear" w:color="auto" w:fill="FFFFFF"/>
            <w:tcMar>
              <w:top w:w="0" w:type="dxa"/>
              <w:left w:w="70" w:type="dxa"/>
              <w:bottom w:w="0" w:type="dxa"/>
              <w:right w:w="70" w:type="dxa"/>
            </w:tcMar>
            <w:vAlign w:val="center"/>
            <w:hideMark/>
          </w:tcPr>
          <w:p w14:paraId="296D98BF" w14:textId="77777777" w:rsidR="00C0789F" w:rsidRDefault="00C0789F">
            <w:pPr>
              <w:jc w:val="center"/>
              <w:rPr>
                <w:rFonts w:ascii="Arial" w:hAnsi="Arial" w:cs="Arial"/>
                <w:sz w:val="22"/>
                <w:szCs w:val="22"/>
              </w:rPr>
            </w:pPr>
            <w:r>
              <w:rPr>
                <w:rFonts w:ascii="Arial" w:hAnsi="Arial" w:cs="Arial"/>
                <w:sz w:val="22"/>
                <w:szCs w:val="22"/>
              </w:rPr>
              <w:t>Pelo descumprimento do prazo para substituição de profissional alocado para prestação dos serviços</w:t>
            </w:r>
          </w:p>
        </w:tc>
        <w:tc>
          <w:tcPr>
            <w:tcW w:w="4333" w:type="dxa"/>
            <w:tcBorders>
              <w:top w:val="nil"/>
              <w:left w:val="nil"/>
              <w:bottom w:val="single" w:sz="4" w:space="0" w:color="auto"/>
              <w:right w:val="single" w:sz="8" w:space="0" w:color="000000"/>
            </w:tcBorders>
            <w:shd w:val="clear" w:color="auto" w:fill="FFFFFF"/>
            <w:tcMar>
              <w:top w:w="0" w:type="dxa"/>
              <w:left w:w="70" w:type="dxa"/>
              <w:bottom w:w="0" w:type="dxa"/>
              <w:right w:w="70" w:type="dxa"/>
            </w:tcMar>
            <w:vAlign w:val="center"/>
            <w:hideMark/>
          </w:tcPr>
          <w:p w14:paraId="6C89956D" w14:textId="77777777" w:rsidR="00C0789F" w:rsidRDefault="00C0789F">
            <w:pPr>
              <w:jc w:val="center"/>
              <w:rPr>
                <w:rFonts w:ascii="Arial" w:hAnsi="Arial" w:cs="Arial"/>
                <w:sz w:val="22"/>
                <w:szCs w:val="22"/>
              </w:rPr>
            </w:pPr>
            <w:r>
              <w:rPr>
                <w:rFonts w:ascii="Arial" w:hAnsi="Arial" w:cs="Arial"/>
                <w:sz w:val="22"/>
                <w:szCs w:val="22"/>
              </w:rPr>
              <w:t>0,001% por dia corrido de atraso, sobre o valor da fatura mensal dos serviços, conforme proposta comercial</w:t>
            </w:r>
          </w:p>
        </w:tc>
      </w:tr>
      <w:tr w:rsidR="00C0789F" w14:paraId="2A7D80EA" w14:textId="77777777" w:rsidTr="00C0789F">
        <w:tc>
          <w:tcPr>
            <w:tcW w:w="3464"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4203100D" w14:textId="77777777" w:rsidR="00C0789F" w:rsidRDefault="00C0789F">
            <w:pPr>
              <w:jc w:val="center"/>
              <w:rPr>
                <w:rFonts w:ascii="Arial" w:hAnsi="Arial" w:cs="Arial"/>
                <w:sz w:val="22"/>
                <w:szCs w:val="22"/>
              </w:rPr>
            </w:pPr>
            <w:r>
              <w:rPr>
                <w:rFonts w:ascii="Arial" w:hAnsi="Arial" w:cs="Arial"/>
                <w:sz w:val="22"/>
                <w:szCs w:val="22"/>
              </w:rPr>
              <w:t>Atrasos na integração com o sistema da CAIXA de abertura de chamados.</w:t>
            </w:r>
          </w:p>
        </w:tc>
        <w:tc>
          <w:tcPr>
            <w:tcW w:w="4333"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0A8BA675" w14:textId="77777777" w:rsidR="00C0789F" w:rsidRDefault="00C0789F">
            <w:pPr>
              <w:jc w:val="center"/>
              <w:rPr>
                <w:rFonts w:ascii="Arial" w:hAnsi="Arial" w:cs="Arial"/>
                <w:sz w:val="22"/>
                <w:szCs w:val="22"/>
              </w:rPr>
            </w:pPr>
            <w:r>
              <w:rPr>
                <w:rFonts w:ascii="Arial" w:hAnsi="Arial" w:cs="Arial"/>
                <w:sz w:val="22"/>
                <w:szCs w:val="22"/>
              </w:rPr>
              <w:t>0,001% por dia corrido de atraso, sobre o valor da fatura mensal dos serviços, conforme proposta comercial</w:t>
            </w:r>
          </w:p>
        </w:tc>
      </w:tr>
      <w:tr w:rsidR="00C0789F" w14:paraId="2D3C1CF8" w14:textId="77777777" w:rsidTr="00C0789F">
        <w:tc>
          <w:tcPr>
            <w:tcW w:w="3464"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2BC76381" w14:textId="77777777" w:rsidR="00C0789F" w:rsidRDefault="00C0789F">
            <w:pPr>
              <w:jc w:val="center"/>
              <w:rPr>
                <w:rFonts w:ascii="Arial" w:hAnsi="Arial" w:cs="Arial"/>
                <w:sz w:val="22"/>
                <w:szCs w:val="22"/>
              </w:rPr>
            </w:pPr>
            <w:r>
              <w:rPr>
                <w:rFonts w:ascii="Arial" w:hAnsi="Arial" w:cs="Arial"/>
                <w:sz w:val="22"/>
                <w:szCs w:val="22"/>
              </w:rPr>
              <w:t>Atraso na entrega ou conclusão do Plano de Encerramento dos Serviços</w:t>
            </w:r>
          </w:p>
        </w:tc>
        <w:tc>
          <w:tcPr>
            <w:tcW w:w="4333"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1B41252E" w14:textId="77777777" w:rsidR="00C0789F" w:rsidRDefault="00C0789F">
            <w:pPr>
              <w:jc w:val="center"/>
              <w:rPr>
                <w:rFonts w:ascii="Arial" w:hAnsi="Arial" w:cs="Arial"/>
                <w:sz w:val="22"/>
                <w:szCs w:val="22"/>
              </w:rPr>
            </w:pPr>
            <w:r>
              <w:rPr>
                <w:rFonts w:ascii="Arial" w:hAnsi="Arial" w:cs="Arial"/>
                <w:sz w:val="22"/>
                <w:szCs w:val="22"/>
              </w:rPr>
              <w:t>0,001% por dia corrido de atraso, sobre o valor da fatura mensal dos serviços, conforme proposta comercial</w:t>
            </w:r>
          </w:p>
        </w:tc>
      </w:tr>
    </w:tbl>
    <w:p w14:paraId="763025F7" w14:textId="77777777" w:rsidR="00C0789F" w:rsidRDefault="00C0789F" w:rsidP="00C0789F">
      <w:pPr>
        <w:widowControl w:val="0"/>
        <w:tabs>
          <w:tab w:val="left" w:pos="1134"/>
          <w:tab w:val="left" w:pos="1560"/>
          <w:tab w:val="left" w:pos="3828"/>
        </w:tabs>
        <w:ind w:left="1134" w:hanging="1134"/>
        <w:jc w:val="both"/>
        <w:rPr>
          <w:rFonts w:ascii="Arial" w:hAnsi="Arial" w:cs="Arial"/>
          <w:sz w:val="22"/>
          <w:szCs w:val="22"/>
        </w:rPr>
      </w:pPr>
    </w:p>
    <w:p w14:paraId="302D66B3" w14:textId="77777777" w:rsidR="00C0789F" w:rsidRPr="00C0789F" w:rsidRDefault="00C0789F" w:rsidP="00C0789F">
      <w:pPr>
        <w:widowControl w:val="0"/>
        <w:tabs>
          <w:tab w:val="left" w:pos="3828"/>
        </w:tabs>
        <w:ind w:left="993" w:hanging="993"/>
        <w:jc w:val="both"/>
        <w:rPr>
          <w:rFonts w:ascii="Arial" w:hAnsi="Arial" w:cs="Arial"/>
          <w:sz w:val="24"/>
          <w:szCs w:val="24"/>
        </w:rPr>
      </w:pPr>
      <w:r>
        <w:rPr>
          <w:rFonts w:ascii="Arial" w:hAnsi="Arial" w:cs="Arial"/>
          <w:sz w:val="22"/>
          <w:szCs w:val="22"/>
        </w:rPr>
        <w:t>2.2</w:t>
      </w:r>
      <w:r>
        <w:rPr>
          <w:rFonts w:ascii="Arial" w:hAnsi="Arial" w:cs="Arial"/>
          <w:sz w:val="22"/>
          <w:szCs w:val="22"/>
        </w:rPr>
        <w:tab/>
      </w:r>
      <w:r w:rsidRPr="00C0789F">
        <w:rPr>
          <w:rFonts w:ascii="Arial" w:hAnsi="Arial" w:cs="Arial"/>
          <w:sz w:val="24"/>
          <w:szCs w:val="24"/>
        </w:rPr>
        <w:t>As multas serão limitadas a 10% do valor global do contrato.</w:t>
      </w:r>
    </w:p>
    <w:p w14:paraId="58C99F24" w14:textId="77777777" w:rsidR="00C0789F" w:rsidRPr="00C0789F" w:rsidRDefault="00C0789F" w:rsidP="00C0789F">
      <w:pPr>
        <w:widowControl w:val="0"/>
        <w:tabs>
          <w:tab w:val="left" w:pos="3828"/>
        </w:tabs>
        <w:ind w:left="993" w:hanging="993"/>
        <w:jc w:val="both"/>
        <w:rPr>
          <w:rFonts w:ascii="Arial" w:hAnsi="Arial" w:cs="Arial"/>
          <w:sz w:val="24"/>
          <w:szCs w:val="24"/>
        </w:rPr>
      </w:pPr>
    </w:p>
    <w:p w14:paraId="49EB182C" w14:textId="77777777" w:rsidR="00C0789F" w:rsidRPr="00C0789F" w:rsidRDefault="00C0789F" w:rsidP="00C0789F">
      <w:pPr>
        <w:widowControl w:val="0"/>
        <w:tabs>
          <w:tab w:val="left" w:pos="3828"/>
        </w:tabs>
        <w:ind w:left="993" w:hanging="993"/>
        <w:jc w:val="both"/>
        <w:rPr>
          <w:rFonts w:ascii="Arial" w:hAnsi="Arial" w:cs="Arial"/>
          <w:sz w:val="24"/>
          <w:szCs w:val="24"/>
        </w:rPr>
      </w:pPr>
      <w:r w:rsidRPr="00C0789F">
        <w:rPr>
          <w:rFonts w:ascii="Arial" w:hAnsi="Arial" w:cs="Arial"/>
          <w:sz w:val="24"/>
          <w:szCs w:val="24"/>
        </w:rPr>
        <w:t>2.3</w:t>
      </w:r>
      <w:r w:rsidRPr="00C0789F">
        <w:rPr>
          <w:rFonts w:ascii="Arial" w:hAnsi="Arial" w:cs="Arial"/>
          <w:sz w:val="24"/>
          <w:szCs w:val="24"/>
        </w:rPr>
        <w:tab/>
        <w:t>As multas serão descontadas do valor do documento fiscal, da garantia contratual e, se não for suficiente, será cobrada da contratada judicialmente.</w:t>
      </w:r>
    </w:p>
    <w:p w14:paraId="5B0B1FA2" w14:textId="77777777" w:rsidR="00C0789F" w:rsidRPr="00C0789F" w:rsidRDefault="00C0789F" w:rsidP="00C0789F">
      <w:pPr>
        <w:widowControl w:val="0"/>
        <w:tabs>
          <w:tab w:val="left" w:pos="3828"/>
        </w:tabs>
        <w:ind w:left="993" w:hanging="993"/>
        <w:jc w:val="both"/>
        <w:rPr>
          <w:rFonts w:ascii="Arial" w:hAnsi="Arial" w:cs="Arial"/>
          <w:sz w:val="24"/>
          <w:szCs w:val="24"/>
        </w:rPr>
      </w:pPr>
    </w:p>
    <w:p w14:paraId="54C966E9" w14:textId="77777777" w:rsidR="00C0789F" w:rsidRPr="00C0789F" w:rsidRDefault="00C0789F" w:rsidP="00C0789F">
      <w:pPr>
        <w:widowControl w:val="0"/>
        <w:tabs>
          <w:tab w:val="left" w:pos="3828"/>
        </w:tabs>
        <w:ind w:left="993" w:hanging="993"/>
        <w:jc w:val="both"/>
        <w:rPr>
          <w:rFonts w:ascii="Arial" w:hAnsi="Arial" w:cs="Arial"/>
          <w:sz w:val="24"/>
          <w:szCs w:val="24"/>
        </w:rPr>
      </w:pPr>
      <w:r w:rsidRPr="00C0789F">
        <w:rPr>
          <w:rFonts w:ascii="Arial" w:hAnsi="Arial" w:cs="Arial"/>
          <w:sz w:val="24"/>
          <w:szCs w:val="24"/>
        </w:rPr>
        <w:t>2.4</w:t>
      </w:r>
      <w:r w:rsidRPr="00C0789F">
        <w:rPr>
          <w:rFonts w:ascii="Arial" w:hAnsi="Arial" w:cs="Arial"/>
          <w:sz w:val="24"/>
          <w:szCs w:val="24"/>
        </w:rPr>
        <w:tab/>
        <w:t>A aplicação da penalidade de MULTA não isenta a CONTRATADA das demais sanções contratuais previstas.</w:t>
      </w:r>
      <w:r w:rsidRPr="00C0789F">
        <w:rPr>
          <w:rFonts w:ascii="Arial" w:hAnsi="Arial" w:cs="Arial"/>
          <w:sz w:val="24"/>
          <w:szCs w:val="24"/>
        </w:rPr>
        <w:tab/>
      </w:r>
    </w:p>
    <w:p w14:paraId="4D7DE969" w14:textId="77777777" w:rsidR="00C0789F" w:rsidRDefault="00C0789F" w:rsidP="00D30FB9">
      <w:pPr>
        <w:jc w:val="center"/>
        <w:rPr>
          <w:rFonts w:ascii="Arial" w:hAnsi="Arial" w:cs="Arial"/>
          <w:bCs/>
          <w:iCs/>
          <w:sz w:val="24"/>
          <w:szCs w:val="24"/>
        </w:rPr>
      </w:pPr>
    </w:p>
    <w:p w14:paraId="72704924" w14:textId="77777777" w:rsidR="00CE26E9" w:rsidRDefault="00CE26E9" w:rsidP="00D30FB9">
      <w:pPr>
        <w:jc w:val="center"/>
        <w:rPr>
          <w:rFonts w:ascii="Arial" w:hAnsi="Arial" w:cs="Arial"/>
          <w:bCs/>
          <w:iCs/>
          <w:sz w:val="24"/>
          <w:szCs w:val="24"/>
        </w:rPr>
      </w:pPr>
    </w:p>
    <w:p w14:paraId="58B2EEC6" w14:textId="77777777" w:rsidR="00CE26E9" w:rsidRDefault="00CE26E9" w:rsidP="00D30FB9">
      <w:pPr>
        <w:jc w:val="center"/>
        <w:rPr>
          <w:rFonts w:ascii="Arial" w:hAnsi="Arial" w:cs="Arial"/>
          <w:bCs/>
          <w:iCs/>
          <w:sz w:val="24"/>
          <w:szCs w:val="24"/>
        </w:rPr>
      </w:pPr>
    </w:p>
    <w:p w14:paraId="637F1624" w14:textId="77777777" w:rsidR="00CE26E9" w:rsidRDefault="00CE26E9" w:rsidP="00D30FB9">
      <w:pPr>
        <w:jc w:val="center"/>
        <w:rPr>
          <w:rFonts w:ascii="Arial" w:hAnsi="Arial" w:cs="Arial"/>
          <w:bCs/>
          <w:iCs/>
          <w:sz w:val="24"/>
          <w:szCs w:val="24"/>
        </w:rPr>
      </w:pPr>
    </w:p>
    <w:p w14:paraId="1D8158B8" w14:textId="77777777" w:rsidR="00CE26E9" w:rsidRDefault="00CE26E9" w:rsidP="00D30FB9">
      <w:pPr>
        <w:jc w:val="center"/>
        <w:rPr>
          <w:rFonts w:ascii="Arial" w:hAnsi="Arial" w:cs="Arial"/>
          <w:bCs/>
          <w:iCs/>
          <w:sz w:val="24"/>
          <w:szCs w:val="24"/>
        </w:rPr>
      </w:pPr>
    </w:p>
    <w:p w14:paraId="06354511" w14:textId="77777777" w:rsidR="00CE26E9" w:rsidRDefault="00CE26E9" w:rsidP="00D30FB9">
      <w:pPr>
        <w:jc w:val="center"/>
        <w:rPr>
          <w:rFonts w:ascii="Arial" w:hAnsi="Arial" w:cs="Arial"/>
          <w:bCs/>
          <w:iCs/>
          <w:sz w:val="24"/>
          <w:szCs w:val="24"/>
        </w:rPr>
      </w:pPr>
    </w:p>
    <w:p w14:paraId="44A755D2" w14:textId="77777777" w:rsidR="00CE26E9" w:rsidRDefault="00CE26E9" w:rsidP="00D30FB9">
      <w:pPr>
        <w:jc w:val="center"/>
        <w:rPr>
          <w:rFonts w:ascii="Arial" w:hAnsi="Arial" w:cs="Arial"/>
          <w:bCs/>
          <w:iCs/>
          <w:sz w:val="24"/>
          <w:szCs w:val="24"/>
        </w:rPr>
      </w:pPr>
    </w:p>
    <w:p w14:paraId="62943F6A" w14:textId="77777777" w:rsidR="00CE26E9" w:rsidRDefault="00CE26E9" w:rsidP="00D30FB9">
      <w:pPr>
        <w:jc w:val="center"/>
        <w:rPr>
          <w:rFonts w:ascii="Arial" w:hAnsi="Arial" w:cs="Arial"/>
          <w:bCs/>
          <w:iCs/>
          <w:sz w:val="24"/>
          <w:szCs w:val="24"/>
        </w:rPr>
      </w:pPr>
    </w:p>
    <w:p w14:paraId="6C51B573" w14:textId="77777777" w:rsidR="00CE26E9" w:rsidRDefault="00CE26E9" w:rsidP="00D30FB9">
      <w:pPr>
        <w:jc w:val="center"/>
        <w:rPr>
          <w:rFonts w:ascii="Arial" w:hAnsi="Arial" w:cs="Arial"/>
          <w:bCs/>
          <w:iCs/>
          <w:sz w:val="24"/>
          <w:szCs w:val="24"/>
        </w:rPr>
      </w:pPr>
    </w:p>
    <w:p w14:paraId="15AAE4DB" w14:textId="77777777" w:rsidR="00CE26E9" w:rsidRDefault="00CE26E9" w:rsidP="00D30FB9">
      <w:pPr>
        <w:jc w:val="center"/>
        <w:rPr>
          <w:rFonts w:ascii="Arial" w:hAnsi="Arial" w:cs="Arial"/>
          <w:bCs/>
          <w:iCs/>
          <w:sz w:val="24"/>
          <w:szCs w:val="24"/>
        </w:rPr>
      </w:pPr>
    </w:p>
    <w:p w14:paraId="581A6492" w14:textId="77777777" w:rsidR="00CE26E9" w:rsidRDefault="00CE26E9" w:rsidP="00D30FB9">
      <w:pPr>
        <w:jc w:val="center"/>
        <w:rPr>
          <w:rFonts w:ascii="Arial" w:hAnsi="Arial" w:cs="Arial"/>
          <w:bCs/>
          <w:iCs/>
          <w:sz w:val="24"/>
          <w:szCs w:val="24"/>
        </w:rPr>
      </w:pPr>
    </w:p>
    <w:p w14:paraId="07912C07" w14:textId="77777777" w:rsidR="00CE26E9" w:rsidRDefault="00CE26E9" w:rsidP="00D30FB9">
      <w:pPr>
        <w:jc w:val="center"/>
        <w:rPr>
          <w:rFonts w:ascii="Arial" w:hAnsi="Arial" w:cs="Arial"/>
          <w:bCs/>
          <w:iCs/>
          <w:sz w:val="24"/>
          <w:szCs w:val="24"/>
        </w:rPr>
      </w:pPr>
    </w:p>
    <w:p w14:paraId="6752CD1A" w14:textId="77777777" w:rsidR="00CE26E9" w:rsidRDefault="00CE26E9" w:rsidP="00D30FB9">
      <w:pPr>
        <w:jc w:val="center"/>
        <w:rPr>
          <w:rFonts w:ascii="Arial" w:hAnsi="Arial" w:cs="Arial"/>
          <w:bCs/>
          <w:iCs/>
          <w:sz w:val="24"/>
          <w:szCs w:val="24"/>
        </w:rPr>
      </w:pPr>
    </w:p>
    <w:p w14:paraId="6E934000" w14:textId="77777777" w:rsidR="00CE26E9" w:rsidRDefault="00CE26E9" w:rsidP="00D30FB9">
      <w:pPr>
        <w:jc w:val="center"/>
        <w:rPr>
          <w:rFonts w:ascii="Arial" w:hAnsi="Arial" w:cs="Arial"/>
          <w:bCs/>
          <w:iCs/>
          <w:sz w:val="24"/>
          <w:szCs w:val="24"/>
        </w:rPr>
      </w:pPr>
    </w:p>
    <w:p w14:paraId="220B2CDF" w14:textId="77777777" w:rsidR="00CE26E9" w:rsidRDefault="00CE26E9" w:rsidP="00D30FB9">
      <w:pPr>
        <w:jc w:val="center"/>
        <w:rPr>
          <w:rFonts w:ascii="Arial" w:hAnsi="Arial" w:cs="Arial"/>
          <w:bCs/>
          <w:iCs/>
          <w:sz w:val="24"/>
          <w:szCs w:val="24"/>
        </w:rPr>
      </w:pPr>
    </w:p>
    <w:p w14:paraId="21C53E01" w14:textId="77777777" w:rsidR="00CE26E9" w:rsidRDefault="00CE26E9" w:rsidP="00D30FB9">
      <w:pPr>
        <w:jc w:val="center"/>
        <w:rPr>
          <w:rFonts w:ascii="Arial" w:hAnsi="Arial" w:cs="Arial"/>
          <w:bCs/>
          <w:iCs/>
          <w:sz w:val="24"/>
          <w:szCs w:val="24"/>
        </w:rPr>
      </w:pPr>
    </w:p>
    <w:p w14:paraId="26E881C9" w14:textId="77777777" w:rsidR="00CE26E9" w:rsidRDefault="00CE26E9" w:rsidP="00D30FB9">
      <w:pPr>
        <w:jc w:val="center"/>
        <w:rPr>
          <w:rFonts w:ascii="Arial" w:hAnsi="Arial" w:cs="Arial"/>
          <w:bCs/>
          <w:iCs/>
          <w:sz w:val="24"/>
          <w:szCs w:val="24"/>
        </w:rPr>
      </w:pPr>
    </w:p>
    <w:p w14:paraId="40C7B231" w14:textId="77777777" w:rsidR="00CE26E9" w:rsidRDefault="00CE26E9" w:rsidP="00D30FB9">
      <w:pPr>
        <w:jc w:val="center"/>
        <w:rPr>
          <w:rFonts w:ascii="Arial" w:hAnsi="Arial" w:cs="Arial"/>
          <w:bCs/>
          <w:iCs/>
          <w:sz w:val="24"/>
          <w:szCs w:val="24"/>
        </w:rPr>
      </w:pPr>
    </w:p>
    <w:p w14:paraId="480BE827" w14:textId="77777777" w:rsidR="00CE26E9" w:rsidRDefault="00CE26E9" w:rsidP="00D30FB9">
      <w:pPr>
        <w:jc w:val="center"/>
        <w:rPr>
          <w:rFonts w:ascii="Arial" w:hAnsi="Arial" w:cs="Arial"/>
          <w:bCs/>
          <w:iCs/>
          <w:sz w:val="24"/>
          <w:szCs w:val="24"/>
        </w:rPr>
      </w:pPr>
    </w:p>
    <w:p w14:paraId="0BD5FEA8" w14:textId="77777777" w:rsidR="00CE26E9" w:rsidRDefault="00CE26E9" w:rsidP="00D30FB9">
      <w:pPr>
        <w:jc w:val="center"/>
        <w:rPr>
          <w:rFonts w:ascii="Arial" w:hAnsi="Arial" w:cs="Arial"/>
          <w:bCs/>
          <w:iCs/>
          <w:sz w:val="24"/>
          <w:szCs w:val="24"/>
        </w:rPr>
      </w:pPr>
    </w:p>
    <w:p w14:paraId="2B972862" w14:textId="77777777" w:rsidR="00CE26E9" w:rsidRDefault="00CE26E9" w:rsidP="00D30FB9">
      <w:pPr>
        <w:jc w:val="center"/>
        <w:rPr>
          <w:rFonts w:ascii="Arial" w:hAnsi="Arial" w:cs="Arial"/>
          <w:bCs/>
          <w:iCs/>
          <w:sz w:val="24"/>
          <w:szCs w:val="24"/>
        </w:rPr>
      </w:pPr>
    </w:p>
    <w:p w14:paraId="60F4F7AA" w14:textId="77777777" w:rsidR="008144F8" w:rsidRDefault="008144F8" w:rsidP="00D30FB9">
      <w:pPr>
        <w:jc w:val="center"/>
        <w:rPr>
          <w:rFonts w:ascii="Arial" w:hAnsi="Arial" w:cs="Arial"/>
          <w:bCs/>
          <w:iCs/>
          <w:sz w:val="24"/>
          <w:szCs w:val="24"/>
        </w:rPr>
      </w:pPr>
    </w:p>
    <w:p w14:paraId="30CE1A36" w14:textId="77777777" w:rsidR="008144F8" w:rsidRDefault="008144F8" w:rsidP="00D30FB9">
      <w:pPr>
        <w:jc w:val="center"/>
        <w:rPr>
          <w:rFonts w:ascii="Arial" w:hAnsi="Arial" w:cs="Arial"/>
          <w:bCs/>
          <w:iCs/>
          <w:sz w:val="24"/>
          <w:szCs w:val="24"/>
        </w:rPr>
      </w:pPr>
    </w:p>
    <w:p w14:paraId="6DD06135" w14:textId="77777777" w:rsidR="008144F8" w:rsidRDefault="008144F8" w:rsidP="00D30FB9">
      <w:pPr>
        <w:jc w:val="center"/>
        <w:rPr>
          <w:rFonts w:ascii="Arial" w:hAnsi="Arial" w:cs="Arial"/>
          <w:bCs/>
          <w:iCs/>
          <w:sz w:val="24"/>
          <w:szCs w:val="24"/>
        </w:rPr>
      </w:pPr>
    </w:p>
    <w:p w14:paraId="6E2E150E" w14:textId="77777777" w:rsidR="008144F8" w:rsidRDefault="008144F8" w:rsidP="00D30FB9">
      <w:pPr>
        <w:jc w:val="center"/>
        <w:rPr>
          <w:rFonts w:ascii="Arial" w:hAnsi="Arial" w:cs="Arial"/>
          <w:bCs/>
          <w:iCs/>
          <w:sz w:val="24"/>
          <w:szCs w:val="24"/>
        </w:rPr>
      </w:pPr>
    </w:p>
    <w:p w14:paraId="78EA9C04" w14:textId="77777777" w:rsidR="008144F8" w:rsidRDefault="008144F8" w:rsidP="00D30FB9">
      <w:pPr>
        <w:jc w:val="center"/>
        <w:rPr>
          <w:rFonts w:ascii="Arial" w:hAnsi="Arial" w:cs="Arial"/>
          <w:bCs/>
          <w:iCs/>
          <w:sz w:val="24"/>
          <w:szCs w:val="24"/>
        </w:rPr>
      </w:pPr>
    </w:p>
    <w:p w14:paraId="5B702EE0" w14:textId="77777777" w:rsidR="008144F8" w:rsidRDefault="008144F8" w:rsidP="00D30FB9">
      <w:pPr>
        <w:jc w:val="center"/>
        <w:rPr>
          <w:rFonts w:ascii="Arial" w:hAnsi="Arial" w:cs="Arial"/>
          <w:bCs/>
          <w:iCs/>
          <w:sz w:val="24"/>
          <w:szCs w:val="24"/>
        </w:rPr>
      </w:pPr>
    </w:p>
    <w:p w14:paraId="79C33717" w14:textId="77777777" w:rsidR="00CE26E9" w:rsidRDefault="00CE26E9" w:rsidP="00D30FB9">
      <w:pPr>
        <w:jc w:val="center"/>
        <w:rPr>
          <w:rFonts w:ascii="Arial" w:hAnsi="Arial" w:cs="Arial"/>
          <w:bCs/>
          <w:iCs/>
          <w:sz w:val="24"/>
          <w:szCs w:val="24"/>
        </w:rPr>
      </w:pPr>
    </w:p>
    <w:p w14:paraId="512566E3" w14:textId="77777777" w:rsidR="00CE26E9" w:rsidRDefault="00CE26E9" w:rsidP="00D30FB9">
      <w:pPr>
        <w:jc w:val="center"/>
        <w:rPr>
          <w:rFonts w:ascii="Arial" w:hAnsi="Arial" w:cs="Arial"/>
          <w:bCs/>
          <w:iCs/>
          <w:sz w:val="24"/>
          <w:szCs w:val="24"/>
        </w:rPr>
      </w:pPr>
    </w:p>
    <w:p w14:paraId="22E90448" w14:textId="77777777" w:rsidR="00CE26E9" w:rsidRDefault="00CE26E9" w:rsidP="00D30FB9">
      <w:pPr>
        <w:jc w:val="center"/>
        <w:rPr>
          <w:rFonts w:ascii="Arial" w:hAnsi="Arial" w:cs="Arial"/>
          <w:bCs/>
          <w:iCs/>
          <w:sz w:val="24"/>
          <w:szCs w:val="24"/>
        </w:rPr>
      </w:pPr>
    </w:p>
    <w:p w14:paraId="6056149F" w14:textId="77777777" w:rsidR="00CE26E9" w:rsidRDefault="00CE26E9" w:rsidP="00D30FB9">
      <w:pPr>
        <w:jc w:val="center"/>
        <w:rPr>
          <w:rFonts w:ascii="Arial" w:hAnsi="Arial" w:cs="Arial"/>
          <w:bCs/>
          <w:iCs/>
          <w:sz w:val="24"/>
          <w:szCs w:val="24"/>
        </w:rPr>
      </w:pPr>
    </w:p>
    <w:p w14:paraId="61620920" w14:textId="77777777" w:rsidR="00CE26E9" w:rsidRDefault="00CE26E9" w:rsidP="00D30FB9">
      <w:pPr>
        <w:jc w:val="center"/>
        <w:rPr>
          <w:rFonts w:ascii="Arial" w:hAnsi="Arial" w:cs="Arial"/>
          <w:bCs/>
          <w:iCs/>
          <w:sz w:val="24"/>
          <w:szCs w:val="24"/>
        </w:rPr>
      </w:pPr>
    </w:p>
    <w:p w14:paraId="09050A03" w14:textId="77777777" w:rsidR="008144F8" w:rsidRDefault="008144F8" w:rsidP="00D30FB9">
      <w:pPr>
        <w:jc w:val="center"/>
        <w:rPr>
          <w:rFonts w:ascii="Arial" w:hAnsi="Arial" w:cs="Arial"/>
          <w:bCs/>
          <w:iCs/>
          <w:sz w:val="24"/>
          <w:szCs w:val="24"/>
        </w:rPr>
      </w:pPr>
    </w:p>
    <w:p w14:paraId="215DD275" w14:textId="77777777" w:rsidR="00CE26E9" w:rsidRDefault="00CE26E9" w:rsidP="00D30FB9">
      <w:pPr>
        <w:jc w:val="center"/>
        <w:rPr>
          <w:rFonts w:ascii="Arial" w:hAnsi="Arial" w:cs="Arial"/>
          <w:bCs/>
          <w:iCs/>
          <w:sz w:val="24"/>
          <w:szCs w:val="24"/>
        </w:rPr>
      </w:pPr>
    </w:p>
    <w:p w14:paraId="275FA347" w14:textId="77777777" w:rsidR="00CE26E9" w:rsidRDefault="00CE26E9" w:rsidP="00D30FB9">
      <w:pPr>
        <w:jc w:val="center"/>
        <w:rPr>
          <w:rFonts w:ascii="Arial" w:hAnsi="Arial" w:cs="Arial"/>
          <w:bCs/>
          <w:iCs/>
          <w:sz w:val="24"/>
          <w:szCs w:val="24"/>
        </w:rPr>
      </w:pPr>
    </w:p>
    <w:p w14:paraId="1B07AD4B" w14:textId="77777777" w:rsidR="00CE26E9" w:rsidRDefault="00CE26E9" w:rsidP="00D30FB9">
      <w:pPr>
        <w:jc w:val="center"/>
        <w:rPr>
          <w:rFonts w:ascii="Arial" w:hAnsi="Arial" w:cs="Arial"/>
          <w:bCs/>
          <w:iCs/>
          <w:sz w:val="24"/>
          <w:szCs w:val="24"/>
        </w:rPr>
      </w:pPr>
    </w:p>
    <w:p w14:paraId="108FC933" w14:textId="77777777" w:rsidR="00CE26E9" w:rsidRDefault="00CE26E9" w:rsidP="00D30FB9">
      <w:pPr>
        <w:jc w:val="center"/>
        <w:rPr>
          <w:rFonts w:ascii="Arial" w:hAnsi="Arial" w:cs="Arial"/>
          <w:bCs/>
          <w:iCs/>
          <w:sz w:val="24"/>
          <w:szCs w:val="24"/>
        </w:rPr>
      </w:pPr>
    </w:p>
    <w:p w14:paraId="772670C8" w14:textId="77777777" w:rsidR="00CE26E9" w:rsidRDefault="00CE26E9" w:rsidP="00D30FB9">
      <w:pPr>
        <w:jc w:val="center"/>
        <w:rPr>
          <w:rFonts w:ascii="Arial" w:hAnsi="Arial" w:cs="Arial"/>
          <w:bCs/>
          <w:iCs/>
          <w:sz w:val="24"/>
          <w:szCs w:val="24"/>
        </w:rPr>
      </w:pPr>
    </w:p>
    <w:p w14:paraId="18C19EE5" w14:textId="77777777" w:rsidR="00CE26E9" w:rsidRDefault="00CE26E9" w:rsidP="00DE701F">
      <w:pPr>
        <w:pStyle w:val="NormalArial"/>
        <w:spacing w:before="0" w:after="0"/>
        <w:ind w:left="0" w:right="0" w:firstLine="0"/>
        <w:jc w:val="center"/>
        <w:rPr>
          <w:rFonts w:cs="Arial"/>
          <w:b/>
          <w:sz w:val="24"/>
          <w:szCs w:val="24"/>
        </w:rPr>
      </w:pPr>
      <w:r>
        <w:rPr>
          <w:rFonts w:cs="Arial"/>
          <w:b/>
          <w:sz w:val="24"/>
          <w:szCs w:val="24"/>
        </w:rPr>
        <w:t>ANEXO I – H</w:t>
      </w:r>
    </w:p>
    <w:p w14:paraId="56F982F1" w14:textId="77777777" w:rsidR="00CE26E9" w:rsidRPr="00B8219E" w:rsidRDefault="00CE26E9" w:rsidP="00CE26E9">
      <w:pPr>
        <w:pStyle w:val="NormalArial"/>
        <w:spacing w:before="0" w:after="0"/>
        <w:ind w:left="0" w:right="0" w:firstLine="0"/>
        <w:jc w:val="center"/>
        <w:rPr>
          <w:rFonts w:cs="Arial"/>
          <w:b/>
          <w:sz w:val="24"/>
          <w:szCs w:val="24"/>
          <w:u w:val="single"/>
        </w:rPr>
      </w:pPr>
      <w:r w:rsidRPr="00B8219E">
        <w:rPr>
          <w:rFonts w:cs="Arial"/>
          <w:b/>
          <w:sz w:val="24"/>
          <w:szCs w:val="24"/>
          <w:u w:val="single"/>
        </w:rPr>
        <w:t>MODELO - RAT – RELATÓRIO DE ATENDIMENTO TÉCNICO</w:t>
      </w:r>
    </w:p>
    <w:tbl>
      <w:tblPr>
        <w:tblW w:w="0" w:type="auto"/>
        <w:jc w:val="center"/>
        <w:tblLayout w:type="fixed"/>
        <w:tblLook w:val="04A0" w:firstRow="1" w:lastRow="0" w:firstColumn="1" w:lastColumn="0" w:noHBand="0" w:noVBand="1"/>
      </w:tblPr>
      <w:tblGrid>
        <w:gridCol w:w="2883"/>
        <w:gridCol w:w="2085"/>
        <w:gridCol w:w="4023"/>
      </w:tblGrid>
      <w:tr w:rsidR="00CE26E9" w14:paraId="124FC4DC" w14:textId="77777777" w:rsidTr="00DE701F">
        <w:trPr>
          <w:trHeight w:val="512"/>
          <w:jc w:val="center"/>
        </w:trPr>
        <w:tc>
          <w:tcPr>
            <w:tcW w:w="2883" w:type="dxa"/>
            <w:tcBorders>
              <w:top w:val="dotDash" w:sz="12" w:space="0" w:color="auto"/>
              <w:left w:val="dotDash" w:sz="12" w:space="0" w:color="auto"/>
              <w:bottom w:val="dotDash" w:sz="12" w:space="0" w:color="auto"/>
              <w:right w:val="dotDash" w:sz="12" w:space="0" w:color="auto"/>
            </w:tcBorders>
            <w:hideMark/>
          </w:tcPr>
          <w:p w14:paraId="3D2149E4" w14:textId="77777777" w:rsidR="00CE26E9" w:rsidRDefault="00CE26E9">
            <w:pPr>
              <w:pStyle w:val="Ttulo1"/>
              <w:spacing w:before="80"/>
              <w:rPr>
                <w:rFonts w:ascii="Calibri Light" w:hAnsi="Calibri Light"/>
                <w:b w:val="0"/>
                <w:color w:val="2E74B5"/>
                <w:sz w:val="24"/>
                <w:szCs w:val="24"/>
              </w:rPr>
            </w:pPr>
            <w:r>
              <w:rPr>
                <w:sz w:val="24"/>
                <w:szCs w:val="24"/>
              </w:rPr>
              <w:t>LOGOTIPO / NOME DA EMPRESA CONTRATADA</w:t>
            </w:r>
          </w:p>
        </w:tc>
        <w:tc>
          <w:tcPr>
            <w:tcW w:w="2085" w:type="dxa"/>
            <w:tcBorders>
              <w:top w:val="nil"/>
              <w:left w:val="dotDash" w:sz="12" w:space="0" w:color="auto"/>
              <w:bottom w:val="nil"/>
              <w:right w:val="single" w:sz="4" w:space="0" w:color="auto"/>
            </w:tcBorders>
          </w:tcPr>
          <w:p w14:paraId="411C90B6" w14:textId="77777777" w:rsidR="00CE26E9" w:rsidRDefault="00CE26E9">
            <w:pPr>
              <w:pStyle w:val="Rodap"/>
              <w:keepNext/>
              <w:keepLines/>
              <w:tabs>
                <w:tab w:val="left" w:pos="709"/>
              </w:tabs>
            </w:pPr>
          </w:p>
        </w:tc>
        <w:tc>
          <w:tcPr>
            <w:tcW w:w="4023" w:type="dxa"/>
            <w:tcBorders>
              <w:top w:val="single" w:sz="4" w:space="0" w:color="auto"/>
              <w:left w:val="single" w:sz="4" w:space="0" w:color="auto"/>
              <w:bottom w:val="single" w:sz="4" w:space="0" w:color="auto"/>
              <w:right w:val="single" w:sz="4" w:space="0" w:color="auto"/>
            </w:tcBorders>
            <w:hideMark/>
          </w:tcPr>
          <w:p w14:paraId="7FE86AA2" w14:textId="77777777" w:rsidR="00CE26E9" w:rsidRDefault="00CE26E9">
            <w:pPr>
              <w:keepNext/>
              <w:keepLines/>
            </w:pPr>
            <w:r>
              <w:t>Número do chamado</w:t>
            </w:r>
          </w:p>
        </w:tc>
      </w:tr>
      <w:tr w:rsidR="00CE26E9" w14:paraId="363948AB" w14:textId="77777777" w:rsidTr="00CE26E9">
        <w:trPr>
          <w:trHeight w:val="30"/>
          <w:jc w:val="center"/>
        </w:trPr>
        <w:tc>
          <w:tcPr>
            <w:tcW w:w="4968" w:type="dxa"/>
            <w:gridSpan w:val="2"/>
            <w:tcBorders>
              <w:top w:val="nil"/>
              <w:left w:val="nil"/>
              <w:bottom w:val="nil"/>
              <w:right w:val="single" w:sz="4" w:space="0" w:color="auto"/>
            </w:tcBorders>
          </w:tcPr>
          <w:p w14:paraId="193FF714" w14:textId="77777777" w:rsidR="00CE26E9" w:rsidRDefault="00CE26E9">
            <w:pPr>
              <w:pStyle w:val="Cabealho"/>
              <w:keepNext/>
              <w:keepLines/>
              <w:tabs>
                <w:tab w:val="left" w:pos="709"/>
              </w:tabs>
              <w:rPr>
                <w:rFonts w:ascii="Arial" w:hAnsi="Arial"/>
              </w:rPr>
            </w:pPr>
          </w:p>
        </w:tc>
        <w:tc>
          <w:tcPr>
            <w:tcW w:w="4023" w:type="dxa"/>
            <w:tcBorders>
              <w:top w:val="single" w:sz="4" w:space="0" w:color="auto"/>
              <w:left w:val="single" w:sz="4" w:space="0" w:color="auto"/>
              <w:bottom w:val="single" w:sz="4" w:space="0" w:color="auto"/>
              <w:right w:val="single" w:sz="4" w:space="0" w:color="auto"/>
            </w:tcBorders>
          </w:tcPr>
          <w:p w14:paraId="45F674DC" w14:textId="77777777" w:rsidR="00CE26E9" w:rsidRDefault="00CE26E9">
            <w:pPr>
              <w:keepNext/>
              <w:keepLines/>
            </w:pPr>
            <w:r>
              <w:t>Tipo do chamado</w:t>
            </w:r>
          </w:p>
          <w:p w14:paraId="1AEDF769" w14:textId="77777777" w:rsidR="00CE26E9" w:rsidRDefault="00CE26E9">
            <w:pPr>
              <w:keepNext/>
              <w:keepLines/>
            </w:pPr>
          </w:p>
        </w:tc>
      </w:tr>
    </w:tbl>
    <w:p w14:paraId="4EA59393" w14:textId="77777777" w:rsidR="00CE26E9" w:rsidRDefault="00CE26E9" w:rsidP="00CE26E9">
      <w:pPr>
        <w:pStyle w:val="Textodebalo"/>
        <w:keepNext/>
        <w:keepLines/>
        <w:rPr>
          <w:rFonts w:ascii="Arial" w:hAnsi="Arial"/>
          <w:sz w:val="20"/>
          <w:szCs w:val="18"/>
        </w:rPr>
      </w:pPr>
    </w:p>
    <w:tbl>
      <w:tblPr>
        <w:tblW w:w="0" w:type="auto"/>
        <w:tblInd w:w="413" w:type="dxa"/>
        <w:tblLayout w:type="fixed"/>
        <w:tblLook w:val="04A0" w:firstRow="1" w:lastRow="0" w:firstColumn="1" w:lastColumn="0" w:noHBand="0" w:noVBand="1"/>
      </w:tblPr>
      <w:tblGrid>
        <w:gridCol w:w="53"/>
        <w:gridCol w:w="2004"/>
        <w:gridCol w:w="107"/>
        <w:gridCol w:w="378"/>
        <w:gridCol w:w="1176"/>
        <w:gridCol w:w="35"/>
        <w:gridCol w:w="255"/>
        <w:gridCol w:w="1533"/>
        <w:gridCol w:w="521"/>
        <w:gridCol w:w="289"/>
        <w:gridCol w:w="577"/>
        <w:gridCol w:w="324"/>
        <w:gridCol w:w="686"/>
        <w:gridCol w:w="1093"/>
        <w:gridCol w:w="63"/>
      </w:tblGrid>
      <w:tr w:rsidR="00CE26E9" w14:paraId="4E2DEA04" w14:textId="77777777" w:rsidTr="00CE26E9">
        <w:trPr>
          <w:cantSplit/>
          <w:trHeight w:val="196"/>
        </w:trPr>
        <w:tc>
          <w:tcPr>
            <w:tcW w:w="9094" w:type="dxa"/>
            <w:gridSpan w:val="15"/>
            <w:tcBorders>
              <w:top w:val="nil"/>
              <w:left w:val="nil"/>
              <w:bottom w:val="single" w:sz="4" w:space="0" w:color="auto"/>
              <w:right w:val="nil"/>
            </w:tcBorders>
            <w:hideMark/>
          </w:tcPr>
          <w:p w14:paraId="411B44DF" w14:textId="77777777" w:rsidR="00CE26E9" w:rsidRDefault="00CE26E9">
            <w:pPr>
              <w:keepNext/>
              <w:keepLines/>
              <w:spacing w:after="80"/>
              <w:rPr>
                <w:rFonts w:ascii="Arial" w:hAnsi="Arial"/>
                <w:b/>
              </w:rPr>
            </w:pPr>
            <w:r>
              <w:rPr>
                <w:rFonts w:ascii="Arial" w:hAnsi="Arial"/>
                <w:b/>
              </w:rPr>
              <w:t xml:space="preserve">1. ABERTURA </w:t>
            </w:r>
            <w:r>
              <w:rPr>
                <w:rFonts w:ascii="Arial" w:hAnsi="Arial"/>
              </w:rPr>
              <w:t>(Preenchido pela CONTRATADA)</w:t>
            </w:r>
          </w:p>
        </w:tc>
      </w:tr>
      <w:tr w:rsidR="00CE26E9" w14:paraId="3C611E97" w14:textId="77777777" w:rsidTr="00CE26E9">
        <w:trPr>
          <w:trHeight w:val="252"/>
        </w:trPr>
        <w:tc>
          <w:tcPr>
            <w:tcW w:w="3753" w:type="dxa"/>
            <w:gridSpan w:val="6"/>
            <w:tcBorders>
              <w:top w:val="single" w:sz="4" w:space="0" w:color="auto"/>
              <w:left w:val="single" w:sz="4" w:space="0" w:color="auto"/>
              <w:bottom w:val="single" w:sz="4" w:space="0" w:color="auto"/>
              <w:right w:val="single" w:sz="4" w:space="0" w:color="auto"/>
            </w:tcBorders>
          </w:tcPr>
          <w:p w14:paraId="52776E79" w14:textId="77777777" w:rsidR="00CE26E9" w:rsidRDefault="00CE26E9">
            <w:pPr>
              <w:keepNext/>
              <w:keepLines/>
              <w:rPr>
                <w:rFonts w:ascii="Arial" w:hAnsi="Arial"/>
                <w:sz w:val="18"/>
              </w:rPr>
            </w:pPr>
            <w:r>
              <w:rPr>
                <w:rFonts w:ascii="Arial" w:hAnsi="Arial"/>
                <w:sz w:val="18"/>
              </w:rPr>
              <w:t xml:space="preserve">Unidade da CAIXA </w:t>
            </w:r>
          </w:p>
          <w:p w14:paraId="4AD5FBB0" w14:textId="77777777" w:rsidR="00CE26E9" w:rsidRDefault="00CE26E9">
            <w:pPr>
              <w:keepNext/>
              <w:keepLines/>
              <w:rPr>
                <w:rFonts w:ascii="Arial" w:hAnsi="Arial"/>
                <w:sz w:val="18"/>
              </w:rPr>
            </w:pPr>
          </w:p>
        </w:tc>
        <w:tc>
          <w:tcPr>
            <w:tcW w:w="2309" w:type="dxa"/>
            <w:gridSpan w:val="3"/>
            <w:tcBorders>
              <w:top w:val="single" w:sz="4" w:space="0" w:color="auto"/>
              <w:left w:val="single" w:sz="4" w:space="0" w:color="auto"/>
              <w:bottom w:val="single" w:sz="4" w:space="0" w:color="auto"/>
              <w:right w:val="single" w:sz="4" w:space="0" w:color="auto"/>
            </w:tcBorders>
          </w:tcPr>
          <w:p w14:paraId="0E255FB7" w14:textId="77777777" w:rsidR="00CE26E9" w:rsidRDefault="00CE26E9">
            <w:pPr>
              <w:keepNext/>
              <w:keepLines/>
              <w:rPr>
                <w:rFonts w:ascii="Arial" w:hAnsi="Arial"/>
                <w:sz w:val="18"/>
              </w:rPr>
            </w:pPr>
            <w:r>
              <w:rPr>
                <w:rFonts w:ascii="Arial" w:hAnsi="Arial"/>
                <w:sz w:val="18"/>
              </w:rPr>
              <w:t>Contato</w:t>
            </w:r>
          </w:p>
          <w:p w14:paraId="4AD59B9D" w14:textId="77777777" w:rsidR="00CE26E9" w:rsidRDefault="00CE26E9">
            <w:pPr>
              <w:keepNext/>
              <w:keepLines/>
              <w:rPr>
                <w:rFonts w:ascii="Arial" w:hAnsi="Arial"/>
                <w:sz w:val="18"/>
              </w:rPr>
            </w:pPr>
          </w:p>
        </w:tc>
        <w:tc>
          <w:tcPr>
            <w:tcW w:w="3032" w:type="dxa"/>
            <w:gridSpan w:val="6"/>
            <w:tcBorders>
              <w:top w:val="single" w:sz="4" w:space="0" w:color="auto"/>
              <w:left w:val="single" w:sz="4" w:space="0" w:color="auto"/>
              <w:bottom w:val="single" w:sz="4" w:space="0" w:color="auto"/>
              <w:right w:val="single" w:sz="4" w:space="0" w:color="auto"/>
            </w:tcBorders>
          </w:tcPr>
          <w:p w14:paraId="7FBFAF59" w14:textId="77777777" w:rsidR="00CE26E9" w:rsidRDefault="00CE26E9">
            <w:pPr>
              <w:keepNext/>
              <w:keepLines/>
              <w:rPr>
                <w:rFonts w:ascii="Arial" w:hAnsi="Arial"/>
                <w:sz w:val="18"/>
              </w:rPr>
            </w:pPr>
            <w:r>
              <w:rPr>
                <w:rFonts w:ascii="Arial" w:hAnsi="Arial"/>
                <w:sz w:val="18"/>
              </w:rPr>
              <w:t>Telefone</w:t>
            </w:r>
          </w:p>
          <w:p w14:paraId="77B6D6F3" w14:textId="77777777" w:rsidR="00CE26E9" w:rsidRDefault="00CE26E9">
            <w:pPr>
              <w:keepNext/>
              <w:keepLines/>
              <w:rPr>
                <w:rFonts w:ascii="Arial" w:hAnsi="Arial"/>
                <w:sz w:val="18"/>
              </w:rPr>
            </w:pPr>
          </w:p>
        </w:tc>
      </w:tr>
      <w:tr w:rsidR="00CE26E9" w14:paraId="48012D47" w14:textId="77777777" w:rsidTr="00CE26E9">
        <w:trPr>
          <w:trHeight w:val="252"/>
        </w:trPr>
        <w:tc>
          <w:tcPr>
            <w:tcW w:w="9094" w:type="dxa"/>
            <w:gridSpan w:val="15"/>
            <w:tcBorders>
              <w:top w:val="single" w:sz="4" w:space="0" w:color="auto"/>
              <w:left w:val="single" w:sz="4" w:space="0" w:color="auto"/>
              <w:bottom w:val="single" w:sz="4" w:space="0" w:color="auto"/>
              <w:right w:val="single" w:sz="4" w:space="0" w:color="auto"/>
            </w:tcBorders>
            <w:hideMark/>
          </w:tcPr>
          <w:p w14:paraId="74DF5980" w14:textId="77777777" w:rsidR="00CE26E9" w:rsidRDefault="00CE26E9">
            <w:pPr>
              <w:keepNext/>
              <w:keepLines/>
              <w:rPr>
                <w:rFonts w:ascii="Arial" w:hAnsi="Arial"/>
                <w:sz w:val="18"/>
              </w:rPr>
            </w:pPr>
            <w:r>
              <w:rPr>
                <w:rFonts w:ascii="Arial" w:hAnsi="Arial"/>
                <w:sz w:val="18"/>
              </w:rPr>
              <w:t>Endereço</w:t>
            </w:r>
          </w:p>
          <w:p w14:paraId="37796AC1" w14:textId="77777777" w:rsidR="00CE26E9" w:rsidRDefault="00CE26E9">
            <w:pPr>
              <w:keepNext/>
              <w:keepLines/>
              <w:rPr>
                <w:rFonts w:ascii="Arial" w:hAnsi="Arial"/>
                <w:sz w:val="18"/>
              </w:rPr>
            </w:pPr>
            <w:r>
              <w:rPr>
                <w:rFonts w:ascii="Arial" w:hAnsi="Arial"/>
                <w:sz w:val="18"/>
              </w:rPr>
              <w:t xml:space="preserve"> </w:t>
            </w:r>
          </w:p>
        </w:tc>
      </w:tr>
      <w:tr w:rsidR="00CE26E9" w14:paraId="134C2119" w14:textId="77777777" w:rsidTr="00CE26E9">
        <w:trPr>
          <w:trHeight w:val="252"/>
        </w:trPr>
        <w:tc>
          <w:tcPr>
            <w:tcW w:w="6351" w:type="dxa"/>
            <w:gridSpan w:val="10"/>
            <w:tcBorders>
              <w:top w:val="single" w:sz="4" w:space="0" w:color="auto"/>
              <w:left w:val="single" w:sz="4" w:space="0" w:color="auto"/>
              <w:bottom w:val="single" w:sz="4" w:space="0" w:color="auto"/>
              <w:right w:val="single" w:sz="4" w:space="0" w:color="auto"/>
            </w:tcBorders>
          </w:tcPr>
          <w:p w14:paraId="7032DB5A" w14:textId="77777777" w:rsidR="00CE26E9" w:rsidRDefault="00CE26E9">
            <w:pPr>
              <w:keepNext/>
              <w:keepLines/>
              <w:rPr>
                <w:rFonts w:ascii="Arial" w:hAnsi="Arial"/>
                <w:sz w:val="18"/>
              </w:rPr>
            </w:pPr>
            <w:r>
              <w:rPr>
                <w:rFonts w:ascii="Arial" w:hAnsi="Arial"/>
                <w:sz w:val="18"/>
              </w:rPr>
              <w:t>Equipamento / Marca / Modelo</w:t>
            </w:r>
          </w:p>
          <w:p w14:paraId="6A15EE60" w14:textId="77777777" w:rsidR="00CE26E9" w:rsidRDefault="00CE26E9">
            <w:pPr>
              <w:keepNext/>
              <w:keepLines/>
              <w:rPr>
                <w:rFonts w:ascii="Arial" w:hAnsi="Arial"/>
                <w:sz w:val="18"/>
              </w:rPr>
            </w:pPr>
          </w:p>
        </w:tc>
        <w:tc>
          <w:tcPr>
            <w:tcW w:w="2743" w:type="dxa"/>
            <w:gridSpan w:val="5"/>
            <w:tcBorders>
              <w:top w:val="single" w:sz="4" w:space="0" w:color="auto"/>
              <w:left w:val="single" w:sz="4" w:space="0" w:color="auto"/>
              <w:bottom w:val="single" w:sz="4" w:space="0" w:color="auto"/>
              <w:right w:val="single" w:sz="4" w:space="0" w:color="auto"/>
            </w:tcBorders>
          </w:tcPr>
          <w:p w14:paraId="6666BB41" w14:textId="77777777" w:rsidR="00CE26E9" w:rsidRDefault="00CE26E9">
            <w:pPr>
              <w:keepNext/>
              <w:keepLines/>
              <w:rPr>
                <w:rFonts w:ascii="Arial" w:hAnsi="Arial"/>
                <w:sz w:val="18"/>
              </w:rPr>
            </w:pPr>
            <w:r>
              <w:rPr>
                <w:rFonts w:ascii="Arial" w:hAnsi="Arial"/>
                <w:sz w:val="18"/>
              </w:rPr>
              <w:t>Número de série</w:t>
            </w:r>
          </w:p>
          <w:p w14:paraId="0E2A996A" w14:textId="77777777" w:rsidR="00CE26E9" w:rsidRDefault="00CE26E9">
            <w:pPr>
              <w:keepNext/>
              <w:keepLines/>
              <w:rPr>
                <w:rFonts w:ascii="Arial" w:hAnsi="Arial"/>
                <w:sz w:val="18"/>
              </w:rPr>
            </w:pPr>
          </w:p>
        </w:tc>
      </w:tr>
      <w:tr w:rsidR="00CE26E9" w14:paraId="429997C2" w14:textId="77777777" w:rsidTr="00CE26E9">
        <w:trPr>
          <w:trHeight w:val="262"/>
        </w:trPr>
        <w:tc>
          <w:tcPr>
            <w:tcW w:w="9094" w:type="dxa"/>
            <w:gridSpan w:val="15"/>
            <w:tcBorders>
              <w:top w:val="single" w:sz="4" w:space="0" w:color="auto"/>
              <w:left w:val="single" w:sz="4" w:space="0" w:color="auto"/>
              <w:bottom w:val="single" w:sz="4" w:space="0" w:color="auto"/>
              <w:right w:val="single" w:sz="4" w:space="0" w:color="auto"/>
            </w:tcBorders>
          </w:tcPr>
          <w:p w14:paraId="6A9E684A" w14:textId="77777777" w:rsidR="00CE26E9" w:rsidRDefault="00CE26E9">
            <w:pPr>
              <w:keepNext/>
              <w:keepLines/>
              <w:rPr>
                <w:rFonts w:ascii="Arial" w:hAnsi="Arial"/>
                <w:sz w:val="18"/>
              </w:rPr>
            </w:pPr>
            <w:r>
              <w:rPr>
                <w:rFonts w:ascii="Arial" w:hAnsi="Arial"/>
                <w:sz w:val="18"/>
              </w:rPr>
              <w:t>Número de Tombamento (Patrimônio CAIXA)</w:t>
            </w:r>
          </w:p>
          <w:p w14:paraId="5A13BF2A" w14:textId="77777777" w:rsidR="00CE26E9" w:rsidRDefault="00CE26E9">
            <w:pPr>
              <w:keepNext/>
              <w:keepLines/>
              <w:rPr>
                <w:rFonts w:ascii="Arial" w:hAnsi="Arial"/>
                <w:sz w:val="18"/>
              </w:rPr>
            </w:pPr>
          </w:p>
        </w:tc>
      </w:tr>
      <w:tr w:rsidR="00CE26E9" w14:paraId="1F29903F" w14:textId="77777777" w:rsidTr="00CE26E9">
        <w:trPr>
          <w:cantSplit/>
          <w:trHeight w:val="12"/>
        </w:trPr>
        <w:tc>
          <w:tcPr>
            <w:tcW w:w="2057" w:type="dxa"/>
            <w:gridSpan w:val="2"/>
            <w:tcBorders>
              <w:top w:val="single" w:sz="4" w:space="0" w:color="auto"/>
              <w:left w:val="single" w:sz="4" w:space="0" w:color="auto"/>
              <w:bottom w:val="single" w:sz="4" w:space="0" w:color="auto"/>
              <w:right w:val="single" w:sz="4" w:space="0" w:color="auto"/>
            </w:tcBorders>
          </w:tcPr>
          <w:p w14:paraId="195FBDBA" w14:textId="77777777" w:rsidR="00CE26E9" w:rsidRDefault="00CE26E9">
            <w:pPr>
              <w:keepNext/>
              <w:keepLines/>
              <w:rPr>
                <w:rFonts w:ascii="Arial" w:hAnsi="Arial"/>
                <w:sz w:val="18"/>
              </w:rPr>
            </w:pPr>
            <w:r>
              <w:rPr>
                <w:rFonts w:ascii="Arial" w:hAnsi="Arial"/>
                <w:sz w:val="18"/>
              </w:rPr>
              <w:t>Peças/Serviços</w:t>
            </w:r>
          </w:p>
          <w:p w14:paraId="08FE50A8" w14:textId="77777777" w:rsidR="00CE26E9" w:rsidRDefault="00CE26E9">
            <w:pPr>
              <w:keepNext/>
              <w:keepLines/>
              <w:rPr>
                <w:rFonts w:ascii="Arial" w:hAnsi="Arial"/>
                <w:sz w:val="18"/>
              </w:rPr>
            </w:pPr>
          </w:p>
        </w:tc>
        <w:tc>
          <w:tcPr>
            <w:tcW w:w="4294" w:type="dxa"/>
            <w:gridSpan w:val="8"/>
            <w:tcBorders>
              <w:top w:val="single" w:sz="4" w:space="0" w:color="auto"/>
              <w:left w:val="single" w:sz="4" w:space="0" w:color="auto"/>
              <w:bottom w:val="single" w:sz="4" w:space="0" w:color="auto"/>
              <w:right w:val="single" w:sz="4" w:space="0" w:color="auto"/>
            </w:tcBorders>
          </w:tcPr>
          <w:p w14:paraId="1F68E678" w14:textId="77777777" w:rsidR="00CE26E9" w:rsidRDefault="00CE26E9">
            <w:pPr>
              <w:keepNext/>
              <w:keepLines/>
              <w:jc w:val="center"/>
              <w:rPr>
                <w:rFonts w:ascii="Arial" w:hAnsi="Arial"/>
                <w:sz w:val="18"/>
              </w:rPr>
            </w:pPr>
            <w:r>
              <w:rPr>
                <w:rFonts w:ascii="Arial" w:hAnsi="Arial"/>
                <w:sz w:val="18"/>
              </w:rPr>
              <w:t>Responsável pela abertura do chamado</w:t>
            </w:r>
          </w:p>
          <w:p w14:paraId="165E4E3B" w14:textId="77777777" w:rsidR="00CE26E9" w:rsidRDefault="00CE26E9">
            <w:pPr>
              <w:keepNext/>
              <w:keepLines/>
              <w:jc w:val="center"/>
              <w:rPr>
                <w:rFonts w:ascii="Arial" w:hAnsi="Arial"/>
                <w:sz w:val="18"/>
              </w:rPr>
            </w:pPr>
          </w:p>
        </w:tc>
        <w:tc>
          <w:tcPr>
            <w:tcW w:w="1587" w:type="dxa"/>
            <w:gridSpan w:val="3"/>
            <w:tcBorders>
              <w:top w:val="single" w:sz="4" w:space="0" w:color="auto"/>
              <w:left w:val="single" w:sz="4" w:space="0" w:color="auto"/>
              <w:bottom w:val="single" w:sz="4" w:space="0" w:color="auto"/>
              <w:right w:val="single" w:sz="4" w:space="0" w:color="auto"/>
            </w:tcBorders>
          </w:tcPr>
          <w:p w14:paraId="3AEBEF99" w14:textId="77777777" w:rsidR="00CE26E9" w:rsidRDefault="00CE26E9">
            <w:pPr>
              <w:keepNext/>
              <w:keepLines/>
              <w:jc w:val="center"/>
              <w:rPr>
                <w:rFonts w:ascii="Arial" w:hAnsi="Arial"/>
                <w:sz w:val="18"/>
              </w:rPr>
            </w:pPr>
            <w:r>
              <w:rPr>
                <w:rFonts w:ascii="Arial" w:hAnsi="Arial"/>
                <w:sz w:val="18"/>
              </w:rPr>
              <w:t>Data</w:t>
            </w:r>
          </w:p>
          <w:p w14:paraId="085382F9" w14:textId="77777777" w:rsidR="00CE26E9" w:rsidRDefault="00CE26E9">
            <w:pPr>
              <w:keepNext/>
              <w:keepLines/>
              <w:jc w:val="center"/>
              <w:rPr>
                <w:rFonts w:ascii="Arial" w:hAnsi="Arial"/>
                <w:sz w:val="18"/>
              </w:rPr>
            </w:pPr>
          </w:p>
        </w:tc>
        <w:tc>
          <w:tcPr>
            <w:tcW w:w="1156" w:type="dxa"/>
            <w:gridSpan w:val="2"/>
            <w:tcBorders>
              <w:top w:val="single" w:sz="4" w:space="0" w:color="auto"/>
              <w:left w:val="single" w:sz="4" w:space="0" w:color="auto"/>
              <w:bottom w:val="single" w:sz="4" w:space="0" w:color="auto"/>
              <w:right w:val="single" w:sz="4" w:space="0" w:color="auto"/>
            </w:tcBorders>
          </w:tcPr>
          <w:p w14:paraId="06D43B64" w14:textId="77777777" w:rsidR="00CE26E9" w:rsidRDefault="00CE26E9">
            <w:pPr>
              <w:keepNext/>
              <w:keepLines/>
              <w:rPr>
                <w:rFonts w:ascii="Arial" w:hAnsi="Arial"/>
                <w:sz w:val="18"/>
              </w:rPr>
            </w:pPr>
            <w:r>
              <w:rPr>
                <w:rFonts w:ascii="Arial" w:hAnsi="Arial"/>
                <w:sz w:val="18"/>
              </w:rPr>
              <w:t>Hora</w:t>
            </w:r>
          </w:p>
          <w:p w14:paraId="16F70FE5" w14:textId="77777777" w:rsidR="00CE26E9" w:rsidRDefault="00CE26E9">
            <w:pPr>
              <w:keepNext/>
              <w:keepLines/>
              <w:rPr>
                <w:rFonts w:ascii="Arial" w:hAnsi="Arial"/>
                <w:sz w:val="18"/>
              </w:rPr>
            </w:pPr>
          </w:p>
        </w:tc>
      </w:tr>
      <w:tr w:rsidR="00CE26E9" w14:paraId="18DA5237" w14:textId="77777777" w:rsidTr="00CE26E9">
        <w:trPr>
          <w:trHeight w:val="249"/>
        </w:trPr>
        <w:tc>
          <w:tcPr>
            <w:tcW w:w="6351" w:type="dxa"/>
            <w:gridSpan w:val="10"/>
            <w:tcBorders>
              <w:top w:val="single" w:sz="4" w:space="0" w:color="auto"/>
              <w:left w:val="single" w:sz="4" w:space="0" w:color="auto"/>
              <w:bottom w:val="single" w:sz="4" w:space="0" w:color="auto"/>
              <w:right w:val="single" w:sz="4" w:space="0" w:color="auto"/>
            </w:tcBorders>
          </w:tcPr>
          <w:p w14:paraId="188F8260" w14:textId="77777777" w:rsidR="00CE26E9" w:rsidRDefault="00CE26E9">
            <w:pPr>
              <w:keepNext/>
              <w:keepLines/>
              <w:rPr>
                <w:rFonts w:ascii="Arial" w:hAnsi="Arial"/>
                <w:sz w:val="18"/>
              </w:rPr>
            </w:pPr>
            <w:r>
              <w:rPr>
                <w:rFonts w:ascii="Arial" w:hAnsi="Arial"/>
                <w:sz w:val="18"/>
              </w:rPr>
              <w:t xml:space="preserve">Descrição do Serviço </w:t>
            </w:r>
            <w:r>
              <w:rPr>
                <w:rFonts w:ascii="Arial" w:hAnsi="Arial"/>
                <w:sz w:val="18"/>
              </w:rPr>
              <w:fldChar w:fldCharType="begin"/>
            </w:r>
            <w:r>
              <w:rPr>
                <w:rFonts w:ascii="Arial" w:hAnsi="Arial"/>
                <w:sz w:val="18"/>
              </w:rPr>
              <w:instrText xml:space="preserve"> MERGEFIELD MotivoSolicitacao </w:instrText>
            </w:r>
            <w:r>
              <w:rPr>
                <w:rFonts w:ascii="Arial" w:hAnsi="Arial"/>
                <w:sz w:val="18"/>
              </w:rPr>
              <w:fldChar w:fldCharType="separate"/>
            </w:r>
            <w:r>
              <w:rPr>
                <w:rFonts w:ascii="Arial" w:hAnsi="Arial"/>
                <w:sz w:val="18"/>
              </w:rPr>
              <w:t>«Motivo Solicitação»</w:t>
            </w:r>
            <w:r>
              <w:rPr>
                <w:rFonts w:ascii="Arial" w:hAnsi="Arial"/>
                <w:sz w:val="18"/>
              </w:rPr>
              <w:fldChar w:fldCharType="end"/>
            </w:r>
          </w:p>
          <w:p w14:paraId="54896D46" w14:textId="77777777" w:rsidR="00CE26E9" w:rsidRDefault="00CE26E9">
            <w:pPr>
              <w:keepNext/>
              <w:keepLines/>
              <w:rPr>
                <w:rFonts w:ascii="Arial" w:hAnsi="Arial"/>
                <w:sz w:val="18"/>
              </w:rPr>
            </w:pPr>
          </w:p>
          <w:p w14:paraId="3731EC73" w14:textId="77777777" w:rsidR="00CE26E9" w:rsidRDefault="00CE26E9">
            <w:pPr>
              <w:keepNext/>
              <w:keepLines/>
              <w:rPr>
                <w:rFonts w:ascii="Arial" w:hAnsi="Arial"/>
                <w:sz w:val="18"/>
              </w:rPr>
            </w:pPr>
          </w:p>
        </w:tc>
        <w:tc>
          <w:tcPr>
            <w:tcW w:w="2743" w:type="dxa"/>
            <w:gridSpan w:val="5"/>
            <w:tcBorders>
              <w:top w:val="single" w:sz="4" w:space="0" w:color="auto"/>
              <w:left w:val="single" w:sz="4" w:space="0" w:color="auto"/>
              <w:bottom w:val="single" w:sz="4" w:space="0" w:color="auto"/>
              <w:right w:val="single" w:sz="4" w:space="0" w:color="auto"/>
            </w:tcBorders>
            <w:hideMark/>
          </w:tcPr>
          <w:p w14:paraId="1148BF56" w14:textId="77777777" w:rsidR="00CE26E9" w:rsidRDefault="00CE26E9">
            <w:pPr>
              <w:keepNext/>
              <w:keepLines/>
              <w:rPr>
                <w:rFonts w:ascii="Arial" w:hAnsi="Arial"/>
                <w:sz w:val="18"/>
              </w:rPr>
            </w:pPr>
            <w:r>
              <w:rPr>
                <w:rFonts w:ascii="Arial" w:hAnsi="Arial"/>
                <w:sz w:val="18"/>
              </w:rPr>
              <w:t>Severidade</w:t>
            </w:r>
          </w:p>
          <w:p w14:paraId="2EE10BA1" w14:textId="77777777" w:rsidR="00CE26E9" w:rsidRDefault="00CE26E9">
            <w:pPr>
              <w:keepNext/>
              <w:keepLines/>
              <w:rPr>
                <w:rFonts w:ascii="Arial" w:hAnsi="Arial"/>
                <w:sz w:val="18"/>
              </w:rPr>
            </w:pPr>
            <w:r>
              <w:rPr>
                <w:rFonts w:ascii="Arial" w:hAnsi="Arial"/>
                <w:sz w:val="18"/>
              </w:rPr>
              <w:t>[  ] 1 - Crítica    [  ] 3 - Média</w:t>
            </w:r>
          </w:p>
          <w:p w14:paraId="0A87DA9C" w14:textId="77777777" w:rsidR="00CE26E9" w:rsidRDefault="00CE26E9">
            <w:pPr>
              <w:pStyle w:val="MNN1"/>
              <w:keepNext/>
              <w:keepLines/>
              <w:numPr>
                <w:ilvl w:val="0"/>
                <w:numId w:val="0"/>
              </w:numPr>
              <w:spacing w:after="80"/>
              <w:rPr>
                <w:noProof w:val="0"/>
                <w:spacing w:val="0"/>
              </w:rPr>
            </w:pPr>
            <w:r>
              <w:rPr>
                <w:noProof w:val="0"/>
                <w:spacing w:val="0"/>
              </w:rPr>
              <w:t>[  ] 2 - Alta        [  ] 4 - Baixa</w:t>
            </w:r>
          </w:p>
        </w:tc>
      </w:tr>
      <w:tr w:rsidR="00CE26E9" w14:paraId="4FA85034" w14:textId="77777777" w:rsidTr="00CE26E9">
        <w:trPr>
          <w:trHeight w:val="337"/>
        </w:trPr>
        <w:tc>
          <w:tcPr>
            <w:tcW w:w="6928" w:type="dxa"/>
            <w:gridSpan w:val="11"/>
            <w:tcBorders>
              <w:top w:val="single" w:sz="4" w:space="0" w:color="auto"/>
              <w:left w:val="nil"/>
              <w:bottom w:val="single" w:sz="4" w:space="0" w:color="auto"/>
              <w:right w:val="nil"/>
            </w:tcBorders>
          </w:tcPr>
          <w:p w14:paraId="0A90BCA9" w14:textId="77777777" w:rsidR="00CE26E9" w:rsidRDefault="00CE26E9">
            <w:pPr>
              <w:keepNext/>
              <w:keepLines/>
              <w:rPr>
                <w:rFonts w:ascii="Arial" w:hAnsi="Arial"/>
                <w:b/>
              </w:rPr>
            </w:pPr>
          </w:p>
          <w:p w14:paraId="6DA2471B" w14:textId="77777777" w:rsidR="00CE26E9" w:rsidRDefault="00CE26E9">
            <w:pPr>
              <w:keepNext/>
              <w:keepLines/>
              <w:spacing w:after="80"/>
              <w:rPr>
                <w:rFonts w:ascii="Arial" w:hAnsi="Arial"/>
              </w:rPr>
            </w:pPr>
            <w:r>
              <w:rPr>
                <w:rFonts w:ascii="Arial" w:hAnsi="Arial"/>
                <w:b/>
              </w:rPr>
              <w:t xml:space="preserve">2. ATENDIMENTO TÉCNICO (Preenchido pela CONTRATADA) </w:t>
            </w:r>
          </w:p>
        </w:tc>
        <w:tc>
          <w:tcPr>
            <w:tcW w:w="2166" w:type="dxa"/>
            <w:gridSpan w:val="4"/>
            <w:tcBorders>
              <w:top w:val="single" w:sz="4" w:space="0" w:color="auto"/>
              <w:left w:val="nil"/>
              <w:bottom w:val="single" w:sz="4" w:space="0" w:color="auto"/>
              <w:right w:val="nil"/>
            </w:tcBorders>
          </w:tcPr>
          <w:p w14:paraId="058EBAFE" w14:textId="77777777" w:rsidR="00CE26E9" w:rsidRDefault="00CE26E9">
            <w:pPr>
              <w:keepNext/>
              <w:keepLines/>
              <w:rPr>
                <w:rFonts w:ascii="Arial" w:hAnsi="Arial"/>
                <w:b/>
              </w:rPr>
            </w:pPr>
          </w:p>
        </w:tc>
      </w:tr>
      <w:tr w:rsidR="00CE26E9" w14:paraId="011E7649" w14:textId="77777777" w:rsidTr="00CE26E9">
        <w:trPr>
          <w:trHeight w:val="252"/>
        </w:trPr>
        <w:tc>
          <w:tcPr>
            <w:tcW w:w="2164" w:type="dxa"/>
            <w:gridSpan w:val="3"/>
            <w:tcBorders>
              <w:top w:val="single" w:sz="4" w:space="0" w:color="auto"/>
              <w:left w:val="single" w:sz="4" w:space="0" w:color="auto"/>
              <w:bottom w:val="single" w:sz="4" w:space="0" w:color="auto"/>
              <w:right w:val="single" w:sz="4" w:space="0" w:color="auto"/>
            </w:tcBorders>
          </w:tcPr>
          <w:p w14:paraId="0719C1FF" w14:textId="77777777" w:rsidR="00CE26E9" w:rsidRDefault="00CE26E9">
            <w:pPr>
              <w:pStyle w:val="MNN1"/>
              <w:keepNext/>
              <w:keepLines/>
              <w:numPr>
                <w:ilvl w:val="0"/>
                <w:numId w:val="0"/>
              </w:numPr>
              <w:rPr>
                <w:noProof w:val="0"/>
                <w:spacing w:val="0"/>
              </w:rPr>
            </w:pPr>
            <w:r>
              <w:rPr>
                <w:noProof w:val="0"/>
                <w:spacing w:val="0"/>
              </w:rPr>
              <w:t>Técnico</w:t>
            </w:r>
          </w:p>
          <w:p w14:paraId="023404B8" w14:textId="77777777" w:rsidR="00CE26E9" w:rsidRDefault="00CE26E9">
            <w:pPr>
              <w:keepNext/>
              <w:keepLines/>
              <w:rPr>
                <w:rFonts w:ascii="Arial" w:hAnsi="Arial"/>
                <w:sz w:val="18"/>
              </w:rPr>
            </w:pPr>
          </w:p>
        </w:tc>
        <w:tc>
          <w:tcPr>
            <w:tcW w:w="1554" w:type="dxa"/>
            <w:gridSpan w:val="2"/>
            <w:tcBorders>
              <w:top w:val="single" w:sz="4" w:space="0" w:color="auto"/>
              <w:left w:val="single" w:sz="4" w:space="0" w:color="auto"/>
              <w:bottom w:val="single" w:sz="4" w:space="0" w:color="auto"/>
              <w:right w:val="single" w:sz="4" w:space="0" w:color="auto"/>
            </w:tcBorders>
            <w:hideMark/>
          </w:tcPr>
          <w:p w14:paraId="20A5B959" w14:textId="77777777" w:rsidR="00CE26E9" w:rsidRDefault="00CE26E9">
            <w:pPr>
              <w:keepNext/>
              <w:keepLines/>
              <w:rPr>
                <w:rFonts w:ascii="Arial" w:hAnsi="Arial"/>
                <w:sz w:val="18"/>
              </w:rPr>
            </w:pPr>
            <w:r>
              <w:rPr>
                <w:rFonts w:ascii="Arial" w:hAnsi="Arial"/>
                <w:sz w:val="18"/>
              </w:rPr>
              <w:t xml:space="preserve">Data   </w:t>
            </w:r>
          </w:p>
        </w:tc>
        <w:tc>
          <w:tcPr>
            <w:tcW w:w="1823" w:type="dxa"/>
            <w:gridSpan w:val="3"/>
            <w:tcBorders>
              <w:top w:val="single" w:sz="4" w:space="0" w:color="auto"/>
              <w:left w:val="single" w:sz="4" w:space="0" w:color="auto"/>
              <w:bottom w:val="single" w:sz="4" w:space="0" w:color="auto"/>
              <w:right w:val="single" w:sz="4" w:space="0" w:color="auto"/>
            </w:tcBorders>
            <w:hideMark/>
          </w:tcPr>
          <w:p w14:paraId="10C44F26" w14:textId="77777777" w:rsidR="00CE26E9" w:rsidRDefault="00CE26E9">
            <w:pPr>
              <w:keepNext/>
              <w:keepLines/>
              <w:rPr>
                <w:rFonts w:ascii="Arial" w:hAnsi="Arial"/>
                <w:sz w:val="18"/>
              </w:rPr>
            </w:pPr>
            <w:r>
              <w:rPr>
                <w:rFonts w:ascii="Arial" w:hAnsi="Arial"/>
                <w:sz w:val="18"/>
              </w:rPr>
              <w:t>Início</w:t>
            </w:r>
          </w:p>
        </w:tc>
        <w:tc>
          <w:tcPr>
            <w:tcW w:w="1711" w:type="dxa"/>
            <w:gridSpan w:val="4"/>
            <w:tcBorders>
              <w:top w:val="single" w:sz="4" w:space="0" w:color="auto"/>
              <w:left w:val="single" w:sz="4" w:space="0" w:color="auto"/>
              <w:bottom w:val="single" w:sz="4" w:space="0" w:color="auto"/>
              <w:right w:val="single" w:sz="4" w:space="0" w:color="auto"/>
            </w:tcBorders>
            <w:hideMark/>
          </w:tcPr>
          <w:p w14:paraId="561D17AE" w14:textId="77777777" w:rsidR="00CE26E9" w:rsidRDefault="00CE26E9">
            <w:pPr>
              <w:keepNext/>
              <w:keepLines/>
              <w:rPr>
                <w:rFonts w:ascii="Arial" w:hAnsi="Arial"/>
                <w:sz w:val="18"/>
              </w:rPr>
            </w:pPr>
            <w:r>
              <w:rPr>
                <w:rFonts w:ascii="Arial" w:hAnsi="Arial"/>
                <w:sz w:val="18"/>
              </w:rPr>
              <w:t>Término</w:t>
            </w:r>
          </w:p>
        </w:tc>
        <w:tc>
          <w:tcPr>
            <w:tcW w:w="1842" w:type="dxa"/>
            <w:gridSpan w:val="3"/>
            <w:tcBorders>
              <w:top w:val="single" w:sz="4" w:space="0" w:color="auto"/>
              <w:left w:val="single" w:sz="4" w:space="0" w:color="auto"/>
              <w:bottom w:val="single" w:sz="4" w:space="0" w:color="auto"/>
              <w:right w:val="single" w:sz="4" w:space="0" w:color="auto"/>
            </w:tcBorders>
            <w:hideMark/>
          </w:tcPr>
          <w:p w14:paraId="352254DD" w14:textId="77777777" w:rsidR="00CE26E9" w:rsidRDefault="00CE26E9">
            <w:pPr>
              <w:keepNext/>
              <w:keepLines/>
              <w:jc w:val="center"/>
              <w:rPr>
                <w:rFonts w:ascii="Arial" w:hAnsi="Arial"/>
                <w:sz w:val="18"/>
              </w:rPr>
            </w:pPr>
            <w:r>
              <w:rPr>
                <w:rFonts w:ascii="Arial" w:hAnsi="Arial"/>
                <w:sz w:val="18"/>
              </w:rPr>
              <w:t>Tempo sob responsabilidade da CAIXA</w:t>
            </w:r>
          </w:p>
        </w:tc>
      </w:tr>
      <w:tr w:rsidR="00CE26E9" w14:paraId="1CD9B97A" w14:textId="77777777" w:rsidTr="00CE26E9">
        <w:trPr>
          <w:trHeight w:val="1554"/>
        </w:trPr>
        <w:tc>
          <w:tcPr>
            <w:tcW w:w="9094" w:type="dxa"/>
            <w:gridSpan w:val="15"/>
            <w:tcBorders>
              <w:top w:val="single" w:sz="4" w:space="0" w:color="auto"/>
              <w:left w:val="single" w:sz="4" w:space="0" w:color="auto"/>
              <w:bottom w:val="single" w:sz="4" w:space="0" w:color="auto"/>
              <w:right w:val="single" w:sz="4" w:space="0" w:color="auto"/>
            </w:tcBorders>
          </w:tcPr>
          <w:p w14:paraId="08AC7363" w14:textId="77777777" w:rsidR="00CE26E9" w:rsidRDefault="00CE26E9">
            <w:pPr>
              <w:pStyle w:val="MNN1"/>
              <w:keepNext/>
              <w:keepLines/>
              <w:numPr>
                <w:ilvl w:val="0"/>
                <w:numId w:val="0"/>
              </w:numPr>
              <w:rPr>
                <w:noProof w:val="0"/>
                <w:spacing w:val="0"/>
              </w:rPr>
            </w:pPr>
            <w:r>
              <w:rPr>
                <w:noProof w:val="0"/>
                <w:spacing w:val="0"/>
              </w:rPr>
              <w:t>Serviços executados</w:t>
            </w:r>
          </w:p>
          <w:p w14:paraId="5AD35E87" w14:textId="77777777" w:rsidR="00CE26E9" w:rsidRDefault="00CE26E9"/>
          <w:p w14:paraId="79DE43E8" w14:textId="77777777" w:rsidR="00CE26E9" w:rsidRDefault="00CE26E9"/>
          <w:p w14:paraId="5EE02227" w14:textId="77777777" w:rsidR="00CE26E9" w:rsidRDefault="00CE26E9"/>
          <w:p w14:paraId="578B0A35" w14:textId="77777777" w:rsidR="00CE26E9" w:rsidRDefault="00CE26E9"/>
          <w:p w14:paraId="0C137D81" w14:textId="77777777" w:rsidR="00CE26E9" w:rsidRDefault="00CE26E9"/>
          <w:p w14:paraId="62C28711" w14:textId="77777777" w:rsidR="00CE26E9" w:rsidRDefault="00CE26E9"/>
          <w:p w14:paraId="5BC482C5" w14:textId="77777777" w:rsidR="00CE26E9" w:rsidRDefault="00CE26E9">
            <w:pPr>
              <w:keepNext/>
              <w:keepLines/>
              <w:rPr>
                <w:rFonts w:ascii="Arial" w:hAnsi="Arial"/>
                <w:sz w:val="18"/>
              </w:rPr>
            </w:pPr>
          </w:p>
        </w:tc>
      </w:tr>
      <w:tr w:rsidR="00CE26E9" w14:paraId="709B7688" w14:textId="77777777" w:rsidTr="00CE26E9">
        <w:trPr>
          <w:gridBefore w:val="1"/>
          <w:gridAfter w:val="1"/>
          <w:wBefore w:w="53" w:type="dxa"/>
          <w:wAfter w:w="63" w:type="dxa"/>
          <w:trHeight w:val="327"/>
        </w:trPr>
        <w:tc>
          <w:tcPr>
            <w:tcW w:w="8978" w:type="dxa"/>
            <w:gridSpan w:val="13"/>
            <w:tcBorders>
              <w:top w:val="nil"/>
              <w:left w:val="nil"/>
              <w:bottom w:val="single" w:sz="4" w:space="0" w:color="auto"/>
              <w:right w:val="nil"/>
            </w:tcBorders>
          </w:tcPr>
          <w:p w14:paraId="67AD4519" w14:textId="77777777" w:rsidR="00CE26E9" w:rsidRDefault="00CE26E9">
            <w:pPr>
              <w:keepNext/>
              <w:keepLines/>
              <w:rPr>
                <w:rFonts w:ascii="Arial" w:hAnsi="Arial"/>
                <w:b/>
              </w:rPr>
            </w:pPr>
          </w:p>
          <w:p w14:paraId="7D40D0BB" w14:textId="77777777" w:rsidR="00CE26E9" w:rsidRDefault="00CE26E9">
            <w:pPr>
              <w:keepNext/>
              <w:keepLines/>
              <w:spacing w:after="80"/>
              <w:rPr>
                <w:rFonts w:ascii="Arial" w:hAnsi="Arial"/>
              </w:rPr>
            </w:pPr>
            <w:r>
              <w:rPr>
                <w:rFonts w:ascii="Arial" w:hAnsi="Arial"/>
                <w:b/>
              </w:rPr>
              <w:t xml:space="preserve">3. FECHAMENTO </w:t>
            </w:r>
            <w:r>
              <w:rPr>
                <w:rFonts w:ascii="Arial" w:hAnsi="Arial"/>
              </w:rPr>
              <w:t>(Preenchido pela CONTRATADA e pela CAIXA)</w:t>
            </w:r>
          </w:p>
          <w:p w14:paraId="3A94916B" w14:textId="77777777" w:rsidR="00CE26E9" w:rsidRDefault="00CE26E9">
            <w:pPr>
              <w:keepNext/>
              <w:keepLines/>
              <w:spacing w:after="80"/>
              <w:rPr>
                <w:rFonts w:ascii="Arial" w:hAnsi="Arial"/>
                <w:b/>
              </w:rPr>
            </w:pPr>
          </w:p>
        </w:tc>
      </w:tr>
      <w:tr w:rsidR="00CE26E9" w14:paraId="385BB5C4" w14:textId="77777777" w:rsidTr="00CE26E9">
        <w:trPr>
          <w:gridBefore w:val="1"/>
          <w:gridAfter w:val="1"/>
          <w:wBefore w:w="53" w:type="dxa"/>
          <w:wAfter w:w="63" w:type="dxa"/>
          <w:trHeight w:val="121"/>
        </w:trPr>
        <w:tc>
          <w:tcPr>
            <w:tcW w:w="2489" w:type="dxa"/>
            <w:gridSpan w:val="3"/>
            <w:tcBorders>
              <w:top w:val="single" w:sz="4" w:space="0" w:color="auto"/>
              <w:left w:val="single" w:sz="4" w:space="0" w:color="auto"/>
              <w:bottom w:val="single" w:sz="4" w:space="0" w:color="auto"/>
              <w:right w:val="single" w:sz="4" w:space="0" w:color="auto"/>
            </w:tcBorders>
            <w:hideMark/>
          </w:tcPr>
          <w:p w14:paraId="171F363F" w14:textId="77777777" w:rsidR="00CE26E9" w:rsidRDefault="00CE26E9">
            <w:pPr>
              <w:keepNext/>
              <w:keepLines/>
              <w:rPr>
                <w:rFonts w:ascii="Arial" w:hAnsi="Arial"/>
                <w:sz w:val="18"/>
              </w:rPr>
            </w:pPr>
            <w:r>
              <w:rPr>
                <w:rFonts w:ascii="Arial" w:hAnsi="Arial"/>
                <w:sz w:val="18"/>
              </w:rPr>
              <w:t>Conclusão do Serviço:</w:t>
            </w:r>
          </w:p>
        </w:tc>
        <w:tc>
          <w:tcPr>
            <w:tcW w:w="6489" w:type="dxa"/>
            <w:gridSpan w:val="10"/>
            <w:tcBorders>
              <w:top w:val="single" w:sz="4" w:space="0" w:color="auto"/>
              <w:left w:val="single" w:sz="4" w:space="0" w:color="auto"/>
              <w:bottom w:val="single" w:sz="4" w:space="0" w:color="auto"/>
              <w:right w:val="single" w:sz="4" w:space="0" w:color="auto"/>
            </w:tcBorders>
            <w:hideMark/>
          </w:tcPr>
          <w:p w14:paraId="2370C5A9" w14:textId="77777777" w:rsidR="00CE26E9" w:rsidRDefault="00CE26E9">
            <w:pPr>
              <w:keepNext/>
              <w:keepLines/>
              <w:rPr>
                <w:rFonts w:ascii="Arial" w:hAnsi="Arial"/>
                <w:sz w:val="18"/>
              </w:rPr>
            </w:pPr>
            <w:r>
              <w:rPr>
                <w:rFonts w:ascii="Arial" w:hAnsi="Arial"/>
                <w:sz w:val="18"/>
              </w:rPr>
              <w:t>O atendimento prestado foi considerado:</w:t>
            </w:r>
          </w:p>
        </w:tc>
      </w:tr>
      <w:tr w:rsidR="00CE26E9" w14:paraId="2545B0FD" w14:textId="77777777" w:rsidTr="00CE26E9">
        <w:trPr>
          <w:gridBefore w:val="1"/>
          <w:gridAfter w:val="1"/>
          <w:wBefore w:w="53" w:type="dxa"/>
          <w:wAfter w:w="63" w:type="dxa"/>
          <w:trHeight w:val="131"/>
        </w:trPr>
        <w:tc>
          <w:tcPr>
            <w:tcW w:w="2489" w:type="dxa"/>
            <w:gridSpan w:val="3"/>
            <w:tcBorders>
              <w:top w:val="single" w:sz="4" w:space="0" w:color="auto"/>
              <w:left w:val="single" w:sz="4" w:space="0" w:color="auto"/>
              <w:bottom w:val="single" w:sz="4" w:space="0" w:color="auto"/>
              <w:right w:val="single" w:sz="4" w:space="0" w:color="auto"/>
            </w:tcBorders>
            <w:hideMark/>
          </w:tcPr>
          <w:p w14:paraId="31590415" w14:textId="77777777" w:rsidR="00CE26E9" w:rsidRDefault="00CE26E9">
            <w:pPr>
              <w:keepNext/>
              <w:keepLines/>
              <w:rPr>
                <w:rFonts w:ascii="Arial" w:hAnsi="Arial"/>
                <w:sz w:val="18"/>
              </w:rPr>
            </w:pPr>
            <w:r>
              <w:rPr>
                <w:rFonts w:ascii="Arial" w:hAnsi="Arial"/>
                <w:sz w:val="18"/>
              </w:rPr>
              <w:t>Data     /      /</w:t>
            </w:r>
          </w:p>
        </w:tc>
        <w:tc>
          <w:tcPr>
            <w:tcW w:w="1466" w:type="dxa"/>
            <w:gridSpan w:val="3"/>
            <w:tcBorders>
              <w:top w:val="single" w:sz="4" w:space="0" w:color="auto"/>
              <w:left w:val="single" w:sz="4" w:space="0" w:color="auto"/>
              <w:bottom w:val="single" w:sz="4" w:space="0" w:color="auto"/>
              <w:right w:val="single" w:sz="4" w:space="0" w:color="auto"/>
            </w:tcBorders>
            <w:hideMark/>
          </w:tcPr>
          <w:p w14:paraId="3EFE7857" w14:textId="77777777" w:rsidR="00CE26E9" w:rsidRDefault="00CE26E9">
            <w:pPr>
              <w:keepNext/>
              <w:keepLines/>
              <w:ind w:left="252"/>
              <w:rPr>
                <w:rFonts w:ascii="Arial" w:hAnsi="Arial"/>
                <w:sz w:val="18"/>
              </w:rPr>
            </w:pPr>
            <w:r>
              <w:rPr>
                <w:rFonts w:ascii="Arial" w:hAnsi="Arial"/>
                <w:sz w:val="18"/>
              </w:rPr>
              <w:t>(  ) Ótimo</w:t>
            </w:r>
          </w:p>
        </w:tc>
        <w:tc>
          <w:tcPr>
            <w:tcW w:w="5023" w:type="dxa"/>
            <w:gridSpan w:val="7"/>
            <w:tcBorders>
              <w:top w:val="single" w:sz="4" w:space="0" w:color="auto"/>
              <w:left w:val="single" w:sz="4" w:space="0" w:color="auto"/>
              <w:bottom w:val="single" w:sz="4" w:space="0" w:color="auto"/>
              <w:right w:val="single" w:sz="4" w:space="0" w:color="auto"/>
            </w:tcBorders>
            <w:hideMark/>
          </w:tcPr>
          <w:p w14:paraId="435B6BDC" w14:textId="77777777" w:rsidR="00CE26E9" w:rsidRDefault="00CE26E9">
            <w:pPr>
              <w:keepNext/>
              <w:keepLines/>
              <w:rPr>
                <w:rFonts w:ascii="Arial" w:hAnsi="Arial"/>
                <w:sz w:val="18"/>
              </w:rPr>
            </w:pPr>
            <w:r>
              <w:rPr>
                <w:rFonts w:ascii="Arial" w:hAnsi="Arial"/>
                <w:sz w:val="18"/>
              </w:rPr>
              <w:t>(  )  Regular</w:t>
            </w:r>
          </w:p>
        </w:tc>
      </w:tr>
      <w:tr w:rsidR="00CE26E9" w14:paraId="6E1A9900" w14:textId="77777777" w:rsidTr="00CE26E9">
        <w:trPr>
          <w:gridBefore w:val="1"/>
          <w:gridAfter w:val="1"/>
          <w:wBefore w:w="53" w:type="dxa"/>
          <w:wAfter w:w="63" w:type="dxa"/>
          <w:trHeight w:val="121"/>
        </w:trPr>
        <w:tc>
          <w:tcPr>
            <w:tcW w:w="2489" w:type="dxa"/>
            <w:gridSpan w:val="3"/>
            <w:tcBorders>
              <w:top w:val="single" w:sz="4" w:space="0" w:color="auto"/>
              <w:left w:val="single" w:sz="4" w:space="0" w:color="auto"/>
              <w:bottom w:val="single" w:sz="4" w:space="0" w:color="auto"/>
              <w:right w:val="single" w:sz="4" w:space="0" w:color="auto"/>
            </w:tcBorders>
            <w:hideMark/>
          </w:tcPr>
          <w:p w14:paraId="7DA39A1F" w14:textId="77777777" w:rsidR="00CE26E9" w:rsidRDefault="00CE26E9">
            <w:pPr>
              <w:pStyle w:val="Cabealho"/>
              <w:keepNext/>
              <w:keepLines/>
              <w:tabs>
                <w:tab w:val="left" w:pos="709"/>
              </w:tabs>
              <w:rPr>
                <w:rFonts w:ascii="Arial" w:hAnsi="Arial"/>
                <w:sz w:val="18"/>
              </w:rPr>
            </w:pPr>
            <w:r>
              <w:rPr>
                <w:rFonts w:ascii="Arial" w:hAnsi="Arial"/>
                <w:sz w:val="18"/>
              </w:rPr>
              <w:t>Hora ______:_____</w:t>
            </w:r>
          </w:p>
        </w:tc>
        <w:tc>
          <w:tcPr>
            <w:tcW w:w="1466" w:type="dxa"/>
            <w:gridSpan w:val="3"/>
            <w:tcBorders>
              <w:top w:val="single" w:sz="4" w:space="0" w:color="auto"/>
              <w:left w:val="single" w:sz="4" w:space="0" w:color="auto"/>
              <w:bottom w:val="single" w:sz="4" w:space="0" w:color="auto"/>
              <w:right w:val="single" w:sz="4" w:space="0" w:color="auto"/>
            </w:tcBorders>
            <w:hideMark/>
          </w:tcPr>
          <w:p w14:paraId="085C8AA8" w14:textId="77777777" w:rsidR="00CE26E9" w:rsidRDefault="00CE26E9">
            <w:pPr>
              <w:keepNext/>
              <w:keepLines/>
              <w:ind w:left="252"/>
              <w:rPr>
                <w:rFonts w:ascii="Arial" w:hAnsi="Arial"/>
                <w:sz w:val="18"/>
              </w:rPr>
            </w:pPr>
            <w:r>
              <w:rPr>
                <w:rFonts w:ascii="Arial" w:hAnsi="Arial"/>
                <w:sz w:val="18"/>
              </w:rPr>
              <w:t>(  )  Bom</w:t>
            </w:r>
          </w:p>
        </w:tc>
        <w:tc>
          <w:tcPr>
            <w:tcW w:w="5023" w:type="dxa"/>
            <w:gridSpan w:val="7"/>
            <w:tcBorders>
              <w:top w:val="single" w:sz="4" w:space="0" w:color="auto"/>
              <w:left w:val="single" w:sz="4" w:space="0" w:color="auto"/>
              <w:bottom w:val="single" w:sz="4" w:space="0" w:color="auto"/>
              <w:right w:val="single" w:sz="4" w:space="0" w:color="auto"/>
            </w:tcBorders>
            <w:hideMark/>
          </w:tcPr>
          <w:p w14:paraId="613FF804" w14:textId="77777777" w:rsidR="00CE26E9" w:rsidRDefault="00CE26E9">
            <w:pPr>
              <w:keepNext/>
              <w:keepLines/>
              <w:rPr>
                <w:rFonts w:ascii="Arial" w:hAnsi="Arial"/>
                <w:sz w:val="18"/>
              </w:rPr>
            </w:pPr>
            <w:r>
              <w:rPr>
                <w:rFonts w:ascii="Arial" w:hAnsi="Arial"/>
                <w:sz w:val="18"/>
              </w:rPr>
              <w:t>(  )  Ruim</w:t>
            </w:r>
          </w:p>
        </w:tc>
      </w:tr>
      <w:tr w:rsidR="00CE26E9" w14:paraId="67E5C10A" w14:textId="77777777" w:rsidTr="00CE26E9">
        <w:trPr>
          <w:gridBefore w:val="1"/>
          <w:gridAfter w:val="1"/>
          <w:wBefore w:w="53" w:type="dxa"/>
          <w:wAfter w:w="63" w:type="dxa"/>
          <w:trHeight w:val="131"/>
        </w:trPr>
        <w:tc>
          <w:tcPr>
            <w:tcW w:w="2489" w:type="dxa"/>
            <w:gridSpan w:val="3"/>
            <w:tcBorders>
              <w:top w:val="single" w:sz="4" w:space="0" w:color="auto"/>
              <w:left w:val="single" w:sz="4" w:space="0" w:color="auto"/>
              <w:bottom w:val="single" w:sz="4" w:space="0" w:color="auto"/>
              <w:right w:val="single" w:sz="4" w:space="0" w:color="auto"/>
            </w:tcBorders>
          </w:tcPr>
          <w:p w14:paraId="0D6C9641" w14:textId="77777777" w:rsidR="00CE26E9" w:rsidRDefault="00CE26E9">
            <w:pPr>
              <w:keepNext/>
              <w:keepLines/>
              <w:rPr>
                <w:rFonts w:ascii="Arial" w:hAnsi="Arial"/>
                <w:sz w:val="18"/>
              </w:rPr>
            </w:pPr>
          </w:p>
        </w:tc>
        <w:tc>
          <w:tcPr>
            <w:tcW w:w="6489" w:type="dxa"/>
            <w:gridSpan w:val="10"/>
            <w:tcBorders>
              <w:top w:val="single" w:sz="4" w:space="0" w:color="auto"/>
              <w:left w:val="single" w:sz="4" w:space="0" w:color="auto"/>
              <w:bottom w:val="single" w:sz="4" w:space="0" w:color="auto"/>
              <w:right w:val="single" w:sz="4" w:space="0" w:color="auto"/>
            </w:tcBorders>
          </w:tcPr>
          <w:p w14:paraId="19CCFBD4" w14:textId="77777777" w:rsidR="00CE26E9" w:rsidRDefault="00CE26E9">
            <w:pPr>
              <w:pStyle w:val="MNN1"/>
              <w:keepNext/>
              <w:keepLines/>
              <w:numPr>
                <w:ilvl w:val="0"/>
                <w:numId w:val="0"/>
              </w:numPr>
              <w:rPr>
                <w:noProof w:val="0"/>
                <w:spacing w:val="0"/>
              </w:rPr>
            </w:pPr>
          </w:p>
        </w:tc>
      </w:tr>
      <w:tr w:rsidR="00CE26E9" w14:paraId="4F0958A0" w14:textId="77777777" w:rsidTr="00CE26E9">
        <w:trPr>
          <w:gridBefore w:val="1"/>
          <w:gridAfter w:val="1"/>
          <w:wBefore w:w="53" w:type="dxa"/>
          <w:wAfter w:w="63" w:type="dxa"/>
          <w:trHeight w:val="291"/>
        </w:trPr>
        <w:tc>
          <w:tcPr>
            <w:tcW w:w="2489" w:type="dxa"/>
            <w:gridSpan w:val="3"/>
            <w:tcBorders>
              <w:top w:val="single" w:sz="4" w:space="0" w:color="auto"/>
              <w:left w:val="single" w:sz="4" w:space="0" w:color="auto"/>
              <w:bottom w:val="single" w:sz="4" w:space="0" w:color="auto"/>
              <w:right w:val="single" w:sz="4" w:space="0" w:color="auto"/>
            </w:tcBorders>
            <w:hideMark/>
          </w:tcPr>
          <w:p w14:paraId="742B9258" w14:textId="77777777" w:rsidR="00CE26E9" w:rsidRDefault="00CE26E9">
            <w:pPr>
              <w:keepNext/>
              <w:keepLines/>
              <w:rPr>
                <w:rFonts w:ascii="Arial" w:hAnsi="Arial"/>
                <w:sz w:val="18"/>
              </w:rPr>
            </w:pPr>
            <w:r>
              <w:rPr>
                <w:rFonts w:ascii="Arial" w:hAnsi="Arial"/>
                <w:sz w:val="18"/>
              </w:rPr>
              <w:t>Assinatura e identificação do Técnico que prestou o atendimento</w:t>
            </w:r>
          </w:p>
        </w:tc>
        <w:tc>
          <w:tcPr>
            <w:tcW w:w="2999" w:type="dxa"/>
            <w:gridSpan w:val="4"/>
            <w:tcBorders>
              <w:top w:val="single" w:sz="4" w:space="0" w:color="auto"/>
              <w:left w:val="single" w:sz="4" w:space="0" w:color="auto"/>
              <w:bottom w:val="single" w:sz="4" w:space="0" w:color="auto"/>
              <w:right w:val="single" w:sz="4" w:space="0" w:color="auto"/>
            </w:tcBorders>
            <w:hideMark/>
          </w:tcPr>
          <w:p w14:paraId="469A2185" w14:textId="77777777" w:rsidR="00CE26E9" w:rsidRDefault="00CE26E9">
            <w:pPr>
              <w:keepNext/>
              <w:keepLines/>
              <w:rPr>
                <w:rFonts w:ascii="Arial" w:hAnsi="Arial"/>
                <w:sz w:val="18"/>
              </w:rPr>
            </w:pPr>
            <w:r>
              <w:rPr>
                <w:rFonts w:ascii="Arial" w:hAnsi="Arial"/>
                <w:sz w:val="18"/>
              </w:rPr>
              <w:t>Assinatura do Usuário CAIXA responsável pelo Equipamento</w:t>
            </w:r>
          </w:p>
          <w:p w14:paraId="2204C65B" w14:textId="77777777" w:rsidR="00CE26E9" w:rsidRDefault="00CE26E9">
            <w:pPr>
              <w:pStyle w:val="Cabealho"/>
              <w:keepNext/>
              <w:keepLines/>
              <w:tabs>
                <w:tab w:val="left" w:pos="709"/>
              </w:tabs>
              <w:rPr>
                <w:rFonts w:ascii="Arial" w:hAnsi="Arial"/>
                <w:sz w:val="18"/>
              </w:rPr>
            </w:pPr>
            <w:r>
              <w:rPr>
                <w:rFonts w:ascii="Arial" w:hAnsi="Arial"/>
                <w:sz w:val="18"/>
              </w:rPr>
              <w:t>sob carimbo</w:t>
            </w:r>
          </w:p>
        </w:tc>
        <w:tc>
          <w:tcPr>
            <w:tcW w:w="3490" w:type="dxa"/>
            <w:gridSpan w:val="6"/>
            <w:tcBorders>
              <w:top w:val="single" w:sz="4" w:space="0" w:color="auto"/>
              <w:left w:val="single" w:sz="4" w:space="0" w:color="auto"/>
              <w:bottom w:val="single" w:sz="4" w:space="0" w:color="auto"/>
              <w:right w:val="single" w:sz="4" w:space="0" w:color="auto"/>
            </w:tcBorders>
          </w:tcPr>
          <w:p w14:paraId="2C3A5F23" w14:textId="77777777" w:rsidR="00CE26E9" w:rsidRDefault="00CE26E9">
            <w:pPr>
              <w:keepNext/>
              <w:keepLines/>
              <w:rPr>
                <w:rFonts w:ascii="Arial" w:hAnsi="Arial"/>
                <w:sz w:val="18"/>
              </w:rPr>
            </w:pPr>
            <w:r>
              <w:rPr>
                <w:rFonts w:ascii="Arial" w:hAnsi="Arial"/>
                <w:sz w:val="18"/>
              </w:rPr>
              <w:t>Observações:</w:t>
            </w:r>
          </w:p>
          <w:p w14:paraId="56607F88" w14:textId="77777777" w:rsidR="00CE26E9" w:rsidRDefault="00CE26E9">
            <w:pPr>
              <w:keepNext/>
              <w:keepLines/>
              <w:rPr>
                <w:rFonts w:ascii="Arial" w:hAnsi="Arial"/>
                <w:sz w:val="18"/>
              </w:rPr>
            </w:pPr>
          </w:p>
        </w:tc>
      </w:tr>
    </w:tbl>
    <w:p w14:paraId="3499D242" w14:textId="77777777" w:rsidR="00CE26E9" w:rsidRPr="00CE26E9" w:rsidRDefault="00CE26E9" w:rsidP="00CE26E9">
      <w:pPr>
        <w:keepNext/>
        <w:keepLines/>
        <w:tabs>
          <w:tab w:val="left" w:pos="993"/>
        </w:tabs>
        <w:spacing w:after="120"/>
        <w:ind w:left="284"/>
        <w:rPr>
          <w:rFonts w:ascii="Arial" w:hAnsi="Arial" w:cs="Arial"/>
          <w:b/>
          <w:sz w:val="18"/>
          <w:szCs w:val="18"/>
        </w:rPr>
      </w:pPr>
      <w:r w:rsidRPr="00CE26E9">
        <w:rPr>
          <w:rFonts w:ascii="Arial" w:hAnsi="Arial" w:cs="Arial"/>
          <w:b/>
          <w:sz w:val="18"/>
          <w:szCs w:val="18"/>
        </w:rPr>
        <w:t>Observações:</w:t>
      </w:r>
    </w:p>
    <w:p w14:paraId="0C24098B" w14:textId="77777777" w:rsidR="00CE26E9" w:rsidRPr="00CE26E9" w:rsidRDefault="00CE26E9" w:rsidP="002D7E22">
      <w:pPr>
        <w:pStyle w:val="Recuodecorpodetexto"/>
        <w:keepNext/>
        <w:keepLines/>
        <w:numPr>
          <w:ilvl w:val="0"/>
          <w:numId w:val="73"/>
        </w:numPr>
        <w:tabs>
          <w:tab w:val="left" w:pos="709"/>
        </w:tabs>
        <w:spacing w:after="100"/>
        <w:ind w:left="709" w:hanging="283"/>
        <w:jc w:val="left"/>
        <w:rPr>
          <w:rFonts w:cs="Arial"/>
          <w:sz w:val="18"/>
          <w:szCs w:val="18"/>
        </w:rPr>
      </w:pPr>
      <w:r w:rsidRPr="00CE26E9">
        <w:rPr>
          <w:rFonts w:cs="Arial"/>
          <w:sz w:val="18"/>
          <w:szCs w:val="18"/>
        </w:rPr>
        <w:t xml:space="preserve">O </w:t>
      </w:r>
      <w:r w:rsidRPr="00CE26E9">
        <w:rPr>
          <w:rFonts w:cs="Arial"/>
          <w:sz w:val="18"/>
          <w:szCs w:val="18"/>
          <w:u w:val="single"/>
        </w:rPr>
        <w:t>Quadro 1 – Abertura</w:t>
      </w:r>
      <w:r w:rsidRPr="00CE26E9">
        <w:rPr>
          <w:rFonts w:cs="Arial"/>
          <w:sz w:val="18"/>
          <w:szCs w:val="18"/>
        </w:rPr>
        <w:t xml:space="preserve"> deverá ser preenchido pela CONTRATADA, mediante dados fornecidos pela CAIXA quando da solicitação do atendimento.</w:t>
      </w:r>
    </w:p>
    <w:p w14:paraId="5D8ECB9F" w14:textId="77777777" w:rsidR="00CE26E9" w:rsidRPr="00CE26E9" w:rsidRDefault="00CE26E9" w:rsidP="002D7E22">
      <w:pPr>
        <w:pStyle w:val="Recuodecorpodetexto2"/>
        <w:keepNext/>
        <w:keepLines/>
        <w:numPr>
          <w:ilvl w:val="0"/>
          <w:numId w:val="73"/>
        </w:numPr>
        <w:tabs>
          <w:tab w:val="left" w:pos="709"/>
        </w:tabs>
        <w:spacing w:after="100"/>
        <w:ind w:left="709" w:hanging="283"/>
        <w:jc w:val="left"/>
        <w:rPr>
          <w:rFonts w:cs="Arial"/>
          <w:color w:val="auto"/>
          <w:sz w:val="18"/>
          <w:szCs w:val="18"/>
        </w:rPr>
      </w:pPr>
      <w:r w:rsidRPr="00CE26E9">
        <w:rPr>
          <w:rFonts w:cs="Arial"/>
          <w:color w:val="auto"/>
          <w:sz w:val="18"/>
          <w:szCs w:val="18"/>
        </w:rPr>
        <w:t xml:space="preserve">O </w:t>
      </w:r>
      <w:r w:rsidRPr="00CE26E9">
        <w:rPr>
          <w:rFonts w:cs="Arial"/>
          <w:color w:val="auto"/>
          <w:sz w:val="18"/>
          <w:szCs w:val="18"/>
          <w:u w:val="single"/>
        </w:rPr>
        <w:t>Quadro 2 – Atendimento Técnico</w:t>
      </w:r>
      <w:r w:rsidRPr="00CE26E9">
        <w:rPr>
          <w:rFonts w:cs="Arial"/>
          <w:color w:val="auto"/>
          <w:sz w:val="18"/>
          <w:szCs w:val="18"/>
        </w:rPr>
        <w:t>, referente aos serviços executados, deverão ser preenchidos pela CONTRATADA, informando as datas, horários e serviços executados.</w:t>
      </w:r>
    </w:p>
    <w:p w14:paraId="4A268075" w14:textId="77777777" w:rsidR="00CE26E9" w:rsidRPr="00CE26E9" w:rsidRDefault="00CE26E9" w:rsidP="002D7E22">
      <w:pPr>
        <w:keepNext/>
        <w:keepLines/>
        <w:numPr>
          <w:ilvl w:val="0"/>
          <w:numId w:val="73"/>
        </w:numPr>
        <w:tabs>
          <w:tab w:val="left" w:pos="709"/>
        </w:tabs>
        <w:spacing w:after="100"/>
        <w:ind w:left="709" w:hanging="283"/>
        <w:rPr>
          <w:rFonts w:ascii="Arial" w:hAnsi="Arial" w:cs="Arial"/>
          <w:sz w:val="18"/>
          <w:szCs w:val="18"/>
        </w:rPr>
      </w:pPr>
      <w:r w:rsidRPr="00CE26E9">
        <w:rPr>
          <w:rFonts w:ascii="Arial" w:hAnsi="Arial" w:cs="Arial"/>
          <w:sz w:val="18"/>
          <w:szCs w:val="18"/>
        </w:rPr>
        <w:t xml:space="preserve">O </w:t>
      </w:r>
      <w:r w:rsidRPr="00CE26E9">
        <w:rPr>
          <w:rFonts w:ascii="Arial" w:hAnsi="Arial" w:cs="Arial"/>
          <w:sz w:val="18"/>
          <w:szCs w:val="18"/>
          <w:u w:val="single"/>
        </w:rPr>
        <w:t>Quadro 3 – Fechamento</w:t>
      </w:r>
      <w:r w:rsidRPr="00CE26E9">
        <w:rPr>
          <w:rFonts w:ascii="Arial" w:hAnsi="Arial" w:cs="Arial"/>
          <w:sz w:val="18"/>
          <w:szCs w:val="18"/>
        </w:rPr>
        <w:t xml:space="preserve"> deverá ser preenchido primeiramente pela CONTRATADA, devendo o técnico que executou o atendimento se identificar e assinar, bem como registrar a data e horário de conclusão do atendimento. Os demais campos do quadro são de preenchimento exclusivo da CAIXA, pelo usuário responsável pelo equipamento objeto do chamado, que deverá opinar sobre a qualidade do atendimento, registrar suas observações, e dar seu aceite para o atendimento, mediante assinatura sob carimbo.</w:t>
      </w:r>
    </w:p>
    <w:p w14:paraId="421ADF59" w14:textId="77777777" w:rsidR="00CE26E9" w:rsidRDefault="00CE26E9" w:rsidP="00CE26E9">
      <w:pPr>
        <w:pStyle w:val="Cabealho"/>
        <w:tabs>
          <w:tab w:val="left" w:pos="708"/>
        </w:tabs>
        <w:ind w:left="1134" w:hanging="1134"/>
        <w:jc w:val="center"/>
        <w:rPr>
          <w:rFonts w:ascii="Arial" w:hAnsi="Arial" w:cs="Arial"/>
          <w:b/>
          <w:sz w:val="22"/>
          <w:szCs w:val="22"/>
        </w:rPr>
      </w:pPr>
    </w:p>
    <w:p w14:paraId="1BF720D1" w14:textId="77777777" w:rsidR="00CE26E9" w:rsidRDefault="00CE26E9" w:rsidP="00CE26E9">
      <w:pPr>
        <w:pStyle w:val="Cabealho"/>
        <w:tabs>
          <w:tab w:val="left" w:pos="708"/>
        </w:tabs>
        <w:ind w:left="1134" w:hanging="1134"/>
        <w:jc w:val="center"/>
        <w:rPr>
          <w:rFonts w:ascii="Arial" w:hAnsi="Arial" w:cs="Arial"/>
          <w:b/>
          <w:sz w:val="22"/>
          <w:szCs w:val="22"/>
        </w:rPr>
      </w:pPr>
      <w:r>
        <w:rPr>
          <w:rFonts w:ascii="Arial" w:hAnsi="Arial" w:cs="Arial"/>
          <w:b/>
          <w:sz w:val="22"/>
          <w:szCs w:val="22"/>
        </w:rPr>
        <w:t>ANEXO I – I</w:t>
      </w:r>
    </w:p>
    <w:p w14:paraId="72B2B057" w14:textId="77777777" w:rsidR="00CE26E9" w:rsidRDefault="00CE26E9" w:rsidP="00CE26E9">
      <w:pPr>
        <w:pStyle w:val="Cabealho"/>
        <w:tabs>
          <w:tab w:val="left" w:pos="708"/>
        </w:tabs>
        <w:ind w:left="1134" w:hanging="1134"/>
        <w:jc w:val="center"/>
        <w:rPr>
          <w:rFonts w:ascii="Arial" w:hAnsi="Arial" w:cs="Arial"/>
          <w:b/>
          <w:sz w:val="22"/>
          <w:szCs w:val="22"/>
        </w:rPr>
      </w:pPr>
    </w:p>
    <w:p w14:paraId="4C23DF35" w14:textId="77777777" w:rsidR="00CE26E9" w:rsidRPr="00B8219E" w:rsidRDefault="00CE26E9" w:rsidP="00CE26E9">
      <w:pPr>
        <w:pStyle w:val="Cabealho"/>
        <w:tabs>
          <w:tab w:val="left" w:pos="708"/>
        </w:tabs>
        <w:ind w:left="1134" w:hanging="1134"/>
        <w:jc w:val="center"/>
        <w:rPr>
          <w:rFonts w:ascii="Arial" w:hAnsi="Arial" w:cs="Arial"/>
          <w:b/>
          <w:sz w:val="22"/>
          <w:szCs w:val="22"/>
          <w:u w:val="single"/>
        </w:rPr>
      </w:pPr>
      <w:r w:rsidRPr="00B8219E">
        <w:rPr>
          <w:rFonts w:ascii="Arial" w:hAnsi="Arial" w:cs="Arial"/>
          <w:b/>
          <w:sz w:val="22"/>
          <w:szCs w:val="22"/>
          <w:u w:val="single"/>
        </w:rPr>
        <w:t>RELATÓRIO GERENCIAIS OBRIGATÓRIOS</w:t>
      </w:r>
    </w:p>
    <w:p w14:paraId="1736D9C9" w14:textId="77777777" w:rsidR="00CE26E9" w:rsidRDefault="00CE26E9" w:rsidP="00CE26E9">
      <w:pPr>
        <w:pStyle w:val="Cabealho"/>
        <w:tabs>
          <w:tab w:val="left" w:pos="708"/>
        </w:tabs>
        <w:ind w:left="1134" w:hanging="1134"/>
        <w:jc w:val="center"/>
        <w:rPr>
          <w:rFonts w:ascii="Arial" w:hAnsi="Arial" w:cs="Arial"/>
          <w:sz w:val="22"/>
          <w:szCs w:val="22"/>
        </w:rPr>
      </w:pPr>
    </w:p>
    <w:p w14:paraId="2E4DAC38" w14:textId="77777777" w:rsidR="00CE26E9" w:rsidRDefault="00CE26E9" w:rsidP="00CE26E9">
      <w:pPr>
        <w:tabs>
          <w:tab w:val="left" w:pos="993"/>
        </w:tabs>
        <w:spacing w:before="240" w:after="240"/>
        <w:ind w:left="993" w:hanging="993"/>
        <w:jc w:val="both"/>
        <w:rPr>
          <w:rFonts w:ascii="Arial" w:hAnsi="Arial" w:cs="Arial"/>
          <w:sz w:val="22"/>
          <w:szCs w:val="22"/>
        </w:rPr>
      </w:pPr>
      <w:r>
        <w:rPr>
          <w:rFonts w:ascii="Arial" w:hAnsi="Arial" w:cs="Arial"/>
          <w:b/>
          <w:sz w:val="22"/>
          <w:szCs w:val="22"/>
        </w:rPr>
        <w:t>1</w:t>
      </w:r>
      <w:r>
        <w:rPr>
          <w:rFonts w:ascii="Arial" w:hAnsi="Arial" w:cs="Arial"/>
          <w:b/>
          <w:sz w:val="22"/>
          <w:szCs w:val="22"/>
        </w:rPr>
        <w:tab/>
      </w:r>
      <w:r>
        <w:rPr>
          <w:rFonts w:ascii="Arial" w:hAnsi="Arial" w:cs="Arial"/>
          <w:sz w:val="22"/>
          <w:szCs w:val="22"/>
        </w:rPr>
        <w:t xml:space="preserve">Constitui obrigação da CONTRATADA a entrega de relatórios gerenciais e/ou visualizações </w:t>
      </w:r>
      <w:r>
        <w:rPr>
          <w:rFonts w:ascii="Arial" w:hAnsi="Arial" w:cs="Arial"/>
          <w:i/>
          <w:sz w:val="22"/>
          <w:szCs w:val="22"/>
        </w:rPr>
        <w:t>online</w:t>
      </w:r>
      <w:r>
        <w:rPr>
          <w:rFonts w:ascii="Arial" w:hAnsi="Arial" w:cs="Arial"/>
          <w:sz w:val="22"/>
          <w:szCs w:val="22"/>
        </w:rPr>
        <w:t xml:space="preserve"> (</w:t>
      </w:r>
      <w:r>
        <w:rPr>
          <w:rFonts w:ascii="Arial" w:hAnsi="Arial" w:cs="Arial"/>
          <w:i/>
          <w:sz w:val="22"/>
          <w:szCs w:val="22"/>
        </w:rPr>
        <w:t>dashboard</w:t>
      </w:r>
      <w:r>
        <w:rPr>
          <w:rFonts w:ascii="Arial" w:hAnsi="Arial" w:cs="Arial"/>
          <w:sz w:val="22"/>
          <w:szCs w:val="22"/>
        </w:rPr>
        <w:t>) que demonstrem os níveis de serviços e indicadores de desempenho e disponibilidade alcançados, contendo as informações mínimas descritas nesse anexo.</w:t>
      </w:r>
    </w:p>
    <w:p w14:paraId="74D49CA8" w14:textId="77777777" w:rsidR="00CE26E9" w:rsidRDefault="00CE26E9" w:rsidP="002D7E22">
      <w:pPr>
        <w:numPr>
          <w:ilvl w:val="1"/>
          <w:numId w:val="74"/>
        </w:numPr>
        <w:tabs>
          <w:tab w:val="left" w:pos="993"/>
        </w:tabs>
        <w:spacing w:before="240" w:after="240"/>
        <w:ind w:left="993" w:hanging="993"/>
        <w:jc w:val="both"/>
        <w:rPr>
          <w:rFonts w:ascii="Arial" w:hAnsi="Arial" w:cs="Arial"/>
          <w:sz w:val="22"/>
          <w:szCs w:val="22"/>
        </w:rPr>
      </w:pPr>
      <w:r>
        <w:rPr>
          <w:rFonts w:ascii="Arial" w:hAnsi="Arial" w:cs="Arial"/>
          <w:sz w:val="22"/>
          <w:szCs w:val="22"/>
        </w:rPr>
        <w:t>Todos os relatórios deverão apresentar informações diárias e acumulativas, demonstrando a tendência com a respectiva análise da CONTRATADA.</w:t>
      </w:r>
    </w:p>
    <w:p w14:paraId="1B8AE1B4" w14:textId="77777777" w:rsidR="00CE26E9" w:rsidRDefault="00CE26E9" w:rsidP="002D7E22">
      <w:pPr>
        <w:numPr>
          <w:ilvl w:val="1"/>
          <w:numId w:val="74"/>
        </w:numPr>
        <w:tabs>
          <w:tab w:val="left" w:pos="993"/>
        </w:tabs>
        <w:spacing w:before="240" w:after="240"/>
        <w:ind w:left="993" w:hanging="993"/>
        <w:jc w:val="both"/>
        <w:rPr>
          <w:rFonts w:ascii="Arial" w:hAnsi="Arial" w:cs="Arial"/>
          <w:sz w:val="22"/>
          <w:szCs w:val="22"/>
        </w:rPr>
      </w:pPr>
      <w:r>
        <w:rPr>
          <w:rFonts w:ascii="Arial" w:hAnsi="Arial" w:cs="Arial"/>
          <w:sz w:val="22"/>
          <w:szCs w:val="22"/>
        </w:rPr>
        <w:t>Em caso de não atingimento dos níveis de serviço, a CONTRATADA deverá relatar as causas e justificativas, bem como um plano de ação ou uma proposta de melhoria, quando for pertinente.</w:t>
      </w:r>
    </w:p>
    <w:p w14:paraId="3A0175DB" w14:textId="77777777" w:rsidR="00CE26E9" w:rsidRDefault="00CE26E9" w:rsidP="00CE26E9">
      <w:pPr>
        <w:tabs>
          <w:tab w:val="left" w:pos="993"/>
        </w:tabs>
        <w:spacing w:before="240" w:after="240"/>
        <w:ind w:left="993" w:hanging="993"/>
        <w:jc w:val="both"/>
        <w:rPr>
          <w:rFonts w:ascii="Arial" w:hAnsi="Arial" w:cs="Arial"/>
          <w:sz w:val="22"/>
          <w:szCs w:val="22"/>
        </w:rPr>
      </w:pPr>
      <w:r>
        <w:rPr>
          <w:rFonts w:ascii="Arial" w:hAnsi="Arial" w:cs="Arial"/>
          <w:b/>
          <w:sz w:val="22"/>
          <w:szCs w:val="22"/>
        </w:rPr>
        <w:t>2</w:t>
      </w:r>
      <w:r>
        <w:rPr>
          <w:rFonts w:ascii="Arial" w:hAnsi="Arial" w:cs="Arial"/>
          <w:sz w:val="22"/>
          <w:szCs w:val="22"/>
        </w:rPr>
        <w:t>.</w:t>
      </w:r>
      <w:r>
        <w:rPr>
          <w:rFonts w:ascii="Arial" w:hAnsi="Arial" w:cs="Arial"/>
          <w:sz w:val="22"/>
          <w:szCs w:val="22"/>
        </w:rPr>
        <w:tab/>
        <w:t>Em função da evolução tecnológica ou inserção de novas ferramentas e procedimentos, essa tabela pode ser revista a qualquer tempo, de comum acordo entre as partes, desde que resulte em melhoria do processo ou da gestão dos serviços.</w:t>
      </w:r>
    </w:p>
    <w:tbl>
      <w:tblPr>
        <w:tblW w:w="8225" w:type="dxa"/>
        <w:tblInd w:w="1063" w:type="dxa"/>
        <w:tblLayout w:type="fixed"/>
        <w:tblCellMar>
          <w:left w:w="70" w:type="dxa"/>
          <w:right w:w="70" w:type="dxa"/>
        </w:tblCellMar>
        <w:tblLook w:val="04A0" w:firstRow="1" w:lastRow="0" w:firstColumn="1" w:lastColumn="0" w:noHBand="0" w:noVBand="1"/>
      </w:tblPr>
      <w:tblGrid>
        <w:gridCol w:w="1842"/>
        <w:gridCol w:w="5248"/>
        <w:gridCol w:w="1135"/>
      </w:tblGrid>
      <w:tr w:rsidR="00CE26E9" w14:paraId="2C5AA9FB" w14:textId="77777777" w:rsidTr="00CE26E9">
        <w:trPr>
          <w:trHeight w:val="600"/>
        </w:trPr>
        <w:tc>
          <w:tcPr>
            <w:tcW w:w="18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1326A0" w14:textId="77777777" w:rsidR="00CE26E9" w:rsidRDefault="00CE26E9">
            <w:pPr>
              <w:jc w:val="center"/>
              <w:rPr>
                <w:rFonts w:ascii="Arial" w:hAnsi="Arial" w:cs="Arial"/>
                <w:b/>
                <w:color w:val="000000"/>
              </w:rPr>
            </w:pPr>
            <w:r>
              <w:rPr>
                <w:rFonts w:ascii="Arial" w:hAnsi="Arial" w:cs="Arial"/>
                <w:b/>
                <w:color w:val="000000"/>
              </w:rPr>
              <w:t>Relatório</w:t>
            </w:r>
          </w:p>
        </w:tc>
        <w:tc>
          <w:tcPr>
            <w:tcW w:w="5248" w:type="dxa"/>
            <w:tcBorders>
              <w:top w:val="single" w:sz="4" w:space="0" w:color="auto"/>
              <w:left w:val="nil"/>
              <w:bottom w:val="single" w:sz="4" w:space="0" w:color="auto"/>
              <w:right w:val="single" w:sz="4" w:space="0" w:color="auto"/>
            </w:tcBorders>
            <w:shd w:val="clear" w:color="auto" w:fill="D9D9D9"/>
            <w:vAlign w:val="center"/>
            <w:hideMark/>
          </w:tcPr>
          <w:p w14:paraId="2ABDC0B0" w14:textId="77777777" w:rsidR="00CE26E9" w:rsidRDefault="00CE26E9">
            <w:pPr>
              <w:jc w:val="center"/>
              <w:rPr>
                <w:rFonts w:ascii="Arial" w:hAnsi="Arial" w:cs="Arial"/>
                <w:b/>
                <w:color w:val="000000"/>
              </w:rPr>
            </w:pPr>
            <w:r>
              <w:rPr>
                <w:rFonts w:ascii="Arial" w:hAnsi="Arial" w:cs="Arial"/>
                <w:b/>
                <w:color w:val="000000"/>
              </w:rPr>
              <w:t>Descrição/Conteúdo Básico</w:t>
            </w:r>
          </w:p>
        </w:tc>
        <w:tc>
          <w:tcPr>
            <w:tcW w:w="1135" w:type="dxa"/>
            <w:tcBorders>
              <w:top w:val="single" w:sz="4" w:space="0" w:color="auto"/>
              <w:left w:val="nil"/>
              <w:bottom w:val="single" w:sz="4" w:space="0" w:color="auto"/>
              <w:right w:val="single" w:sz="4" w:space="0" w:color="auto"/>
            </w:tcBorders>
            <w:shd w:val="clear" w:color="auto" w:fill="D9D9D9"/>
            <w:vAlign w:val="center"/>
            <w:hideMark/>
          </w:tcPr>
          <w:p w14:paraId="4C95DD61" w14:textId="77777777" w:rsidR="00CE26E9" w:rsidRDefault="00CE26E9">
            <w:pPr>
              <w:jc w:val="center"/>
              <w:rPr>
                <w:rFonts w:ascii="Arial" w:hAnsi="Arial" w:cs="Arial"/>
                <w:b/>
                <w:color w:val="000000"/>
              </w:rPr>
            </w:pPr>
            <w:r>
              <w:rPr>
                <w:rFonts w:ascii="Arial" w:hAnsi="Arial" w:cs="Arial"/>
                <w:b/>
                <w:color w:val="000000"/>
              </w:rPr>
              <w:t>Periodicidade</w:t>
            </w:r>
          </w:p>
        </w:tc>
      </w:tr>
      <w:tr w:rsidR="00CE26E9" w14:paraId="15D361DA" w14:textId="77777777" w:rsidTr="00CE26E9">
        <w:trPr>
          <w:trHeight w:val="600"/>
        </w:trPr>
        <w:tc>
          <w:tcPr>
            <w:tcW w:w="1842" w:type="dxa"/>
            <w:vMerge w:val="restart"/>
            <w:tcBorders>
              <w:top w:val="nil"/>
              <w:left w:val="single" w:sz="4" w:space="0" w:color="auto"/>
              <w:bottom w:val="single" w:sz="4" w:space="0" w:color="auto"/>
              <w:right w:val="single" w:sz="4" w:space="0" w:color="auto"/>
            </w:tcBorders>
            <w:vAlign w:val="center"/>
            <w:hideMark/>
          </w:tcPr>
          <w:p w14:paraId="2D37D08F" w14:textId="77777777" w:rsidR="00CE26E9" w:rsidRDefault="00CE26E9">
            <w:pPr>
              <w:jc w:val="center"/>
              <w:rPr>
                <w:rFonts w:ascii="Arial" w:hAnsi="Arial" w:cs="Arial"/>
                <w:color w:val="000000"/>
              </w:rPr>
            </w:pPr>
            <w:r>
              <w:rPr>
                <w:rFonts w:ascii="Arial" w:hAnsi="Arial" w:cs="Arial"/>
                <w:color w:val="000000"/>
              </w:rPr>
              <w:t>Níveis de Serviços</w:t>
            </w:r>
          </w:p>
        </w:tc>
        <w:tc>
          <w:tcPr>
            <w:tcW w:w="5248" w:type="dxa"/>
            <w:tcBorders>
              <w:top w:val="nil"/>
              <w:left w:val="nil"/>
              <w:bottom w:val="single" w:sz="4" w:space="0" w:color="auto"/>
              <w:right w:val="single" w:sz="4" w:space="0" w:color="auto"/>
            </w:tcBorders>
            <w:vAlign w:val="center"/>
            <w:hideMark/>
          </w:tcPr>
          <w:p w14:paraId="5148D7A3" w14:textId="77777777" w:rsidR="00CE26E9" w:rsidRDefault="00CE26E9" w:rsidP="002D7E22">
            <w:pPr>
              <w:numPr>
                <w:ilvl w:val="0"/>
                <w:numId w:val="75"/>
              </w:numPr>
              <w:autoSpaceDE w:val="0"/>
              <w:autoSpaceDN w:val="0"/>
              <w:ind w:left="327" w:hanging="251"/>
              <w:rPr>
                <w:rFonts w:ascii="Arial" w:hAnsi="Arial" w:cs="Arial"/>
              </w:rPr>
            </w:pPr>
            <w:r>
              <w:rPr>
                <w:rFonts w:ascii="Arial" w:hAnsi="Arial" w:cs="Arial"/>
              </w:rPr>
              <w:t>Tempo Médio de resolução dos Incidentes/Requisições de Serviços</w:t>
            </w:r>
          </w:p>
          <w:p w14:paraId="7285724F" w14:textId="77777777" w:rsidR="00CE26E9" w:rsidRDefault="00CE26E9" w:rsidP="002D7E22">
            <w:pPr>
              <w:numPr>
                <w:ilvl w:val="0"/>
                <w:numId w:val="75"/>
              </w:numPr>
              <w:ind w:left="327" w:hanging="251"/>
              <w:rPr>
                <w:rFonts w:ascii="Arial" w:hAnsi="Arial" w:cs="Arial"/>
              </w:rPr>
            </w:pPr>
            <w:r>
              <w:rPr>
                <w:rFonts w:ascii="Arial" w:hAnsi="Arial" w:cs="Arial"/>
              </w:rPr>
              <w:t>Relação dos Incidentes/Requisições resolvidos após o prazo máximo</w:t>
            </w:r>
          </w:p>
          <w:p w14:paraId="047F48B3" w14:textId="77777777" w:rsidR="00CE26E9" w:rsidRDefault="00CE26E9" w:rsidP="002D7E22">
            <w:pPr>
              <w:numPr>
                <w:ilvl w:val="0"/>
                <w:numId w:val="75"/>
              </w:numPr>
              <w:ind w:left="327" w:hanging="251"/>
              <w:rPr>
                <w:rFonts w:ascii="Arial" w:hAnsi="Arial" w:cs="Arial"/>
              </w:rPr>
            </w:pPr>
            <w:r>
              <w:rPr>
                <w:rFonts w:ascii="Arial" w:hAnsi="Arial" w:cs="Arial"/>
              </w:rPr>
              <w:t>Percentual de incidentes/requisições de serviços resolvidos no prazo máximo</w:t>
            </w:r>
          </w:p>
          <w:p w14:paraId="2214A238" w14:textId="77777777" w:rsidR="00CE26E9" w:rsidRDefault="00CE26E9" w:rsidP="002D7E22">
            <w:pPr>
              <w:numPr>
                <w:ilvl w:val="0"/>
                <w:numId w:val="75"/>
              </w:numPr>
              <w:ind w:left="327" w:hanging="251"/>
              <w:rPr>
                <w:rFonts w:ascii="Arial" w:hAnsi="Arial" w:cs="Arial"/>
                <w:lang w:eastAsia="en-US"/>
              </w:rPr>
            </w:pPr>
            <w:r>
              <w:rPr>
                <w:rFonts w:ascii="Arial" w:hAnsi="Arial" w:cs="Arial"/>
                <w:lang w:eastAsia="en-US"/>
              </w:rPr>
              <w:t>Tempo Médio no tratamento dos Incidentes/Requisições de Serviços que transitaram pelo grupo de suporte primário</w:t>
            </w:r>
          </w:p>
          <w:p w14:paraId="0C9FF1BF" w14:textId="77777777" w:rsidR="00CE26E9" w:rsidRDefault="00CE26E9" w:rsidP="002D7E22">
            <w:pPr>
              <w:numPr>
                <w:ilvl w:val="0"/>
                <w:numId w:val="75"/>
              </w:numPr>
              <w:ind w:left="327" w:hanging="251"/>
              <w:rPr>
                <w:rFonts w:ascii="Arial" w:hAnsi="Arial" w:cs="Arial"/>
                <w:lang w:eastAsia="en-US"/>
              </w:rPr>
            </w:pPr>
            <w:r>
              <w:rPr>
                <w:rFonts w:ascii="Arial" w:hAnsi="Arial" w:cs="Arial"/>
                <w:lang w:eastAsia="en-US"/>
              </w:rPr>
              <w:t>Índice diário de reaberturas de Incidentes/Requisições de Serviços</w:t>
            </w:r>
          </w:p>
          <w:p w14:paraId="6F09F716" w14:textId="77777777" w:rsidR="00CE26E9" w:rsidRDefault="00CE26E9" w:rsidP="002D7E22">
            <w:pPr>
              <w:numPr>
                <w:ilvl w:val="0"/>
                <w:numId w:val="75"/>
              </w:numPr>
              <w:ind w:left="327" w:hanging="251"/>
              <w:rPr>
                <w:rFonts w:ascii="Arial" w:hAnsi="Arial" w:cs="Arial"/>
                <w:lang w:eastAsia="en-US"/>
              </w:rPr>
            </w:pPr>
            <w:r>
              <w:rPr>
                <w:rFonts w:ascii="Arial" w:hAnsi="Arial" w:cs="Arial"/>
                <w:lang w:eastAsia="en-US"/>
              </w:rPr>
              <w:t>Relatório das soluções de contorno aplicadas</w:t>
            </w:r>
          </w:p>
          <w:p w14:paraId="6C590ADD" w14:textId="77777777" w:rsidR="00CE26E9" w:rsidRDefault="00CE26E9" w:rsidP="002D7E22">
            <w:pPr>
              <w:numPr>
                <w:ilvl w:val="0"/>
                <w:numId w:val="75"/>
              </w:numPr>
              <w:ind w:left="327" w:hanging="251"/>
              <w:rPr>
                <w:rFonts w:ascii="Arial" w:hAnsi="Arial" w:cs="Arial"/>
                <w:lang w:eastAsia="en-US"/>
              </w:rPr>
            </w:pPr>
            <w:r>
              <w:rPr>
                <w:rFonts w:ascii="Arial" w:hAnsi="Arial" w:cs="Arial"/>
                <w:lang w:eastAsia="en-US"/>
              </w:rPr>
              <w:t>Relatório das pendências de solução definitiva</w:t>
            </w:r>
          </w:p>
        </w:tc>
        <w:tc>
          <w:tcPr>
            <w:tcW w:w="1135" w:type="dxa"/>
            <w:tcBorders>
              <w:top w:val="nil"/>
              <w:left w:val="nil"/>
              <w:bottom w:val="single" w:sz="4" w:space="0" w:color="auto"/>
              <w:right w:val="single" w:sz="4" w:space="0" w:color="auto"/>
            </w:tcBorders>
            <w:vAlign w:val="center"/>
            <w:hideMark/>
          </w:tcPr>
          <w:p w14:paraId="2F02B480" w14:textId="77777777" w:rsidR="00CE26E9" w:rsidRDefault="00CE26E9">
            <w:pPr>
              <w:jc w:val="center"/>
              <w:rPr>
                <w:rFonts w:ascii="Arial" w:hAnsi="Arial" w:cs="Arial"/>
                <w:color w:val="000000"/>
              </w:rPr>
            </w:pPr>
            <w:r>
              <w:rPr>
                <w:rFonts w:ascii="Arial" w:hAnsi="Arial" w:cs="Arial"/>
                <w:color w:val="000000"/>
              </w:rPr>
              <w:t>Diário</w:t>
            </w:r>
          </w:p>
        </w:tc>
      </w:tr>
      <w:tr w:rsidR="00CE26E9" w14:paraId="2A4D9FE1" w14:textId="77777777" w:rsidTr="00CE26E9">
        <w:trPr>
          <w:trHeight w:val="600"/>
        </w:trPr>
        <w:tc>
          <w:tcPr>
            <w:tcW w:w="1842" w:type="dxa"/>
            <w:vMerge/>
            <w:tcBorders>
              <w:top w:val="nil"/>
              <w:left w:val="single" w:sz="4" w:space="0" w:color="auto"/>
              <w:bottom w:val="single" w:sz="4" w:space="0" w:color="auto"/>
              <w:right w:val="single" w:sz="4" w:space="0" w:color="auto"/>
            </w:tcBorders>
            <w:vAlign w:val="center"/>
            <w:hideMark/>
          </w:tcPr>
          <w:p w14:paraId="695DA961" w14:textId="77777777" w:rsidR="00CE26E9" w:rsidRDefault="00CE26E9">
            <w:pPr>
              <w:rPr>
                <w:rFonts w:ascii="Arial" w:hAnsi="Arial" w:cs="Arial"/>
                <w:color w:val="000000"/>
              </w:rPr>
            </w:pPr>
          </w:p>
        </w:tc>
        <w:tc>
          <w:tcPr>
            <w:tcW w:w="5248" w:type="dxa"/>
            <w:tcBorders>
              <w:top w:val="nil"/>
              <w:left w:val="nil"/>
              <w:bottom w:val="single" w:sz="4" w:space="0" w:color="auto"/>
              <w:right w:val="single" w:sz="4" w:space="0" w:color="auto"/>
            </w:tcBorders>
            <w:vAlign w:val="center"/>
            <w:hideMark/>
          </w:tcPr>
          <w:p w14:paraId="4937EF7D" w14:textId="77777777" w:rsidR="00CE26E9" w:rsidRDefault="00CE26E9" w:rsidP="002D7E22">
            <w:pPr>
              <w:numPr>
                <w:ilvl w:val="0"/>
                <w:numId w:val="76"/>
              </w:numPr>
              <w:ind w:left="327" w:hanging="284"/>
              <w:rPr>
                <w:rFonts w:ascii="Arial" w:hAnsi="Arial" w:cs="Arial"/>
                <w:lang w:eastAsia="en-US"/>
              </w:rPr>
            </w:pPr>
            <w:r>
              <w:rPr>
                <w:rFonts w:ascii="Arial" w:hAnsi="Arial" w:cs="Arial"/>
                <w:lang w:eastAsia="en-US"/>
              </w:rPr>
              <w:t>Relatórios com as causas que mais resultaram em abertura de Incidentes/Requisições de Serviços</w:t>
            </w:r>
          </w:p>
          <w:p w14:paraId="01EB74EB" w14:textId="77777777" w:rsidR="00CE26E9" w:rsidRDefault="00CE26E9" w:rsidP="002D7E22">
            <w:pPr>
              <w:numPr>
                <w:ilvl w:val="0"/>
                <w:numId w:val="76"/>
              </w:numPr>
              <w:ind w:left="327" w:hanging="284"/>
              <w:rPr>
                <w:rFonts w:ascii="Arial" w:hAnsi="Arial" w:cs="Arial"/>
                <w:lang w:eastAsia="en-US"/>
              </w:rPr>
            </w:pPr>
            <w:r>
              <w:rPr>
                <w:rFonts w:ascii="Arial" w:hAnsi="Arial" w:cs="Arial"/>
                <w:lang w:eastAsia="en-US"/>
              </w:rPr>
              <w:t>Relatórios com os IC que mais sofreram interrupções, falhas ou perdas de qualidade</w:t>
            </w:r>
          </w:p>
          <w:p w14:paraId="40F0FB11" w14:textId="77777777" w:rsidR="00CE26E9" w:rsidRDefault="00CE26E9" w:rsidP="002D7E22">
            <w:pPr>
              <w:numPr>
                <w:ilvl w:val="0"/>
                <w:numId w:val="76"/>
              </w:numPr>
              <w:ind w:left="327" w:hanging="284"/>
              <w:rPr>
                <w:rFonts w:ascii="Arial" w:hAnsi="Arial" w:cs="Arial"/>
                <w:lang w:eastAsia="en-US"/>
              </w:rPr>
            </w:pPr>
            <w:r>
              <w:rPr>
                <w:rFonts w:ascii="Arial" w:hAnsi="Arial" w:cs="Arial"/>
                <w:lang w:eastAsia="en-US"/>
              </w:rPr>
              <w:t>Relatório de usuários que mais abriram incidentes/requisições de serviços</w:t>
            </w:r>
          </w:p>
          <w:p w14:paraId="77DC8EA5" w14:textId="77777777" w:rsidR="00CE26E9" w:rsidRDefault="00CE26E9" w:rsidP="002D7E22">
            <w:pPr>
              <w:numPr>
                <w:ilvl w:val="0"/>
                <w:numId w:val="76"/>
              </w:numPr>
              <w:ind w:left="327" w:hanging="284"/>
              <w:rPr>
                <w:rFonts w:ascii="Arial" w:hAnsi="Arial" w:cs="Arial"/>
                <w:lang w:eastAsia="en-US"/>
              </w:rPr>
            </w:pPr>
            <w:r>
              <w:rPr>
                <w:rFonts w:ascii="Arial" w:hAnsi="Arial" w:cs="Arial"/>
                <w:lang w:eastAsia="en-US"/>
              </w:rPr>
              <w:t>Relatórios de Configuração (inclusão, modificação e exclusão de usuários)</w:t>
            </w:r>
          </w:p>
          <w:p w14:paraId="63594E1E" w14:textId="77777777" w:rsidR="00CE26E9" w:rsidRDefault="00CE26E9" w:rsidP="002D7E22">
            <w:pPr>
              <w:numPr>
                <w:ilvl w:val="0"/>
                <w:numId w:val="76"/>
              </w:numPr>
              <w:ind w:left="327" w:hanging="284"/>
              <w:rPr>
                <w:rFonts w:ascii="Arial" w:hAnsi="Arial" w:cs="Arial"/>
                <w:lang w:eastAsia="en-US"/>
              </w:rPr>
            </w:pPr>
            <w:r>
              <w:rPr>
                <w:rFonts w:ascii="Arial" w:hAnsi="Arial" w:cs="Arial"/>
                <w:lang w:eastAsia="en-US"/>
              </w:rPr>
              <w:t>IC que receberam manutenção preventiva no período</w:t>
            </w:r>
          </w:p>
        </w:tc>
        <w:tc>
          <w:tcPr>
            <w:tcW w:w="1135" w:type="dxa"/>
            <w:tcBorders>
              <w:top w:val="nil"/>
              <w:left w:val="nil"/>
              <w:bottom w:val="single" w:sz="4" w:space="0" w:color="auto"/>
              <w:right w:val="single" w:sz="4" w:space="0" w:color="auto"/>
            </w:tcBorders>
            <w:vAlign w:val="center"/>
            <w:hideMark/>
          </w:tcPr>
          <w:p w14:paraId="7416D09A" w14:textId="77777777" w:rsidR="00CE26E9" w:rsidRDefault="00CE26E9">
            <w:pPr>
              <w:jc w:val="center"/>
              <w:rPr>
                <w:rFonts w:ascii="Arial" w:hAnsi="Arial" w:cs="Arial"/>
                <w:color w:val="000000"/>
              </w:rPr>
            </w:pPr>
            <w:r>
              <w:rPr>
                <w:rFonts w:ascii="Arial" w:hAnsi="Arial" w:cs="Arial"/>
                <w:color w:val="000000"/>
              </w:rPr>
              <w:t>Mensal</w:t>
            </w:r>
          </w:p>
        </w:tc>
      </w:tr>
      <w:tr w:rsidR="00CE26E9" w14:paraId="1B5107D7" w14:textId="77777777" w:rsidTr="00CE26E9">
        <w:trPr>
          <w:trHeight w:val="600"/>
        </w:trPr>
        <w:tc>
          <w:tcPr>
            <w:tcW w:w="1842" w:type="dxa"/>
            <w:vMerge/>
            <w:tcBorders>
              <w:top w:val="nil"/>
              <w:left w:val="single" w:sz="4" w:space="0" w:color="auto"/>
              <w:bottom w:val="single" w:sz="4" w:space="0" w:color="auto"/>
              <w:right w:val="single" w:sz="4" w:space="0" w:color="auto"/>
            </w:tcBorders>
            <w:vAlign w:val="center"/>
            <w:hideMark/>
          </w:tcPr>
          <w:p w14:paraId="7EFB3EFF" w14:textId="77777777" w:rsidR="00CE26E9" w:rsidRDefault="00CE26E9">
            <w:pPr>
              <w:rPr>
                <w:rFonts w:ascii="Arial" w:hAnsi="Arial" w:cs="Arial"/>
                <w:color w:val="000000"/>
              </w:rPr>
            </w:pPr>
          </w:p>
        </w:tc>
        <w:tc>
          <w:tcPr>
            <w:tcW w:w="5248" w:type="dxa"/>
            <w:tcBorders>
              <w:top w:val="nil"/>
              <w:left w:val="nil"/>
              <w:bottom w:val="single" w:sz="4" w:space="0" w:color="auto"/>
              <w:right w:val="single" w:sz="4" w:space="0" w:color="auto"/>
            </w:tcBorders>
            <w:vAlign w:val="center"/>
            <w:hideMark/>
          </w:tcPr>
          <w:p w14:paraId="07ACA8B0" w14:textId="77777777" w:rsidR="00CE26E9" w:rsidRDefault="00CE26E9" w:rsidP="002D7E22">
            <w:pPr>
              <w:numPr>
                <w:ilvl w:val="0"/>
                <w:numId w:val="76"/>
              </w:numPr>
              <w:ind w:left="327" w:hanging="284"/>
              <w:rPr>
                <w:rFonts w:ascii="Arial" w:hAnsi="Arial" w:cs="Arial"/>
                <w:lang w:eastAsia="en-US"/>
              </w:rPr>
            </w:pPr>
            <w:r>
              <w:rPr>
                <w:rFonts w:ascii="Arial" w:hAnsi="Arial" w:cs="Arial"/>
                <w:lang w:eastAsia="en-US"/>
              </w:rPr>
              <w:t xml:space="preserve">Serviços Eventuais realizados no período </w:t>
            </w:r>
          </w:p>
        </w:tc>
        <w:tc>
          <w:tcPr>
            <w:tcW w:w="1135" w:type="dxa"/>
            <w:tcBorders>
              <w:top w:val="nil"/>
              <w:left w:val="nil"/>
              <w:bottom w:val="single" w:sz="4" w:space="0" w:color="auto"/>
              <w:right w:val="single" w:sz="4" w:space="0" w:color="auto"/>
            </w:tcBorders>
            <w:vAlign w:val="center"/>
            <w:hideMark/>
          </w:tcPr>
          <w:p w14:paraId="05D018B8" w14:textId="77777777" w:rsidR="00CE26E9" w:rsidRDefault="00CE26E9">
            <w:pPr>
              <w:jc w:val="center"/>
              <w:rPr>
                <w:rFonts w:ascii="Arial" w:hAnsi="Arial" w:cs="Arial"/>
                <w:color w:val="000000"/>
              </w:rPr>
            </w:pPr>
            <w:r>
              <w:rPr>
                <w:rFonts w:ascii="Arial" w:hAnsi="Arial" w:cs="Arial"/>
                <w:color w:val="000000"/>
              </w:rPr>
              <w:t>Eventual</w:t>
            </w:r>
          </w:p>
        </w:tc>
      </w:tr>
      <w:tr w:rsidR="00CE26E9" w14:paraId="2D43D1F2" w14:textId="77777777" w:rsidTr="00CE26E9">
        <w:trPr>
          <w:trHeight w:val="600"/>
        </w:trPr>
        <w:tc>
          <w:tcPr>
            <w:tcW w:w="1842" w:type="dxa"/>
            <w:tcBorders>
              <w:top w:val="nil"/>
              <w:left w:val="single" w:sz="4" w:space="0" w:color="auto"/>
              <w:bottom w:val="single" w:sz="4" w:space="0" w:color="auto"/>
              <w:right w:val="single" w:sz="4" w:space="0" w:color="auto"/>
            </w:tcBorders>
            <w:vAlign w:val="center"/>
            <w:hideMark/>
          </w:tcPr>
          <w:p w14:paraId="0EA6710A" w14:textId="77777777" w:rsidR="00CE26E9" w:rsidRDefault="00CE26E9">
            <w:pPr>
              <w:jc w:val="center"/>
              <w:rPr>
                <w:rFonts w:ascii="Arial" w:hAnsi="Arial" w:cs="Arial"/>
                <w:color w:val="000000"/>
              </w:rPr>
            </w:pPr>
            <w:r>
              <w:rPr>
                <w:rFonts w:ascii="Arial" w:hAnsi="Arial" w:cs="Arial"/>
                <w:color w:val="000000"/>
              </w:rPr>
              <w:t>Tratamento de Eventos e Alertas</w:t>
            </w:r>
          </w:p>
        </w:tc>
        <w:tc>
          <w:tcPr>
            <w:tcW w:w="5248" w:type="dxa"/>
            <w:tcBorders>
              <w:top w:val="nil"/>
              <w:left w:val="nil"/>
              <w:bottom w:val="single" w:sz="4" w:space="0" w:color="auto"/>
              <w:right w:val="single" w:sz="4" w:space="0" w:color="auto"/>
            </w:tcBorders>
            <w:vAlign w:val="center"/>
            <w:hideMark/>
          </w:tcPr>
          <w:p w14:paraId="224B4D5F" w14:textId="77777777" w:rsidR="00CE26E9" w:rsidRDefault="00CE26E9" w:rsidP="002D7E22">
            <w:pPr>
              <w:numPr>
                <w:ilvl w:val="0"/>
                <w:numId w:val="76"/>
              </w:numPr>
              <w:ind w:left="327" w:hanging="327"/>
              <w:jc w:val="both"/>
              <w:rPr>
                <w:rFonts w:ascii="Arial" w:hAnsi="Arial" w:cs="Arial"/>
                <w:color w:val="000000"/>
              </w:rPr>
            </w:pPr>
            <w:r>
              <w:rPr>
                <w:rFonts w:ascii="Arial" w:hAnsi="Arial" w:cs="Arial"/>
                <w:color w:val="000000"/>
              </w:rPr>
              <w:t>Alertas gerados pelo sistema de Gerenciamento de Falhas</w:t>
            </w:r>
          </w:p>
          <w:p w14:paraId="3DE40CF4" w14:textId="77777777" w:rsidR="00CE26E9" w:rsidRDefault="00CE26E9" w:rsidP="002D7E22">
            <w:pPr>
              <w:numPr>
                <w:ilvl w:val="0"/>
                <w:numId w:val="76"/>
              </w:numPr>
              <w:ind w:left="327" w:hanging="327"/>
              <w:jc w:val="both"/>
              <w:rPr>
                <w:rFonts w:ascii="Arial" w:hAnsi="Arial" w:cs="Arial"/>
                <w:color w:val="000000"/>
              </w:rPr>
            </w:pPr>
            <w:r>
              <w:rPr>
                <w:rFonts w:ascii="Arial" w:hAnsi="Arial" w:cs="Arial"/>
                <w:color w:val="000000"/>
              </w:rPr>
              <w:t>Tempo médio no tratamento de eventos e alertas</w:t>
            </w:r>
          </w:p>
          <w:p w14:paraId="70D1C581" w14:textId="77777777" w:rsidR="00CE26E9" w:rsidRDefault="00CE26E9" w:rsidP="002D7E22">
            <w:pPr>
              <w:numPr>
                <w:ilvl w:val="0"/>
                <w:numId w:val="76"/>
              </w:numPr>
              <w:ind w:left="327" w:hanging="327"/>
              <w:jc w:val="both"/>
              <w:rPr>
                <w:rFonts w:ascii="Arial" w:hAnsi="Arial" w:cs="Arial"/>
                <w:color w:val="000000"/>
              </w:rPr>
            </w:pPr>
            <w:r>
              <w:rPr>
                <w:rFonts w:ascii="Arial" w:hAnsi="Arial" w:cs="Arial"/>
                <w:color w:val="000000"/>
              </w:rPr>
              <w:t>Percentual de alertas solucionados e alertas pendentes</w:t>
            </w:r>
          </w:p>
        </w:tc>
        <w:tc>
          <w:tcPr>
            <w:tcW w:w="1135" w:type="dxa"/>
            <w:tcBorders>
              <w:top w:val="nil"/>
              <w:left w:val="nil"/>
              <w:bottom w:val="single" w:sz="4" w:space="0" w:color="auto"/>
              <w:right w:val="single" w:sz="4" w:space="0" w:color="auto"/>
            </w:tcBorders>
            <w:vAlign w:val="center"/>
            <w:hideMark/>
          </w:tcPr>
          <w:p w14:paraId="3A92D00A" w14:textId="77777777" w:rsidR="00CE26E9" w:rsidRDefault="00CE26E9">
            <w:pPr>
              <w:jc w:val="center"/>
              <w:rPr>
                <w:rFonts w:ascii="Arial" w:hAnsi="Arial" w:cs="Arial"/>
                <w:color w:val="000000"/>
              </w:rPr>
            </w:pPr>
            <w:r>
              <w:rPr>
                <w:rFonts w:ascii="Arial" w:hAnsi="Arial" w:cs="Arial"/>
                <w:color w:val="000000"/>
              </w:rPr>
              <w:t>Diário</w:t>
            </w:r>
          </w:p>
        </w:tc>
      </w:tr>
      <w:tr w:rsidR="00CE26E9" w14:paraId="33415F7B" w14:textId="77777777" w:rsidTr="00CE26E9">
        <w:trPr>
          <w:trHeight w:val="600"/>
        </w:trPr>
        <w:tc>
          <w:tcPr>
            <w:tcW w:w="1842" w:type="dxa"/>
            <w:tcBorders>
              <w:top w:val="nil"/>
              <w:left w:val="single" w:sz="4" w:space="0" w:color="auto"/>
              <w:bottom w:val="single" w:sz="4" w:space="0" w:color="auto"/>
              <w:right w:val="single" w:sz="4" w:space="0" w:color="auto"/>
            </w:tcBorders>
            <w:vAlign w:val="center"/>
            <w:hideMark/>
          </w:tcPr>
          <w:p w14:paraId="1DDA013D" w14:textId="77777777" w:rsidR="00CE26E9" w:rsidRDefault="00CE26E9">
            <w:pPr>
              <w:jc w:val="center"/>
              <w:rPr>
                <w:rFonts w:ascii="Arial" w:hAnsi="Arial" w:cs="Arial"/>
                <w:color w:val="000000"/>
              </w:rPr>
            </w:pPr>
            <w:r>
              <w:rPr>
                <w:rFonts w:ascii="Arial" w:hAnsi="Arial" w:cs="Arial"/>
                <w:color w:val="000000"/>
              </w:rPr>
              <w:t>Interconexão com a rede pública</w:t>
            </w:r>
          </w:p>
        </w:tc>
        <w:tc>
          <w:tcPr>
            <w:tcW w:w="5248" w:type="dxa"/>
            <w:tcBorders>
              <w:top w:val="nil"/>
              <w:left w:val="nil"/>
              <w:bottom w:val="single" w:sz="4" w:space="0" w:color="auto"/>
              <w:right w:val="single" w:sz="4" w:space="0" w:color="auto"/>
            </w:tcBorders>
            <w:vAlign w:val="center"/>
            <w:hideMark/>
          </w:tcPr>
          <w:p w14:paraId="4F6E5035" w14:textId="77777777" w:rsidR="00CE26E9" w:rsidRDefault="00CE26E9">
            <w:pPr>
              <w:jc w:val="both"/>
              <w:rPr>
                <w:rFonts w:ascii="Arial" w:hAnsi="Arial" w:cs="Arial"/>
                <w:color w:val="000000"/>
              </w:rPr>
            </w:pPr>
            <w:r>
              <w:rPr>
                <w:rFonts w:ascii="Arial" w:hAnsi="Arial" w:cs="Arial"/>
                <w:color w:val="000000"/>
              </w:rPr>
              <w:t>Relatório demonstrativo do desempenho da interconexão com a rede pública, contemplando, no mínimo:</w:t>
            </w:r>
          </w:p>
          <w:p w14:paraId="5607F34B" w14:textId="77777777" w:rsidR="00CE26E9" w:rsidRDefault="00CE26E9" w:rsidP="002D7E22">
            <w:pPr>
              <w:numPr>
                <w:ilvl w:val="0"/>
                <w:numId w:val="76"/>
              </w:numPr>
              <w:ind w:left="327" w:hanging="327"/>
              <w:jc w:val="both"/>
              <w:rPr>
                <w:rFonts w:ascii="Arial" w:hAnsi="Arial" w:cs="Arial"/>
                <w:color w:val="000000"/>
              </w:rPr>
            </w:pPr>
            <w:r>
              <w:rPr>
                <w:rFonts w:ascii="Arial" w:hAnsi="Arial" w:cs="Arial"/>
                <w:color w:val="000000"/>
              </w:rPr>
              <w:t>Tráfego entrante e sainte</w:t>
            </w:r>
          </w:p>
          <w:p w14:paraId="0A0D6F9F" w14:textId="77777777" w:rsidR="00CE26E9" w:rsidRDefault="00CE26E9" w:rsidP="002D7E22">
            <w:pPr>
              <w:numPr>
                <w:ilvl w:val="0"/>
                <w:numId w:val="76"/>
              </w:numPr>
              <w:ind w:left="327" w:hanging="327"/>
              <w:jc w:val="both"/>
              <w:rPr>
                <w:rFonts w:ascii="Arial" w:hAnsi="Arial" w:cs="Arial"/>
                <w:color w:val="000000"/>
              </w:rPr>
            </w:pPr>
            <w:r>
              <w:rPr>
                <w:rFonts w:ascii="Arial" w:hAnsi="Arial" w:cs="Arial"/>
                <w:color w:val="000000"/>
              </w:rPr>
              <w:t>Bilhetagem e tarifação</w:t>
            </w:r>
          </w:p>
          <w:p w14:paraId="407FE567" w14:textId="77777777" w:rsidR="00CE26E9" w:rsidRDefault="00CE26E9" w:rsidP="002D7E22">
            <w:pPr>
              <w:numPr>
                <w:ilvl w:val="0"/>
                <w:numId w:val="76"/>
              </w:numPr>
              <w:ind w:left="327" w:hanging="327"/>
              <w:jc w:val="both"/>
              <w:rPr>
                <w:rFonts w:ascii="Arial" w:hAnsi="Arial" w:cs="Arial"/>
                <w:color w:val="000000"/>
              </w:rPr>
            </w:pPr>
            <w:r>
              <w:rPr>
                <w:rFonts w:ascii="Arial" w:hAnsi="Arial" w:cs="Arial"/>
                <w:color w:val="000000"/>
              </w:rPr>
              <w:t>Ligações perdidas e não atendidas</w:t>
            </w:r>
          </w:p>
          <w:p w14:paraId="05907491" w14:textId="77777777" w:rsidR="00CE26E9" w:rsidRDefault="00CE26E9" w:rsidP="002D7E22">
            <w:pPr>
              <w:numPr>
                <w:ilvl w:val="0"/>
                <w:numId w:val="76"/>
              </w:numPr>
              <w:ind w:left="327" w:hanging="327"/>
              <w:jc w:val="both"/>
              <w:rPr>
                <w:rFonts w:ascii="Arial" w:hAnsi="Arial" w:cs="Arial"/>
                <w:color w:val="000000"/>
              </w:rPr>
            </w:pPr>
            <w:r>
              <w:rPr>
                <w:rFonts w:ascii="Arial" w:hAnsi="Arial" w:cs="Arial"/>
                <w:color w:val="000000"/>
              </w:rPr>
              <w:t>Horários de maior movimento</w:t>
            </w:r>
          </w:p>
          <w:p w14:paraId="11D4917B" w14:textId="77777777" w:rsidR="00CE26E9" w:rsidRDefault="00CE26E9" w:rsidP="002D7E22">
            <w:pPr>
              <w:numPr>
                <w:ilvl w:val="0"/>
                <w:numId w:val="76"/>
              </w:numPr>
              <w:ind w:left="327" w:hanging="327"/>
              <w:jc w:val="both"/>
              <w:rPr>
                <w:rFonts w:ascii="Arial" w:hAnsi="Arial" w:cs="Arial"/>
                <w:color w:val="000000"/>
              </w:rPr>
            </w:pPr>
            <w:r>
              <w:rPr>
                <w:rFonts w:ascii="Arial" w:hAnsi="Arial" w:cs="Arial"/>
                <w:color w:val="000000"/>
              </w:rPr>
              <w:t>Disponibilidades dos circuitos (E1 e LP)</w:t>
            </w:r>
          </w:p>
        </w:tc>
        <w:tc>
          <w:tcPr>
            <w:tcW w:w="1135" w:type="dxa"/>
            <w:tcBorders>
              <w:top w:val="nil"/>
              <w:left w:val="nil"/>
              <w:bottom w:val="single" w:sz="4" w:space="0" w:color="auto"/>
              <w:right w:val="single" w:sz="4" w:space="0" w:color="auto"/>
            </w:tcBorders>
            <w:vAlign w:val="center"/>
            <w:hideMark/>
          </w:tcPr>
          <w:p w14:paraId="22DDD501" w14:textId="77777777" w:rsidR="00CE26E9" w:rsidRDefault="00CE26E9">
            <w:pPr>
              <w:jc w:val="center"/>
              <w:rPr>
                <w:rFonts w:ascii="Arial" w:hAnsi="Arial" w:cs="Arial"/>
                <w:color w:val="000000"/>
              </w:rPr>
            </w:pPr>
            <w:r>
              <w:rPr>
                <w:rFonts w:ascii="Arial" w:hAnsi="Arial" w:cs="Arial"/>
                <w:color w:val="000000"/>
              </w:rPr>
              <w:t>Diário/Mensal</w:t>
            </w:r>
          </w:p>
        </w:tc>
      </w:tr>
      <w:tr w:rsidR="00CE26E9" w14:paraId="7B71A874" w14:textId="77777777" w:rsidTr="00CE26E9">
        <w:trPr>
          <w:trHeight w:val="900"/>
        </w:trPr>
        <w:tc>
          <w:tcPr>
            <w:tcW w:w="1842" w:type="dxa"/>
            <w:tcBorders>
              <w:top w:val="nil"/>
              <w:left w:val="single" w:sz="4" w:space="0" w:color="auto"/>
              <w:bottom w:val="single" w:sz="4" w:space="0" w:color="auto"/>
              <w:right w:val="single" w:sz="4" w:space="0" w:color="auto"/>
            </w:tcBorders>
            <w:vAlign w:val="center"/>
            <w:hideMark/>
          </w:tcPr>
          <w:p w14:paraId="6DF8BC89" w14:textId="77777777" w:rsidR="00CE26E9" w:rsidRDefault="00CE26E9">
            <w:pPr>
              <w:jc w:val="center"/>
              <w:rPr>
                <w:rFonts w:ascii="Arial" w:hAnsi="Arial" w:cs="Arial"/>
                <w:color w:val="000000"/>
              </w:rPr>
            </w:pPr>
            <w:r>
              <w:rPr>
                <w:rFonts w:ascii="Arial" w:hAnsi="Arial" w:cs="Arial"/>
                <w:color w:val="000000"/>
              </w:rPr>
              <w:t>Redes Locais (LAN)</w:t>
            </w:r>
          </w:p>
        </w:tc>
        <w:tc>
          <w:tcPr>
            <w:tcW w:w="5248" w:type="dxa"/>
            <w:tcBorders>
              <w:top w:val="nil"/>
              <w:left w:val="nil"/>
              <w:bottom w:val="single" w:sz="4" w:space="0" w:color="auto"/>
              <w:right w:val="single" w:sz="4" w:space="0" w:color="auto"/>
            </w:tcBorders>
            <w:vAlign w:val="center"/>
            <w:hideMark/>
          </w:tcPr>
          <w:p w14:paraId="7A65BF37" w14:textId="77777777" w:rsidR="00CE26E9" w:rsidRDefault="00CE26E9">
            <w:pPr>
              <w:jc w:val="both"/>
              <w:rPr>
                <w:rFonts w:ascii="Arial" w:hAnsi="Arial" w:cs="Arial"/>
                <w:color w:val="000000"/>
              </w:rPr>
            </w:pPr>
            <w:r>
              <w:rPr>
                <w:rFonts w:ascii="Arial" w:hAnsi="Arial" w:cs="Arial"/>
                <w:color w:val="000000"/>
              </w:rPr>
              <w:t>Relatório demonstrativo do desempenho ativos de rede, contemplando, no mínimo:</w:t>
            </w:r>
          </w:p>
          <w:p w14:paraId="2C658D1B" w14:textId="77777777" w:rsidR="00CE26E9" w:rsidRDefault="00CE26E9" w:rsidP="002D7E22">
            <w:pPr>
              <w:numPr>
                <w:ilvl w:val="0"/>
                <w:numId w:val="77"/>
              </w:numPr>
              <w:ind w:left="327" w:hanging="327"/>
              <w:jc w:val="both"/>
              <w:rPr>
                <w:rFonts w:ascii="Arial" w:hAnsi="Arial" w:cs="Arial"/>
                <w:color w:val="000000"/>
              </w:rPr>
            </w:pPr>
            <w:r>
              <w:rPr>
                <w:rFonts w:ascii="Arial" w:hAnsi="Arial" w:cs="Arial"/>
                <w:color w:val="000000"/>
              </w:rPr>
              <w:t xml:space="preserve">Relatório de erro (CRC), </w:t>
            </w:r>
            <w:r>
              <w:rPr>
                <w:rFonts w:ascii="Arial" w:hAnsi="Arial" w:cs="Arial"/>
                <w:i/>
                <w:color w:val="000000"/>
              </w:rPr>
              <w:t xml:space="preserve">input error </w:t>
            </w:r>
            <w:r>
              <w:rPr>
                <w:rFonts w:ascii="Arial" w:hAnsi="Arial" w:cs="Arial"/>
                <w:color w:val="000000"/>
              </w:rPr>
              <w:t>e pacotes dropados</w:t>
            </w:r>
          </w:p>
          <w:p w14:paraId="4EE2FC7B" w14:textId="77777777" w:rsidR="00CE26E9" w:rsidRDefault="00CE26E9" w:rsidP="002D7E22">
            <w:pPr>
              <w:numPr>
                <w:ilvl w:val="0"/>
                <w:numId w:val="77"/>
              </w:numPr>
              <w:ind w:left="327" w:hanging="327"/>
              <w:jc w:val="both"/>
              <w:rPr>
                <w:rFonts w:ascii="Arial" w:hAnsi="Arial" w:cs="Arial"/>
                <w:color w:val="000000"/>
              </w:rPr>
            </w:pPr>
            <w:r>
              <w:rPr>
                <w:rFonts w:ascii="Arial" w:hAnsi="Arial" w:cs="Arial"/>
                <w:color w:val="000000"/>
              </w:rPr>
              <w:t>Nível de processamento dos ativos</w:t>
            </w:r>
          </w:p>
          <w:p w14:paraId="74FCD2F2" w14:textId="77777777" w:rsidR="00CE26E9" w:rsidRDefault="00CE26E9" w:rsidP="002D7E22">
            <w:pPr>
              <w:numPr>
                <w:ilvl w:val="0"/>
                <w:numId w:val="77"/>
              </w:numPr>
              <w:ind w:left="327" w:hanging="327"/>
              <w:jc w:val="both"/>
              <w:rPr>
                <w:rFonts w:ascii="Arial" w:hAnsi="Arial" w:cs="Arial"/>
                <w:color w:val="000000"/>
              </w:rPr>
            </w:pPr>
            <w:r>
              <w:rPr>
                <w:rFonts w:ascii="Arial" w:hAnsi="Arial" w:cs="Arial"/>
                <w:color w:val="000000"/>
              </w:rPr>
              <w:t>Nível de utilização de cada porta (descarte de pacote)</w:t>
            </w:r>
          </w:p>
        </w:tc>
        <w:tc>
          <w:tcPr>
            <w:tcW w:w="1135" w:type="dxa"/>
            <w:tcBorders>
              <w:top w:val="nil"/>
              <w:left w:val="nil"/>
              <w:bottom w:val="single" w:sz="4" w:space="0" w:color="auto"/>
              <w:right w:val="single" w:sz="4" w:space="0" w:color="auto"/>
            </w:tcBorders>
            <w:vAlign w:val="center"/>
            <w:hideMark/>
          </w:tcPr>
          <w:p w14:paraId="22358D12" w14:textId="77777777" w:rsidR="00CE26E9" w:rsidRDefault="00CE26E9">
            <w:pPr>
              <w:jc w:val="center"/>
              <w:rPr>
                <w:rFonts w:ascii="Arial" w:hAnsi="Arial" w:cs="Arial"/>
                <w:color w:val="000000"/>
              </w:rPr>
            </w:pPr>
            <w:r>
              <w:rPr>
                <w:rFonts w:ascii="Arial" w:hAnsi="Arial" w:cs="Arial"/>
                <w:color w:val="000000"/>
              </w:rPr>
              <w:t>Sob demanda</w:t>
            </w:r>
          </w:p>
        </w:tc>
      </w:tr>
      <w:tr w:rsidR="00CE26E9" w14:paraId="516009EB" w14:textId="77777777" w:rsidTr="00CE26E9">
        <w:trPr>
          <w:trHeight w:val="600"/>
        </w:trPr>
        <w:tc>
          <w:tcPr>
            <w:tcW w:w="1842" w:type="dxa"/>
            <w:vMerge w:val="restart"/>
            <w:tcBorders>
              <w:top w:val="nil"/>
              <w:left w:val="single" w:sz="4" w:space="0" w:color="auto"/>
              <w:bottom w:val="single" w:sz="4" w:space="0" w:color="auto"/>
              <w:right w:val="single" w:sz="4" w:space="0" w:color="auto"/>
            </w:tcBorders>
            <w:vAlign w:val="center"/>
            <w:hideMark/>
          </w:tcPr>
          <w:p w14:paraId="52585DD4" w14:textId="77777777" w:rsidR="00CE26E9" w:rsidRDefault="00CE26E9">
            <w:pPr>
              <w:jc w:val="center"/>
              <w:rPr>
                <w:rFonts w:ascii="Arial" w:hAnsi="Arial" w:cs="Arial"/>
                <w:color w:val="000000"/>
              </w:rPr>
            </w:pPr>
            <w:r>
              <w:rPr>
                <w:rFonts w:ascii="Arial" w:hAnsi="Arial" w:cs="Arial"/>
                <w:color w:val="000000"/>
              </w:rPr>
              <w:t>Capacidade, Disponibilidade e Desempenho</w:t>
            </w:r>
          </w:p>
        </w:tc>
        <w:tc>
          <w:tcPr>
            <w:tcW w:w="5248" w:type="dxa"/>
            <w:tcBorders>
              <w:top w:val="nil"/>
              <w:left w:val="nil"/>
              <w:bottom w:val="single" w:sz="4" w:space="0" w:color="auto"/>
              <w:right w:val="single" w:sz="4" w:space="0" w:color="auto"/>
            </w:tcBorders>
            <w:vAlign w:val="center"/>
            <w:hideMark/>
          </w:tcPr>
          <w:p w14:paraId="2314793D" w14:textId="77777777" w:rsidR="00CE26E9" w:rsidRDefault="00CE26E9" w:rsidP="002D7E22">
            <w:pPr>
              <w:numPr>
                <w:ilvl w:val="0"/>
                <w:numId w:val="78"/>
              </w:numPr>
              <w:ind w:left="327"/>
              <w:jc w:val="both"/>
              <w:rPr>
                <w:rFonts w:ascii="Arial" w:hAnsi="Arial" w:cs="Arial"/>
                <w:color w:val="000000"/>
              </w:rPr>
            </w:pPr>
            <w:r>
              <w:rPr>
                <w:rFonts w:ascii="Arial" w:hAnsi="Arial" w:cs="Arial"/>
                <w:color w:val="000000"/>
              </w:rPr>
              <w:t>Relatório de Capacidade de todos elementos e infraestrutura que integram a Solução</w:t>
            </w:r>
          </w:p>
          <w:p w14:paraId="637BF03A" w14:textId="77777777" w:rsidR="00CE26E9" w:rsidRDefault="00CE26E9" w:rsidP="002D7E22">
            <w:pPr>
              <w:numPr>
                <w:ilvl w:val="0"/>
                <w:numId w:val="78"/>
              </w:numPr>
              <w:ind w:left="327"/>
              <w:jc w:val="both"/>
              <w:rPr>
                <w:rFonts w:ascii="Arial" w:hAnsi="Arial" w:cs="Arial"/>
                <w:color w:val="000000"/>
              </w:rPr>
            </w:pPr>
            <w:r>
              <w:rPr>
                <w:rFonts w:ascii="Arial" w:hAnsi="Arial" w:cs="Arial"/>
                <w:color w:val="000000"/>
              </w:rPr>
              <w:t xml:space="preserve">Relatório de gerenciamento de mudanças, contendo as motivações e objetivos da mudança, riscos envolvidos, IC que poderão ser afetados e o resultado da mudança. </w:t>
            </w:r>
          </w:p>
        </w:tc>
        <w:tc>
          <w:tcPr>
            <w:tcW w:w="1135" w:type="dxa"/>
            <w:tcBorders>
              <w:top w:val="nil"/>
              <w:left w:val="nil"/>
              <w:bottom w:val="single" w:sz="4" w:space="0" w:color="auto"/>
              <w:right w:val="single" w:sz="4" w:space="0" w:color="auto"/>
            </w:tcBorders>
            <w:vAlign w:val="center"/>
            <w:hideMark/>
          </w:tcPr>
          <w:p w14:paraId="24BBBD75" w14:textId="77777777" w:rsidR="00CE26E9" w:rsidRDefault="00CE26E9">
            <w:pPr>
              <w:jc w:val="center"/>
              <w:rPr>
                <w:rFonts w:ascii="Arial" w:hAnsi="Arial" w:cs="Arial"/>
                <w:color w:val="000000"/>
              </w:rPr>
            </w:pPr>
            <w:r>
              <w:rPr>
                <w:rFonts w:ascii="Arial" w:hAnsi="Arial" w:cs="Arial"/>
                <w:color w:val="000000"/>
              </w:rPr>
              <w:t>Sob demanda</w:t>
            </w:r>
          </w:p>
        </w:tc>
      </w:tr>
      <w:tr w:rsidR="00CE26E9" w14:paraId="395C38A9" w14:textId="77777777" w:rsidTr="00CE26E9">
        <w:trPr>
          <w:trHeight w:val="600"/>
        </w:trPr>
        <w:tc>
          <w:tcPr>
            <w:tcW w:w="1842" w:type="dxa"/>
            <w:vMerge/>
            <w:tcBorders>
              <w:top w:val="nil"/>
              <w:left w:val="single" w:sz="4" w:space="0" w:color="auto"/>
              <w:bottom w:val="single" w:sz="4" w:space="0" w:color="auto"/>
              <w:right w:val="single" w:sz="4" w:space="0" w:color="auto"/>
            </w:tcBorders>
            <w:vAlign w:val="center"/>
            <w:hideMark/>
          </w:tcPr>
          <w:p w14:paraId="6C696318" w14:textId="77777777" w:rsidR="00CE26E9" w:rsidRDefault="00CE26E9">
            <w:pPr>
              <w:rPr>
                <w:rFonts w:ascii="Arial" w:hAnsi="Arial" w:cs="Arial"/>
                <w:color w:val="000000"/>
              </w:rPr>
            </w:pPr>
          </w:p>
        </w:tc>
        <w:tc>
          <w:tcPr>
            <w:tcW w:w="5248" w:type="dxa"/>
            <w:tcBorders>
              <w:top w:val="nil"/>
              <w:left w:val="nil"/>
              <w:bottom w:val="single" w:sz="4" w:space="0" w:color="auto"/>
              <w:right w:val="single" w:sz="4" w:space="0" w:color="auto"/>
            </w:tcBorders>
            <w:vAlign w:val="center"/>
            <w:hideMark/>
          </w:tcPr>
          <w:p w14:paraId="220B910C" w14:textId="77777777" w:rsidR="00CE26E9" w:rsidRDefault="00CE26E9">
            <w:pPr>
              <w:jc w:val="both"/>
              <w:rPr>
                <w:rFonts w:ascii="Arial" w:hAnsi="Arial" w:cs="Arial"/>
                <w:color w:val="000000"/>
              </w:rPr>
            </w:pPr>
            <w:r>
              <w:rPr>
                <w:rFonts w:ascii="Arial" w:hAnsi="Arial" w:cs="Arial"/>
                <w:color w:val="000000"/>
              </w:rPr>
              <w:t>Relatório demonstrativo da Disponibilidade dos Serviços, contemplando, no mínimo:</w:t>
            </w:r>
          </w:p>
          <w:p w14:paraId="30C8409E" w14:textId="77777777" w:rsidR="00CE26E9" w:rsidRDefault="00CE26E9" w:rsidP="002D7E22">
            <w:pPr>
              <w:numPr>
                <w:ilvl w:val="0"/>
                <w:numId w:val="78"/>
              </w:numPr>
              <w:autoSpaceDE w:val="0"/>
              <w:autoSpaceDN w:val="0"/>
              <w:ind w:left="327"/>
              <w:rPr>
                <w:rFonts w:ascii="Arial" w:hAnsi="Arial" w:cs="Arial"/>
              </w:rPr>
            </w:pPr>
            <w:r>
              <w:rPr>
                <w:rFonts w:ascii="Arial" w:hAnsi="Arial" w:cs="Arial"/>
              </w:rPr>
              <w:t>Serviços de Gravação</w:t>
            </w:r>
          </w:p>
          <w:p w14:paraId="0D63BD47" w14:textId="77777777" w:rsidR="00CE26E9" w:rsidRDefault="00CE26E9" w:rsidP="002D7E22">
            <w:pPr>
              <w:numPr>
                <w:ilvl w:val="0"/>
                <w:numId w:val="78"/>
              </w:numPr>
              <w:autoSpaceDE w:val="0"/>
              <w:autoSpaceDN w:val="0"/>
              <w:ind w:left="327"/>
              <w:rPr>
                <w:rFonts w:ascii="Arial" w:hAnsi="Arial" w:cs="Arial"/>
              </w:rPr>
            </w:pPr>
            <w:r>
              <w:rPr>
                <w:rFonts w:ascii="Arial" w:hAnsi="Arial" w:cs="Arial"/>
              </w:rPr>
              <w:t>Serviços de recuperação e pesquisa das gravações</w:t>
            </w:r>
          </w:p>
          <w:p w14:paraId="4660F208" w14:textId="77777777" w:rsidR="00CE26E9" w:rsidRDefault="00CE26E9" w:rsidP="002D7E22">
            <w:pPr>
              <w:numPr>
                <w:ilvl w:val="0"/>
                <w:numId w:val="78"/>
              </w:numPr>
              <w:autoSpaceDE w:val="0"/>
              <w:autoSpaceDN w:val="0"/>
              <w:ind w:left="327"/>
              <w:rPr>
                <w:rFonts w:ascii="Arial" w:hAnsi="Arial" w:cs="Arial"/>
              </w:rPr>
            </w:pPr>
            <w:r>
              <w:rPr>
                <w:rFonts w:ascii="Arial" w:hAnsi="Arial" w:cs="Arial"/>
              </w:rPr>
              <w:t>Serviços de Gerência</w:t>
            </w:r>
          </w:p>
          <w:p w14:paraId="10320150" w14:textId="77777777" w:rsidR="00CE26E9" w:rsidRDefault="00CE26E9" w:rsidP="002D7E22">
            <w:pPr>
              <w:numPr>
                <w:ilvl w:val="0"/>
                <w:numId w:val="78"/>
              </w:numPr>
              <w:autoSpaceDE w:val="0"/>
              <w:autoSpaceDN w:val="0"/>
              <w:ind w:left="327"/>
              <w:rPr>
                <w:rFonts w:ascii="Arial" w:hAnsi="Arial" w:cs="Arial"/>
              </w:rPr>
            </w:pPr>
            <w:r>
              <w:rPr>
                <w:rFonts w:ascii="Arial" w:hAnsi="Arial" w:cs="Arial"/>
              </w:rPr>
              <w:t>Serviços do Concentrador</w:t>
            </w:r>
          </w:p>
          <w:p w14:paraId="69691CD2" w14:textId="77777777" w:rsidR="00CE26E9" w:rsidRDefault="00CE26E9" w:rsidP="002D7E22">
            <w:pPr>
              <w:numPr>
                <w:ilvl w:val="0"/>
                <w:numId w:val="78"/>
              </w:numPr>
              <w:autoSpaceDE w:val="0"/>
              <w:autoSpaceDN w:val="0"/>
              <w:ind w:left="327"/>
              <w:rPr>
                <w:rFonts w:ascii="Arial" w:hAnsi="Arial" w:cs="Arial"/>
              </w:rPr>
            </w:pPr>
            <w:r>
              <w:rPr>
                <w:rFonts w:ascii="Arial" w:hAnsi="Arial" w:cs="Arial"/>
              </w:rPr>
              <w:t>Serviços dos canais com a rede pública</w:t>
            </w:r>
          </w:p>
          <w:p w14:paraId="00839E6D" w14:textId="77777777" w:rsidR="00CE26E9" w:rsidRDefault="00CE26E9" w:rsidP="002D7E22">
            <w:pPr>
              <w:numPr>
                <w:ilvl w:val="0"/>
                <w:numId w:val="78"/>
              </w:numPr>
              <w:autoSpaceDE w:val="0"/>
              <w:autoSpaceDN w:val="0"/>
              <w:ind w:left="327"/>
              <w:rPr>
                <w:rFonts w:ascii="Arial" w:hAnsi="Arial" w:cs="Arial"/>
              </w:rPr>
            </w:pPr>
            <w:r>
              <w:rPr>
                <w:rFonts w:ascii="Arial" w:hAnsi="Arial" w:cs="Arial"/>
              </w:rPr>
              <w:t>Serviços de bilhetagem e tarifação</w:t>
            </w:r>
          </w:p>
        </w:tc>
        <w:tc>
          <w:tcPr>
            <w:tcW w:w="1135" w:type="dxa"/>
            <w:tcBorders>
              <w:top w:val="nil"/>
              <w:left w:val="nil"/>
              <w:bottom w:val="single" w:sz="4" w:space="0" w:color="auto"/>
              <w:right w:val="single" w:sz="4" w:space="0" w:color="auto"/>
            </w:tcBorders>
            <w:vAlign w:val="center"/>
            <w:hideMark/>
          </w:tcPr>
          <w:p w14:paraId="546171EB" w14:textId="77777777" w:rsidR="00CE26E9" w:rsidRDefault="00CE26E9">
            <w:pPr>
              <w:jc w:val="center"/>
              <w:rPr>
                <w:rFonts w:ascii="Arial" w:hAnsi="Arial" w:cs="Arial"/>
                <w:color w:val="000000"/>
              </w:rPr>
            </w:pPr>
            <w:r>
              <w:rPr>
                <w:rFonts w:ascii="Arial" w:hAnsi="Arial" w:cs="Arial"/>
                <w:color w:val="000000"/>
              </w:rPr>
              <w:t>Diário/Mensal</w:t>
            </w:r>
          </w:p>
        </w:tc>
      </w:tr>
      <w:tr w:rsidR="00CE26E9" w14:paraId="12D59B11" w14:textId="77777777" w:rsidTr="00CE26E9">
        <w:trPr>
          <w:trHeight w:val="900"/>
        </w:trPr>
        <w:tc>
          <w:tcPr>
            <w:tcW w:w="1842" w:type="dxa"/>
            <w:tcBorders>
              <w:top w:val="single" w:sz="4" w:space="0" w:color="auto"/>
              <w:left w:val="single" w:sz="4" w:space="0" w:color="auto"/>
              <w:bottom w:val="single" w:sz="4" w:space="0" w:color="auto"/>
              <w:right w:val="single" w:sz="4" w:space="0" w:color="auto"/>
            </w:tcBorders>
            <w:vAlign w:val="center"/>
            <w:hideMark/>
          </w:tcPr>
          <w:p w14:paraId="21F68D1A" w14:textId="77777777" w:rsidR="00CE26E9" w:rsidRDefault="00CE26E9">
            <w:pPr>
              <w:jc w:val="center"/>
              <w:rPr>
                <w:rFonts w:ascii="Arial" w:hAnsi="Arial" w:cs="Arial"/>
                <w:color w:val="000000"/>
              </w:rPr>
            </w:pPr>
            <w:r>
              <w:rPr>
                <w:rFonts w:ascii="Arial" w:hAnsi="Arial" w:cs="Arial"/>
                <w:color w:val="000000"/>
              </w:rPr>
              <w:t>Pesquisa de Satisfação</w:t>
            </w:r>
          </w:p>
        </w:tc>
        <w:tc>
          <w:tcPr>
            <w:tcW w:w="5248" w:type="dxa"/>
            <w:tcBorders>
              <w:top w:val="nil"/>
              <w:left w:val="nil"/>
              <w:bottom w:val="single" w:sz="4" w:space="0" w:color="auto"/>
              <w:right w:val="single" w:sz="4" w:space="0" w:color="auto"/>
            </w:tcBorders>
            <w:vAlign w:val="center"/>
            <w:hideMark/>
          </w:tcPr>
          <w:p w14:paraId="0A8FF2E5" w14:textId="77777777" w:rsidR="00CE26E9" w:rsidRDefault="00CE26E9">
            <w:pPr>
              <w:jc w:val="both"/>
              <w:rPr>
                <w:rFonts w:ascii="Arial" w:hAnsi="Arial" w:cs="Arial"/>
                <w:color w:val="000000"/>
              </w:rPr>
            </w:pPr>
            <w:r>
              <w:rPr>
                <w:rFonts w:ascii="Arial" w:hAnsi="Arial" w:cs="Arial"/>
                <w:lang w:eastAsia="en-US"/>
              </w:rPr>
              <w:t>Análise do índice alcançado na Pesquisa de Satisfação</w:t>
            </w:r>
          </w:p>
        </w:tc>
        <w:tc>
          <w:tcPr>
            <w:tcW w:w="1135" w:type="dxa"/>
            <w:tcBorders>
              <w:top w:val="single" w:sz="4" w:space="0" w:color="auto"/>
              <w:left w:val="nil"/>
              <w:bottom w:val="single" w:sz="4" w:space="0" w:color="auto"/>
              <w:right w:val="single" w:sz="4" w:space="0" w:color="auto"/>
            </w:tcBorders>
            <w:vAlign w:val="center"/>
            <w:hideMark/>
          </w:tcPr>
          <w:p w14:paraId="4F65E381" w14:textId="77777777" w:rsidR="00CE26E9" w:rsidRDefault="00CE26E9">
            <w:pPr>
              <w:jc w:val="center"/>
              <w:rPr>
                <w:rFonts w:ascii="Arial" w:hAnsi="Arial" w:cs="Arial"/>
                <w:color w:val="000000"/>
              </w:rPr>
            </w:pPr>
            <w:r>
              <w:rPr>
                <w:rFonts w:ascii="Arial" w:hAnsi="Arial" w:cs="Arial"/>
                <w:color w:val="000000"/>
              </w:rPr>
              <w:t>Sob demanda/Mensal</w:t>
            </w:r>
          </w:p>
        </w:tc>
      </w:tr>
    </w:tbl>
    <w:p w14:paraId="27AA8E6E" w14:textId="77777777" w:rsidR="00CE26E9" w:rsidRDefault="00CE26E9" w:rsidP="00CE26E9">
      <w:pPr>
        <w:tabs>
          <w:tab w:val="left" w:pos="1440"/>
        </w:tabs>
        <w:spacing w:before="240" w:after="240"/>
        <w:jc w:val="both"/>
        <w:rPr>
          <w:rFonts w:ascii="Arial" w:hAnsi="Arial" w:cs="Arial"/>
          <w:sz w:val="22"/>
          <w:szCs w:val="22"/>
        </w:rPr>
      </w:pPr>
    </w:p>
    <w:p w14:paraId="5526CEBA" w14:textId="77777777" w:rsidR="00CE26E9" w:rsidRDefault="00CE26E9" w:rsidP="00CE26E9"/>
    <w:p w14:paraId="4CD59B53" w14:textId="77777777" w:rsidR="00CE26E9" w:rsidRDefault="00CE26E9" w:rsidP="00CE26E9"/>
    <w:p w14:paraId="39B48C41" w14:textId="77777777" w:rsidR="00CE26E9" w:rsidRDefault="00CE26E9" w:rsidP="00CE26E9"/>
    <w:p w14:paraId="5E756FEE" w14:textId="77777777" w:rsidR="00CE26E9" w:rsidRDefault="00CE26E9" w:rsidP="00CE26E9"/>
    <w:p w14:paraId="5A53E0E4" w14:textId="77777777" w:rsidR="00CE26E9" w:rsidRDefault="00CE26E9" w:rsidP="00CE26E9"/>
    <w:p w14:paraId="5EE76617" w14:textId="77777777" w:rsidR="00CE26E9" w:rsidRDefault="00CE26E9" w:rsidP="00CE26E9"/>
    <w:p w14:paraId="6E446355" w14:textId="77777777" w:rsidR="00CE26E9" w:rsidRDefault="00CE26E9" w:rsidP="00CE26E9"/>
    <w:p w14:paraId="50A3B20F" w14:textId="77777777" w:rsidR="00CE26E9" w:rsidRDefault="00CE26E9" w:rsidP="00CE26E9"/>
    <w:p w14:paraId="32F2BECB" w14:textId="77777777" w:rsidR="00CE26E9" w:rsidRDefault="00CE26E9" w:rsidP="00CE26E9"/>
    <w:p w14:paraId="258E4751" w14:textId="77777777" w:rsidR="00CE26E9" w:rsidRDefault="00CE26E9" w:rsidP="00CE26E9"/>
    <w:p w14:paraId="5E52B289" w14:textId="77777777" w:rsidR="00CE26E9" w:rsidRDefault="00CE26E9" w:rsidP="00CE26E9"/>
    <w:p w14:paraId="25980FE2" w14:textId="77777777" w:rsidR="00CE26E9" w:rsidRDefault="00CE26E9" w:rsidP="00CE26E9"/>
    <w:p w14:paraId="55A609F9" w14:textId="77777777" w:rsidR="00CE26E9" w:rsidRDefault="00CE26E9" w:rsidP="00CE26E9"/>
    <w:p w14:paraId="5DD96A20" w14:textId="77777777" w:rsidR="00CE26E9" w:rsidRDefault="00CE26E9" w:rsidP="00CE26E9"/>
    <w:p w14:paraId="78C93134" w14:textId="77777777" w:rsidR="00CE26E9" w:rsidRDefault="00CE26E9" w:rsidP="00CE26E9"/>
    <w:p w14:paraId="59718117" w14:textId="77777777" w:rsidR="00CE26E9" w:rsidRDefault="00CE26E9" w:rsidP="00CE26E9"/>
    <w:p w14:paraId="72722A17" w14:textId="77777777" w:rsidR="00CE26E9" w:rsidRDefault="00CE26E9" w:rsidP="00CE26E9"/>
    <w:p w14:paraId="20C5B349" w14:textId="77777777" w:rsidR="00CE26E9" w:rsidRDefault="00CE26E9" w:rsidP="00CE26E9"/>
    <w:p w14:paraId="5B7BC5F8" w14:textId="77777777" w:rsidR="00CE26E9" w:rsidRDefault="00CE26E9" w:rsidP="00CE26E9"/>
    <w:p w14:paraId="36669BC1" w14:textId="77777777" w:rsidR="00CE26E9" w:rsidRDefault="00CE26E9" w:rsidP="00CE26E9"/>
    <w:p w14:paraId="1971FABB" w14:textId="77777777" w:rsidR="00CE26E9" w:rsidRDefault="00CE26E9" w:rsidP="00CE26E9"/>
    <w:p w14:paraId="44AC9394" w14:textId="77777777" w:rsidR="00CE26E9" w:rsidRDefault="00CE26E9" w:rsidP="00CE26E9"/>
    <w:p w14:paraId="2BA65EB9" w14:textId="77777777" w:rsidR="00CE26E9" w:rsidRDefault="00CE26E9" w:rsidP="00CE26E9"/>
    <w:p w14:paraId="288C9D66" w14:textId="77777777" w:rsidR="00CE26E9" w:rsidRDefault="00CE26E9" w:rsidP="00CE26E9"/>
    <w:p w14:paraId="357F22C1" w14:textId="77777777" w:rsidR="00CE26E9" w:rsidRDefault="00CE26E9" w:rsidP="00CE26E9"/>
    <w:p w14:paraId="696511A4" w14:textId="77777777" w:rsidR="00CE26E9" w:rsidRDefault="00CE26E9" w:rsidP="00CE26E9"/>
    <w:p w14:paraId="65629E03" w14:textId="77777777" w:rsidR="00CE26E9" w:rsidRDefault="00CE26E9" w:rsidP="00CE26E9"/>
    <w:p w14:paraId="1354C657" w14:textId="77777777" w:rsidR="00CE26E9" w:rsidRDefault="00CE26E9" w:rsidP="00CE26E9"/>
    <w:p w14:paraId="3649A4A3" w14:textId="77777777" w:rsidR="00CE26E9" w:rsidRDefault="00CE26E9" w:rsidP="00CE26E9"/>
    <w:p w14:paraId="423DE16C" w14:textId="77777777" w:rsidR="00CE26E9" w:rsidRPr="00C363D9" w:rsidRDefault="00CE26E9" w:rsidP="00D30FB9">
      <w:pPr>
        <w:jc w:val="center"/>
        <w:rPr>
          <w:rFonts w:ascii="Arial" w:hAnsi="Arial" w:cs="Arial"/>
          <w:bCs/>
          <w:iCs/>
          <w:sz w:val="24"/>
          <w:szCs w:val="24"/>
        </w:rPr>
      </w:pPr>
    </w:p>
    <w:p w14:paraId="5AFDCEC4" w14:textId="77777777" w:rsidR="003975B2" w:rsidRDefault="003975B2" w:rsidP="003975B2">
      <w:pPr>
        <w:pStyle w:val="Cabealho"/>
        <w:tabs>
          <w:tab w:val="left" w:pos="708"/>
        </w:tabs>
        <w:ind w:left="1134" w:hanging="1134"/>
        <w:jc w:val="center"/>
        <w:rPr>
          <w:rFonts w:ascii="Arial" w:hAnsi="Arial" w:cs="Arial"/>
          <w:b/>
          <w:sz w:val="22"/>
          <w:szCs w:val="22"/>
        </w:rPr>
      </w:pPr>
      <w:r>
        <w:rPr>
          <w:rFonts w:ascii="Arial" w:hAnsi="Arial" w:cs="Arial"/>
          <w:b/>
          <w:sz w:val="22"/>
          <w:szCs w:val="22"/>
        </w:rPr>
        <w:t>ANEXO I – J</w:t>
      </w:r>
    </w:p>
    <w:p w14:paraId="55F20992" w14:textId="77777777" w:rsidR="003975B2" w:rsidRPr="00B8219E" w:rsidRDefault="003975B2" w:rsidP="003975B2">
      <w:pPr>
        <w:pStyle w:val="Cabealho"/>
        <w:tabs>
          <w:tab w:val="left" w:pos="708"/>
        </w:tabs>
        <w:ind w:left="1134" w:hanging="1134"/>
        <w:jc w:val="center"/>
        <w:rPr>
          <w:rFonts w:ascii="Arial" w:hAnsi="Arial" w:cs="Arial"/>
          <w:b/>
          <w:sz w:val="22"/>
          <w:szCs w:val="22"/>
          <w:u w:val="single"/>
        </w:rPr>
      </w:pPr>
    </w:p>
    <w:p w14:paraId="4166141C" w14:textId="77777777" w:rsidR="003975B2" w:rsidRPr="00B8219E" w:rsidRDefault="003975B2" w:rsidP="003975B2">
      <w:pPr>
        <w:pStyle w:val="Cabealho"/>
        <w:tabs>
          <w:tab w:val="left" w:pos="708"/>
        </w:tabs>
        <w:ind w:left="1134" w:hanging="1134"/>
        <w:jc w:val="center"/>
        <w:rPr>
          <w:rFonts w:ascii="Arial" w:hAnsi="Arial" w:cs="Arial"/>
          <w:b/>
          <w:sz w:val="22"/>
          <w:szCs w:val="22"/>
          <w:u w:val="single"/>
        </w:rPr>
      </w:pPr>
      <w:r w:rsidRPr="00B8219E">
        <w:rPr>
          <w:rFonts w:ascii="Arial" w:hAnsi="Arial" w:cs="Arial"/>
          <w:b/>
          <w:sz w:val="22"/>
          <w:szCs w:val="22"/>
          <w:u w:val="single"/>
        </w:rPr>
        <w:t>VOLUMETRIA DOS CHAMADOS</w:t>
      </w:r>
    </w:p>
    <w:p w14:paraId="041E497F" w14:textId="77777777" w:rsidR="003975B2" w:rsidRDefault="003975B2" w:rsidP="003975B2">
      <w:pPr>
        <w:pStyle w:val="Cabealho"/>
        <w:tabs>
          <w:tab w:val="left" w:pos="708"/>
        </w:tabs>
        <w:ind w:left="1134" w:hanging="1134"/>
        <w:jc w:val="center"/>
        <w:rPr>
          <w:rFonts w:ascii="Arial" w:hAnsi="Arial" w:cs="Arial"/>
          <w:sz w:val="22"/>
          <w:szCs w:val="22"/>
        </w:rPr>
      </w:pPr>
    </w:p>
    <w:p w14:paraId="18F64004" w14:textId="77777777" w:rsidR="003975B2" w:rsidRDefault="003975B2" w:rsidP="003975B2">
      <w:pPr>
        <w:tabs>
          <w:tab w:val="left" w:pos="993"/>
        </w:tabs>
        <w:spacing w:before="240" w:after="240"/>
        <w:ind w:left="993" w:hanging="993"/>
        <w:rPr>
          <w:rFonts w:ascii="Arial" w:hAnsi="Arial" w:cs="Arial"/>
          <w:bCs/>
          <w:sz w:val="22"/>
          <w:szCs w:val="22"/>
        </w:rPr>
      </w:pPr>
      <w:r>
        <w:rPr>
          <w:rFonts w:ascii="Arial" w:hAnsi="Arial" w:cs="Arial"/>
          <w:bCs/>
          <w:sz w:val="22"/>
          <w:szCs w:val="22"/>
        </w:rPr>
        <w:t>1</w:t>
      </w:r>
      <w:r>
        <w:rPr>
          <w:rFonts w:ascii="Arial" w:hAnsi="Arial" w:cs="Arial"/>
          <w:bCs/>
          <w:sz w:val="22"/>
          <w:szCs w:val="22"/>
        </w:rPr>
        <w:tab/>
        <w:t>O quadro abaixo ilustra a quantidade média estimada de acionamentos mensais, com base no atual contrato de suporte técnico e manutenção da solução de Mesa Financeira utilizada pela CAIXA em 2022.</w:t>
      </w:r>
    </w:p>
    <w:p w14:paraId="3A0299BE" w14:textId="77777777" w:rsidR="003975B2" w:rsidRDefault="003975B2" w:rsidP="003975B2">
      <w:pPr>
        <w:tabs>
          <w:tab w:val="left" w:pos="0"/>
        </w:tabs>
        <w:spacing w:before="240" w:after="240"/>
        <w:jc w:val="center"/>
        <w:rPr>
          <w:rFonts w:ascii="Arial" w:hAnsi="Arial" w:cs="Arial"/>
          <w:sz w:val="22"/>
          <w:szCs w:val="22"/>
        </w:rPr>
      </w:pPr>
    </w:p>
    <w:p w14:paraId="10D0E205" w14:textId="2BB0AD69" w:rsidR="003975B2" w:rsidRDefault="00AE75ED" w:rsidP="003975B2">
      <w:pPr>
        <w:tabs>
          <w:tab w:val="left" w:pos="1440"/>
        </w:tabs>
        <w:spacing w:before="240" w:after="240"/>
        <w:jc w:val="both"/>
        <w:rPr>
          <w:rFonts w:ascii="Arial" w:hAnsi="Arial" w:cs="Arial"/>
          <w:sz w:val="22"/>
          <w:szCs w:val="22"/>
        </w:rPr>
      </w:pPr>
      <w:r>
        <w:rPr>
          <w:noProof/>
        </w:rPr>
        <w:drawing>
          <wp:inline distT="0" distB="0" distL="0" distR="0" wp14:anchorId="7598F491" wp14:editId="2D839325">
            <wp:extent cx="5667375" cy="4619625"/>
            <wp:effectExtent l="19050" t="19050" r="9525" b="9525"/>
            <wp:docPr id="2" name="Gráfico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áfico 1"/>
                    <pic:cNvPicPr>
                      <a:picLocks noChangeArrowheads="1"/>
                    </pic:cNvPicPr>
                  </pic:nvPicPr>
                  <pic:blipFill>
                    <a:blip r:embed="rId41">
                      <a:extLst>
                        <a:ext uri="{28A0092B-C50C-407E-A947-70E740481C1C}">
                          <a14:useLocalDpi xmlns:a14="http://schemas.microsoft.com/office/drawing/2010/main" val="0"/>
                        </a:ext>
                      </a:extLst>
                    </a:blip>
                    <a:srcRect l="1830" t="2074" r="21652" b="1810"/>
                    <a:stretch>
                      <a:fillRect/>
                    </a:stretch>
                  </pic:blipFill>
                  <pic:spPr bwMode="auto">
                    <a:xfrm>
                      <a:off x="0" y="0"/>
                      <a:ext cx="5667375" cy="4619625"/>
                    </a:xfrm>
                    <a:prstGeom prst="rect">
                      <a:avLst/>
                    </a:prstGeom>
                    <a:noFill/>
                    <a:ln w="19050" cmpd="sng">
                      <a:solidFill>
                        <a:srgbClr val="000000"/>
                      </a:solidFill>
                      <a:miter lim="800000"/>
                      <a:headEnd/>
                      <a:tailEnd/>
                    </a:ln>
                    <a:effectLst/>
                  </pic:spPr>
                </pic:pic>
              </a:graphicData>
            </a:graphic>
          </wp:inline>
        </w:drawing>
      </w:r>
    </w:p>
    <w:p w14:paraId="387BA50C" w14:textId="77777777" w:rsidR="003975B2" w:rsidRDefault="003975B2" w:rsidP="00D30FB9">
      <w:pPr>
        <w:jc w:val="center"/>
        <w:rPr>
          <w:rFonts w:ascii="Arial" w:hAnsi="Arial" w:cs="Arial"/>
          <w:b/>
          <w:bCs/>
          <w:sz w:val="24"/>
          <w:szCs w:val="24"/>
        </w:rPr>
      </w:pPr>
    </w:p>
    <w:p w14:paraId="7A777EEB" w14:textId="77777777" w:rsidR="003975B2" w:rsidRDefault="003975B2" w:rsidP="00D30FB9">
      <w:pPr>
        <w:jc w:val="center"/>
        <w:rPr>
          <w:rFonts w:ascii="Arial" w:hAnsi="Arial" w:cs="Arial"/>
          <w:b/>
          <w:bCs/>
          <w:sz w:val="24"/>
          <w:szCs w:val="24"/>
        </w:rPr>
      </w:pPr>
    </w:p>
    <w:p w14:paraId="554CFB1A" w14:textId="77777777" w:rsidR="003975B2" w:rsidRDefault="003975B2" w:rsidP="00D30FB9">
      <w:pPr>
        <w:jc w:val="center"/>
        <w:rPr>
          <w:rFonts w:ascii="Arial" w:hAnsi="Arial" w:cs="Arial"/>
          <w:b/>
          <w:bCs/>
          <w:sz w:val="24"/>
          <w:szCs w:val="24"/>
        </w:rPr>
      </w:pPr>
    </w:p>
    <w:p w14:paraId="0549E67F" w14:textId="77777777" w:rsidR="003975B2" w:rsidRDefault="003975B2" w:rsidP="00D30FB9">
      <w:pPr>
        <w:jc w:val="center"/>
        <w:rPr>
          <w:rFonts w:ascii="Arial" w:hAnsi="Arial" w:cs="Arial"/>
          <w:b/>
          <w:bCs/>
          <w:sz w:val="24"/>
          <w:szCs w:val="24"/>
        </w:rPr>
      </w:pPr>
    </w:p>
    <w:p w14:paraId="7F1C45A3" w14:textId="77777777" w:rsidR="003975B2" w:rsidRDefault="003975B2" w:rsidP="00D30FB9">
      <w:pPr>
        <w:jc w:val="center"/>
        <w:rPr>
          <w:rFonts w:ascii="Arial" w:hAnsi="Arial" w:cs="Arial"/>
          <w:b/>
          <w:bCs/>
          <w:sz w:val="24"/>
          <w:szCs w:val="24"/>
        </w:rPr>
      </w:pPr>
    </w:p>
    <w:p w14:paraId="7AA8848F" w14:textId="77777777" w:rsidR="003975B2" w:rsidRDefault="003975B2" w:rsidP="00D30FB9">
      <w:pPr>
        <w:jc w:val="center"/>
        <w:rPr>
          <w:rFonts w:ascii="Arial" w:hAnsi="Arial" w:cs="Arial"/>
          <w:b/>
          <w:bCs/>
          <w:sz w:val="24"/>
          <w:szCs w:val="24"/>
        </w:rPr>
      </w:pPr>
    </w:p>
    <w:p w14:paraId="2DF25604" w14:textId="77777777" w:rsidR="003975B2" w:rsidRDefault="003975B2" w:rsidP="00D30FB9">
      <w:pPr>
        <w:jc w:val="center"/>
        <w:rPr>
          <w:rFonts w:ascii="Arial" w:hAnsi="Arial" w:cs="Arial"/>
          <w:b/>
          <w:bCs/>
          <w:sz w:val="24"/>
          <w:szCs w:val="24"/>
        </w:rPr>
      </w:pPr>
    </w:p>
    <w:p w14:paraId="44DA98DE" w14:textId="77777777" w:rsidR="003975B2" w:rsidRDefault="003975B2" w:rsidP="00D30FB9">
      <w:pPr>
        <w:jc w:val="center"/>
        <w:rPr>
          <w:rFonts w:ascii="Arial" w:hAnsi="Arial" w:cs="Arial"/>
          <w:b/>
          <w:bCs/>
          <w:sz w:val="24"/>
          <w:szCs w:val="24"/>
        </w:rPr>
      </w:pPr>
    </w:p>
    <w:p w14:paraId="11274615" w14:textId="77777777" w:rsidR="003975B2" w:rsidRDefault="003975B2" w:rsidP="00D30FB9">
      <w:pPr>
        <w:jc w:val="center"/>
        <w:rPr>
          <w:rFonts w:ascii="Arial" w:hAnsi="Arial" w:cs="Arial"/>
          <w:b/>
          <w:bCs/>
          <w:sz w:val="24"/>
          <w:szCs w:val="24"/>
        </w:rPr>
      </w:pPr>
    </w:p>
    <w:p w14:paraId="2AB84768" w14:textId="77777777" w:rsidR="003975B2" w:rsidRDefault="003975B2" w:rsidP="00D30FB9">
      <w:pPr>
        <w:jc w:val="center"/>
        <w:rPr>
          <w:rFonts w:ascii="Arial" w:hAnsi="Arial" w:cs="Arial"/>
          <w:b/>
          <w:bCs/>
          <w:sz w:val="24"/>
          <w:szCs w:val="24"/>
        </w:rPr>
      </w:pPr>
    </w:p>
    <w:p w14:paraId="7A9827F6" w14:textId="77777777" w:rsidR="003975B2" w:rsidRDefault="003975B2" w:rsidP="00D30FB9">
      <w:pPr>
        <w:jc w:val="center"/>
        <w:rPr>
          <w:rFonts w:ascii="Arial" w:hAnsi="Arial" w:cs="Arial"/>
          <w:b/>
          <w:bCs/>
          <w:sz w:val="24"/>
          <w:szCs w:val="24"/>
        </w:rPr>
      </w:pPr>
    </w:p>
    <w:p w14:paraId="3A41F7A3" w14:textId="77777777" w:rsidR="003975B2" w:rsidRDefault="003975B2" w:rsidP="00D30FB9">
      <w:pPr>
        <w:jc w:val="center"/>
        <w:rPr>
          <w:rFonts w:ascii="Arial" w:hAnsi="Arial" w:cs="Arial"/>
          <w:b/>
          <w:bCs/>
          <w:sz w:val="24"/>
          <w:szCs w:val="24"/>
        </w:rPr>
      </w:pPr>
    </w:p>
    <w:p w14:paraId="0FC5F804" w14:textId="77777777" w:rsidR="003975B2" w:rsidRDefault="003975B2" w:rsidP="00D30FB9">
      <w:pPr>
        <w:jc w:val="center"/>
        <w:rPr>
          <w:rFonts w:ascii="Arial" w:hAnsi="Arial" w:cs="Arial"/>
          <w:b/>
          <w:bCs/>
          <w:sz w:val="24"/>
          <w:szCs w:val="24"/>
        </w:rPr>
      </w:pPr>
    </w:p>
    <w:p w14:paraId="38C87617" w14:textId="77777777" w:rsidR="009910BA" w:rsidRPr="00B8219E" w:rsidRDefault="009910BA" w:rsidP="00B8219E">
      <w:pPr>
        <w:tabs>
          <w:tab w:val="left" w:pos="0"/>
        </w:tabs>
        <w:jc w:val="center"/>
        <w:rPr>
          <w:rFonts w:ascii="Arial" w:hAnsi="Arial" w:cs="Arial"/>
          <w:b/>
          <w:bCs/>
          <w:sz w:val="24"/>
          <w:szCs w:val="24"/>
        </w:rPr>
      </w:pPr>
    </w:p>
    <w:p w14:paraId="7D671284" w14:textId="77777777" w:rsidR="00B8219E" w:rsidRPr="00B8219E" w:rsidRDefault="00B8219E" w:rsidP="00B8219E">
      <w:pPr>
        <w:tabs>
          <w:tab w:val="left" w:pos="0"/>
        </w:tabs>
        <w:jc w:val="center"/>
        <w:rPr>
          <w:rFonts w:ascii="Arial" w:hAnsi="Arial" w:cs="Arial"/>
          <w:sz w:val="24"/>
          <w:szCs w:val="24"/>
        </w:rPr>
      </w:pPr>
      <w:r w:rsidRPr="00B8219E">
        <w:rPr>
          <w:rFonts w:ascii="Arial" w:hAnsi="Arial" w:cs="Arial"/>
          <w:b/>
          <w:sz w:val="24"/>
          <w:szCs w:val="24"/>
        </w:rPr>
        <w:t>ANEXO I</w:t>
      </w:r>
      <w:r>
        <w:rPr>
          <w:rFonts w:ascii="Arial" w:hAnsi="Arial" w:cs="Arial"/>
          <w:b/>
          <w:sz w:val="24"/>
          <w:szCs w:val="24"/>
        </w:rPr>
        <w:t xml:space="preserve"> – K</w:t>
      </w:r>
    </w:p>
    <w:p w14:paraId="763E3AB3" w14:textId="77777777" w:rsidR="00B8219E" w:rsidRPr="00B8219E" w:rsidRDefault="00B8219E" w:rsidP="00B8219E">
      <w:pPr>
        <w:tabs>
          <w:tab w:val="left" w:pos="0"/>
        </w:tabs>
        <w:jc w:val="center"/>
        <w:rPr>
          <w:rFonts w:ascii="Arial" w:hAnsi="Arial" w:cs="Arial"/>
          <w:sz w:val="24"/>
          <w:szCs w:val="24"/>
        </w:rPr>
      </w:pPr>
    </w:p>
    <w:p w14:paraId="4C5EE2D5" w14:textId="77777777" w:rsidR="00B8219E" w:rsidRPr="00B8219E" w:rsidRDefault="00B8219E" w:rsidP="00B8219E">
      <w:pPr>
        <w:tabs>
          <w:tab w:val="left" w:pos="0"/>
        </w:tabs>
        <w:jc w:val="center"/>
        <w:rPr>
          <w:rFonts w:ascii="Arial" w:hAnsi="Arial" w:cs="Arial"/>
          <w:b/>
          <w:sz w:val="24"/>
          <w:szCs w:val="24"/>
          <w:u w:val="single"/>
        </w:rPr>
      </w:pPr>
      <w:r w:rsidRPr="00B8219E">
        <w:rPr>
          <w:rFonts w:ascii="Arial" w:hAnsi="Arial" w:cs="Arial"/>
          <w:b/>
          <w:sz w:val="24"/>
          <w:szCs w:val="24"/>
          <w:u w:val="single"/>
        </w:rPr>
        <w:t>QUALIFICAÇÃO PROFISSIONAL PARA PRESTAÇÃO DO SERVIÇO</w:t>
      </w:r>
    </w:p>
    <w:p w14:paraId="6F30DE51" w14:textId="77777777" w:rsidR="00B8219E" w:rsidRPr="00B8219E" w:rsidRDefault="00B8219E" w:rsidP="00B8219E">
      <w:pPr>
        <w:tabs>
          <w:tab w:val="left" w:pos="0"/>
        </w:tabs>
        <w:jc w:val="center"/>
        <w:rPr>
          <w:rFonts w:ascii="Arial" w:hAnsi="Arial" w:cs="Arial"/>
          <w:b/>
          <w:sz w:val="24"/>
          <w:szCs w:val="24"/>
        </w:rPr>
      </w:pPr>
    </w:p>
    <w:p w14:paraId="40CDBA91" w14:textId="77777777" w:rsidR="00B8219E" w:rsidRPr="00B8219E" w:rsidRDefault="00B8219E" w:rsidP="00B8219E">
      <w:pPr>
        <w:ind w:left="993" w:hanging="993"/>
        <w:jc w:val="center"/>
        <w:rPr>
          <w:rFonts w:ascii="Arial" w:hAnsi="Arial" w:cs="Arial"/>
          <w:sz w:val="24"/>
          <w:szCs w:val="24"/>
        </w:rPr>
      </w:pPr>
    </w:p>
    <w:p w14:paraId="2F7B314E" w14:textId="77777777" w:rsidR="00B8219E" w:rsidRPr="00B8219E" w:rsidRDefault="00B8219E" w:rsidP="00B8219E">
      <w:pPr>
        <w:spacing w:after="280"/>
        <w:ind w:left="993" w:hanging="993"/>
        <w:jc w:val="both"/>
        <w:rPr>
          <w:rFonts w:ascii="Arial" w:hAnsi="Arial" w:cs="Arial"/>
          <w:sz w:val="24"/>
          <w:szCs w:val="24"/>
        </w:rPr>
      </w:pPr>
      <w:r w:rsidRPr="00B8219E">
        <w:rPr>
          <w:rFonts w:ascii="Arial" w:hAnsi="Arial" w:cs="Arial"/>
          <w:b/>
          <w:sz w:val="24"/>
          <w:szCs w:val="24"/>
        </w:rPr>
        <w:t>1</w:t>
      </w:r>
      <w:r w:rsidRPr="00B8219E">
        <w:rPr>
          <w:rFonts w:ascii="Arial" w:hAnsi="Arial" w:cs="Arial"/>
          <w:b/>
          <w:sz w:val="24"/>
          <w:szCs w:val="24"/>
        </w:rPr>
        <w:tab/>
        <w:t>OBJETIVOS GERAIS</w:t>
      </w:r>
    </w:p>
    <w:p w14:paraId="241F5501" w14:textId="77777777" w:rsidR="00B8219E" w:rsidRPr="00B8219E" w:rsidRDefault="00B8219E" w:rsidP="00B8219E">
      <w:pPr>
        <w:tabs>
          <w:tab w:val="left" w:pos="1428"/>
          <w:tab w:val="left" w:pos="2880"/>
          <w:tab w:val="left" w:pos="3578"/>
        </w:tabs>
        <w:ind w:left="993" w:hanging="993"/>
        <w:jc w:val="both"/>
        <w:rPr>
          <w:rFonts w:ascii="Arial" w:hAnsi="Arial" w:cs="Arial"/>
          <w:sz w:val="24"/>
          <w:szCs w:val="24"/>
        </w:rPr>
      </w:pPr>
      <w:r w:rsidRPr="00B8219E">
        <w:rPr>
          <w:rFonts w:ascii="Arial" w:hAnsi="Arial" w:cs="Arial"/>
          <w:sz w:val="24"/>
          <w:szCs w:val="24"/>
        </w:rPr>
        <w:t xml:space="preserve">1.1    </w:t>
      </w:r>
      <w:r w:rsidRPr="00B8219E">
        <w:rPr>
          <w:rFonts w:ascii="Arial" w:hAnsi="Arial" w:cs="Arial"/>
          <w:sz w:val="24"/>
          <w:szCs w:val="24"/>
        </w:rPr>
        <w:tab/>
        <w:t>Para a instalação e operação dos equipamentos que compõem a SOLUÇÃO a CONTRATADA deverá disponibilizar técnicos certificados pelo fabricante para suporte de instalação e assistência técnica.</w:t>
      </w:r>
    </w:p>
    <w:p w14:paraId="610CCEC5" w14:textId="77777777" w:rsidR="00B8219E" w:rsidRPr="00B8219E" w:rsidRDefault="00B8219E" w:rsidP="00B8219E">
      <w:pPr>
        <w:tabs>
          <w:tab w:val="left" w:pos="2880"/>
          <w:tab w:val="left" w:pos="3578"/>
        </w:tabs>
        <w:ind w:left="993" w:hanging="993"/>
        <w:jc w:val="both"/>
        <w:rPr>
          <w:rFonts w:ascii="Arial" w:hAnsi="Arial" w:cs="Arial"/>
          <w:sz w:val="24"/>
          <w:szCs w:val="24"/>
        </w:rPr>
      </w:pPr>
    </w:p>
    <w:p w14:paraId="43653960" w14:textId="77777777" w:rsidR="00B8219E" w:rsidRPr="00B8219E" w:rsidRDefault="00B8219E" w:rsidP="00B8219E">
      <w:pPr>
        <w:tabs>
          <w:tab w:val="left" w:pos="1428"/>
          <w:tab w:val="left" w:pos="2880"/>
          <w:tab w:val="left" w:pos="3578"/>
        </w:tabs>
        <w:ind w:left="993" w:hanging="993"/>
        <w:jc w:val="both"/>
        <w:rPr>
          <w:rFonts w:ascii="Arial" w:hAnsi="Arial" w:cs="Arial"/>
          <w:sz w:val="24"/>
          <w:szCs w:val="24"/>
        </w:rPr>
      </w:pPr>
      <w:r w:rsidRPr="00B8219E">
        <w:rPr>
          <w:rFonts w:ascii="Arial" w:hAnsi="Arial" w:cs="Arial"/>
          <w:sz w:val="24"/>
          <w:szCs w:val="24"/>
        </w:rPr>
        <w:t xml:space="preserve">1.2 </w:t>
      </w:r>
      <w:r w:rsidRPr="00B8219E">
        <w:rPr>
          <w:rFonts w:ascii="Arial" w:hAnsi="Arial" w:cs="Arial"/>
          <w:sz w:val="24"/>
          <w:szCs w:val="24"/>
        </w:rPr>
        <w:tab/>
        <w:t>O perfil dos profissionais alocados para prestação dos serviços requer formação técnica adequada e específica para que além do cumprimento do SLA contratado e da qualidade dos serviços, se busque uma evolução dos processos de gerenciamento e monitoramento, a partir do alinhamento às melhores práticas preconizadas pelo ITIL.</w:t>
      </w:r>
    </w:p>
    <w:p w14:paraId="1D57019A" w14:textId="77777777" w:rsidR="00B8219E" w:rsidRPr="00B8219E" w:rsidRDefault="00B8219E" w:rsidP="00B8219E">
      <w:pPr>
        <w:tabs>
          <w:tab w:val="left" w:pos="1428"/>
          <w:tab w:val="left" w:pos="2880"/>
          <w:tab w:val="left" w:pos="3578"/>
        </w:tabs>
        <w:ind w:left="993" w:hanging="993"/>
        <w:jc w:val="both"/>
        <w:rPr>
          <w:rFonts w:ascii="Arial" w:hAnsi="Arial" w:cs="Arial"/>
          <w:sz w:val="24"/>
          <w:szCs w:val="24"/>
        </w:rPr>
      </w:pPr>
    </w:p>
    <w:p w14:paraId="2DE52FBD" w14:textId="77777777" w:rsidR="00B8219E" w:rsidRPr="00B8219E" w:rsidRDefault="00B8219E" w:rsidP="00B8219E">
      <w:pPr>
        <w:tabs>
          <w:tab w:val="left" w:pos="1428"/>
          <w:tab w:val="left" w:pos="2880"/>
          <w:tab w:val="left" w:pos="3578"/>
        </w:tabs>
        <w:ind w:left="993" w:hanging="993"/>
        <w:jc w:val="both"/>
        <w:rPr>
          <w:rFonts w:ascii="Arial" w:hAnsi="Arial" w:cs="Arial"/>
          <w:sz w:val="24"/>
          <w:szCs w:val="24"/>
        </w:rPr>
      </w:pPr>
      <w:r w:rsidRPr="00B8219E">
        <w:rPr>
          <w:rFonts w:ascii="Arial" w:hAnsi="Arial" w:cs="Arial"/>
          <w:sz w:val="24"/>
          <w:szCs w:val="24"/>
        </w:rPr>
        <w:t>1.3</w:t>
      </w:r>
      <w:r w:rsidRPr="00B8219E">
        <w:rPr>
          <w:rFonts w:ascii="Arial" w:hAnsi="Arial" w:cs="Arial"/>
          <w:sz w:val="24"/>
          <w:szCs w:val="24"/>
        </w:rPr>
        <w:tab/>
        <w:t>Para o caso de CONTRATADA que não seja fabricante da SOLUÇÃO, os profissionais envolvidos no projeto, implementação e suporte técnico deverão ter pleno acesso à base de conhecimentos técnicos e interação com o corpo técnico de engenharia do fabricante.</w:t>
      </w:r>
    </w:p>
    <w:p w14:paraId="4C652161" w14:textId="77777777" w:rsidR="00B8219E" w:rsidRPr="00B8219E" w:rsidRDefault="00B8219E" w:rsidP="00B8219E">
      <w:pPr>
        <w:tabs>
          <w:tab w:val="left" w:pos="1428"/>
          <w:tab w:val="left" w:pos="2880"/>
          <w:tab w:val="left" w:pos="3578"/>
        </w:tabs>
        <w:ind w:left="993" w:hanging="993"/>
        <w:jc w:val="both"/>
        <w:rPr>
          <w:rFonts w:ascii="Arial" w:hAnsi="Arial" w:cs="Arial"/>
          <w:sz w:val="24"/>
          <w:szCs w:val="24"/>
        </w:rPr>
      </w:pPr>
    </w:p>
    <w:p w14:paraId="5EBE5729" w14:textId="77777777" w:rsidR="00B8219E" w:rsidRPr="00B8219E" w:rsidRDefault="00B8219E" w:rsidP="00B8219E">
      <w:pPr>
        <w:tabs>
          <w:tab w:val="left" w:pos="1428"/>
          <w:tab w:val="left" w:pos="2880"/>
          <w:tab w:val="left" w:pos="3578"/>
        </w:tabs>
        <w:ind w:left="993" w:hanging="993"/>
        <w:jc w:val="both"/>
        <w:rPr>
          <w:rFonts w:ascii="Arial" w:hAnsi="Arial" w:cs="Arial"/>
          <w:sz w:val="24"/>
          <w:szCs w:val="24"/>
        </w:rPr>
      </w:pPr>
      <w:r w:rsidRPr="00B8219E">
        <w:rPr>
          <w:rFonts w:ascii="Arial" w:hAnsi="Arial" w:cs="Arial"/>
          <w:sz w:val="24"/>
          <w:szCs w:val="24"/>
        </w:rPr>
        <w:t>1.4</w:t>
      </w:r>
      <w:r w:rsidRPr="00B8219E">
        <w:rPr>
          <w:rFonts w:ascii="Arial" w:hAnsi="Arial" w:cs="Arial"/>
          <w:sz w:val="24"/>
          <w:szCs w:val="24"/>
        </w:rPr>
        <w:tab/>
        <w:t>A CONTRATADA deverá apresentar as comprovações dos pré-requisitos dos prestadores dos serviços em até 45 (quarenta e cinco) dias, cotados a partir da assinatura do contrato.</w:t>
      </w:r>
    </w:p>
    <w:p w14:paraId="4722A054" w14:textId="77777777" w:rsidR="00B8219E" w:rsidRPr="00B8219E" w:rsidRDefault="00B8219E" w:rsidP="00B8219E">
      <w:pPr>
        <w:tabs>
          <w:tab w:val="left" w:pos="1428"/>
          <w:tab w:val="left" w:pos="2880"/>
          <w:tab w:val="left" w:pos="3578"/>
        </w:tabs>
        <w:ind w:left="993" w:hanging="993"/>
        <w:jc w:val="both"/>
        <w:rPr>
          <w:rFonts w:ascii="Arial" w:hAnsi="Arial" w:cs="Arial"/>
          <w:sz w:val="24"/>
          <w:szCs w:val="24"/>
        </w:rPr>
      </w:pPr>
    </w:p>
    <w:p w14:paraId="166D8797" w14:textId="77777777" w:rsidR="00B8219E" w:rsidRPr="00B8219E" w:rsidRDefault="00B8219E" w:rsidP="00B8219E">
      <w:pPr>
        <w:tabs>
          <w:tab w:val="left" w:pos="1428"/>
          <w:tab w:val="left" w:pos="2880"/>
          <w:tab w:val="left" w:pos="3578"/>
        </w:tabs>
        <w:ind w:left="993" w:hanging="993"/>
        <w:jc w:val="both"/>
        <w:rPr>
          <w:rFonts w:ascii="Arial" w:hAnsi="Arial" w:cs="Arial"/>
          <w:sz w:val="24"/>
          <w:szCs w:val="24"/>
        </w:rPr>
      </w:pPr>
      <w:r w:rsidRPr="00B8219E">
        <w:rPr>
          <w:rFonts w:ascii="Arial" w:hAnsi="Arial" w:cs="Arial"/>
          <w:sz w:val="24"/>
          <w:szCs w:val="24"/>
        </w:rPr>
        <w:t>1.5</w:t>
      </w:r>
      <w:r w:rsidRPr="00B8219E">
        <w:rPr>
          <w:rFonts w:ascii="Arial" w:hAnsi="Arial" w:cs="Arial"/>
          <w:sz w:val="24"/>
          <w:szCs w:val="24"/>
        </w:rPr>
        <w:tab/>
        <w:t>Caso a equipe alocada para suporte e manutenção seja diferente da equipe responsável pela instalação e implantação a</w:t>
      </w:r>
      <w:r w:rsidRPr="00B8219E">
        <w:rPr>
          <w:rFonts w:ascii="Arial" w:hAnsi="Arial" w:cs="Arial"/>
          <w:bCs/>
          <w:sz w:val="24"/>
          <w:szCs w:val="24"/>
        </w:rPr>
        <w:t xml:space="preserve"> comprovação da formação técnica dos profissionais alocados nas equipes de suporte técnico deverá ser apresentada até 15 (quinze) dias antes do início da prestação dos serviços de operação e suporte da SOLUÇÂO.</w:t>
      </w:r>
    </w:p>
    <w:p w14:paraId="02F773DE" w14:textId="77777777" w:rsidR="00B8219E" w:rsidRPr="00B8219E" w:rsidRDefault="00B8219E" w:rsidP="00B8219E">
      <w:pPr>
        <w:pStyle w:val="Tpicos"/>
        <w:widowControl w:val="0"/>
        <w:numPr>
          <w:ilvl w:val="0"/>
          <w:numId w:val="0"/>
        </w:numPr>
        <w:tabs>
          <w:tab w:val="left" w:pos="1080"/>
        </w:tabs>
        <w:suppressAutoHyphens w:val="0"/>
        <w:spacing w:before="0" w:after="0"/>
        <w:ind w:left="993" w:hanging="993"/>
        <w:rPr>
          <w:sz w:val="24"/>
          <w:szCs w:val="24"/>
          <w:lang w:eastAsia="pt-BR"/>
        </w:rPr>
      </w:pPr>
    </w:p>
    <w:p w14:paraId="6A24AE1D" w14:textId="77777777" w:rsidR="00B8219E" w:rsidRDefault="00B8219E" w:rsidP="00B8219E">
      <w:pPr>
        <w:pStyle w:val="Tpicos"/>
        <w:widowControl w:val="0"/>
        <w:numPr>
          <w:ilvl w:val="0"/>
          <w:numId w:val="0"/>
        </w:numPr>
        <w:tabs>
          <w:tab w:val="left" w:pos="1418"/>
        </w:tabs>
        <w:suppressAutoHyphens w:val="0"/>
        <w:spacing w:before="0" w:after="0"/>
        <w:ind w:left="993" w:hanging="993"/>
        <w:rPr>
          <w:b/>
          <w:bCs/>
          <w:iCs/>
          <w:sz w:val="24"/>
          <w:szCs w:val="24"/>
        </w:rPr>
      </w:pPr>
      <w:r w:rsidRPr="00B8219E">
        <w:rPr>
          <w:b/>
          <w:bCs/>
          <w:iCs/>
          <w:sz w:val="24"/>
          <w:szCs w:val="24"/>
        </w:rPr>
        <w:t>2</w:t>
      </w:r>
      <w:r w:rsidRPr="00B8219E">
        <w:rPr>
          <w:b/>
          <w:bCs/>
          <w:iCs/>
          <w:sz w:val="24"/>
          <w:szCs w:val="24"/>
        </w:rPr>
        <w:tab/>
        <w:t>PERFIL DOS PROFISSIONAIS</w:t>
      </w:r>
    </w:p>
    <w:p w14:paraId="1C387DA9" w14:textId="77777777" w:rsidR="00B8219E" w:rsidRDefault="00B8219E" w:rsidP="00B8219E">
      <w:pPr>
        <w:pStyle w:val="Tpicos"/>
        <w:widowControl w:val="0"/>
        <w:numPr>
          <w:ilvl w:val="0"/>
          <w:numId w:val="0"/>
        </w:numPr>
        <w:tabs>
          <w:tab w:val="left" w:pos="1418"/>
        </w:tabs>
        <w:suppressAutoHyphens w:val="0"/>
        <w:spacing w:before="0" w:after="0"/>
        <w:ind w:left="993" w:hanging="993"/>
        <w:rPr>
          <w:b/>
          <w:bCs/>
          <w:iCs/>
          <w:sz w:val="24"/>
          <w:szCs w:val="24"/>
        </w:rPr>
      </w:pPr>
    </w:p>
    <w:p w14:paraId="3E396ED2" w14:textId="77777777" w:rsidR="00B8219E" w:rsidRDefault="00B8219E" w:rsidP="00B8219E">
      <w:pPr>
        <w:pStyle w:val="Tpicos"/>
        <w:widowControl w:val="0"/>
        <w:numPr>
          <w:ilvl w:val="0"/>
          <w:numId w:val="0"/>
        </w:numPr>
        <w:tabs>
          <w:tab w:val="left" w:pos="1418"/>
        </w:tabs>
        <w:suppressAutoHyphens w:val="0"/>
        <w:spacing w:before="0" w:after="0"/>
        <w:ind w:left="993" w:hanging="993"/>
        <w:rPr>
          <w:b/>
          <w:sz w:val="24"/>
          <w:szCs w:val="24"/>
        </w:rPr>
      </w:pPr>
      <w:r w:rsidRPr="00B8219E">
        <w:rPr>
          <w:b/>
          <w:sz w:val="24"/>
          <w:szCs w:val="24"/>
        </w:rPr>
        <w:t xml:space="preserve">2.1 </w:t>
      </w:r>
      <w:r w:rsidRPr="00B8219E">
        <w:rPr>
          <w:b/>
          <w:sz w:val="24"/>
          <w:szCs w:val="24"/>
        </w:rPr>
        <w:tab/>
      </w:r>
      <w:r w:rsidRPr="00B8219E">
        <w:rPr>
          <w:bCs/>
          <w:sz w:val="24"/>
          <w:szCs w:val="24"/>
        </w:rPr>
        <w:t>Os profissionais alocados para prestação dos serviços deverão ter perfil de conhecimentos comprovados mediante a apresentação de cópias autenticadas de diplomas e certificados de conclusão, registros em carteira de trabalho ou contrato de trabalho assinado.</w:t>
      </w:r>
    </w:p>
    <w:p w14:paraId="3C5D517F" w14:textId="77777777" w:rsidR="00B8219E" w:rsidRDefault="00B8219E" w:rsidP="00B8219E">
      <w:pPr>
        <w:pStyle w:val="Tpicos"/>
        <w:widowControl w:val="0"/>
        <w:numPr>
          <w:ilvl w:val="0"/>
          <w:numId w:val="0"/>
        </w:numPr>
        <w:tabs>
          <w:tab w:val="left" w:pos="1418"/>
        </w:tabs>
        <w:suppressAutoHyphens w:val="0"/>
        <w:spacing w:before="0" w:after="0"/>
        <w:ind w:left="993" w:hanging="993"/>
        <w:rPr>
          <w:b/>
          <w:sz w:val="24"/>
          <w:szCs w:val="24"/>
        </w:rPr>
      </w:pPr>
    </w:p>
    <w:p w14:paraId="630C3B7E" w14:textId="77777777" w:rsidR="00B8219E" w:rsidRDefault="00B8219E" w:rsidP="00B8219E">
      <w:pPr>
        <w:pStyle w:val="Tpicos"/>
        <w:widowControl w:val="0"/>
        <w:numPr>
          <w:ilvl w:val="0"/>
          <w:numId w:val="0"/>
        </w:numPr>
        <w:tabs>
          <w:tab w:val="left" w:pos="1418"/>
        </w:tabs>
        <w:suppressAutoHyphens w:val="0"/>
        <w:spacing w:before="0" w:after="0"/>
        <w:ind w:left="993" w:hanging="993"/>
        <w:rPr>
          <w:bCs/>
          <w:sz w:val="24"/>
          <w:szCs w:val="24"/>
        </w:rPr>
      </w:pPr>
      <w:r w:rsidRPr="00B8219E">
        <w:rPr>
          <w:bCs/>
          <w:sz w:val="24"/>
          <w:szCs w:val="24"/>
        </w:rPr>
        <w:t>2.2</w:t>
      </w:r>
      <w:r w:rsidRPr="00B8219E">
        <w:rPr>
          <w:bCs/>
          <w:sz w:val="24"/>
          <w:szCs w:val="24"/>
        </w:rPr>
        <w:tab/>
        <w:t>Ficará a exclusivo critério da CAIXA a aceitação de profissionais que eventualmente não atendam a todos os requisitos de perfil.</w:t>
      </w:r>
    </w:p>
    <w:p w14:paraId="6753401D" w14:textId="77777777" w:rsidR="00B8219E" w:rsidRDefault="00B8219E" w:rsidP="00B8219E">
      <w:pPr>
        <w:pStyle w:val="Tpicos"/>
        <w:widowControl w:val="0"/>
        <w:numPr>
          <w:ilvl w:val="0"/>
          <w:numId w:val="0"/>
        </w:numPr>
        <w:tabs>
          <w:tab w:val="left" w:pos="1418"/>
        </w:tabs>
        <w:suppressAutoHyphens w:val="0"/>
        <w:spacing w:before="0" w:after="0"/>
        <w:ind w:left="993" w:hanging="993"/>
        <w:rPr>
          <w:bCs/>
          <w:sz w:val="24"/>
          <w:szCs w:val="24"/>
        </w:rPr>
      </w:pPr>
    </w:p>
    <w:p w14:paraId="7FCF9596" w14:textId="77777777" w:rsidR="00B8219E" w:rsidRDefault="00B8219E" w:rsidP="00B8219E">
      <w:pPr>
        <w:pStyle w:val="Tpicos"/>
        <w:widowControl w:val="0"/>
        <w:numPr>
          <w:ilvl w:val="0"/>
          <w:numId w:val="0"/>
        </w:numPr>
        <w:tabs>
          <w:tab w:val="left" w:pos="1418"/>
        </w:tabs>
        <w:suppressAutoHyphens w:val="0"/>
        <w:spacing w:before="0" w:after="0"/>
        <w:ind w:left="993" w:hanging="993"/>
        <w:rPr>
          <w:b/>
          <w:bCs/>
          <w:sz w:val="24"/>
          <w:szCs w:val="24"/>
        </w:rPr>
      </w:pPr>
      <w:r w:rsidRPr="00B8219E">
        <w:rPr>
          <w:b/>
          <w:bCs/>
          <w:iCs/>
          <w:sz w:val="24"/>
          <w:szCs w:val="24"/>
        </w:rPr>
        <w:t>2.3</w:t>
      </w:r>
      <w:r w:rsidRPr="00B8219E">
        <w:rPr>
          <w:b/>
          <w:bCs/>
          <w:iCs/>
          <w:sz w:val="24"/>
          <w:szCs w:val="24"/>
        </w:rPr>
        <w:tab/>
      </w:r>
      <w:r w:rsidRPr="00B8219E">
        <w:rPr>
          <w:b/>
          <w:bCs/>
          <w:sz w:val="24"/>
          <w:szCs w:val="24"/>
        </w:rPr>
        <w:t>TÉCNICOS RESIDENTES</w:t>
      </w:r>
    </w:p>
    <w:p w14:paraId="59AAA1C3" w14:textId="77777777" w:rsidR="00B8219E" w:rsidRDefault="00B8219E" w:rsidP="00B8219E">
      <w:pPr>
        <w:pStyle w:val="Tpicos"/>
        <w:widowControl w:val="0"/>
        <w:numPr>
          <w:ilvl w:val="0"/>
          <w:numId w:val="0"/>
        </w:numPr>
        <w:tabs>
          <w:tab w:val="left" w:pos="1418"/>
        </w:tabs>
        <w:suppressAutoHyphens w:val="0"/>
        <w:spacing w:before="0" w:after="0"/>
        <w:ind w:left="993" w:hanging="993"/>
        <w:rPr>
          <w:b/>
          <w:bCs/>
          <w:sz w:val="24"/>
          <w:szCs w:val="24"/>
        </w:rPr>
      </w:pPr>
    </w:p>
    <w:p w14:paraId="020CA2DD" w14:textId="77777777" w:rsidR="00B8219E" w:rsidRPr="00B8219E" w:rsidRDefault="00B8219E" w:rsidP="00B8219E">
      <w:pPr>
        <w:pStyle w:val="Tpicos"/>
        <w:widowControl w:val="0"/>
        <w:numPr>
          <w:ilvl w:val="0"/>
          <w:numId w:val="0"/>
        </w:numPr>
        <w:tabs>
          <w:tab w:val="left" w:pos="1418"/>
        </w:tabs>
        <w:suppressAutoHyphens w:val="0"/>
        <w:spacing w:before="0" w:after="0"/>
        <w:ind w:left="993" w:hanging="993"/>
        <w:rPr>
          <w:sz w:val="24"/>
          <w:szCs w:val="24"/>
        </w:rPr>
      </w:pPr>
      <w:r w:rsidRPr="00B8219E">
        <w:rPr>
          <w:bCs/>
          <w:sz w:val="24"/>
          <w:szCs w:val="24"/>
        </w:rPr>
        <w:t>2.3.1</w:t>
      </w:r>
      <w:r w:rsidRPr="00B8219E">
        <w:rPr>
          <w:bCs/>
          <w:sz w:val="24"/>
          <w:szCs w:val="24"/>
        </w:rPr>
        <w:tab/>
        <w:t>Possuir curso Tecnólogo completo ou Superior completo na área de Ciências da Computação, Gerenciamento de Redes, Tecnologia da Informação, Sistemas da Informação, Informática, Análise de Sistemas, ou áreas afins, devidamente reconhecidos pelo Ministério da Educação.</w:t>
      </w:r>
    </w:p>
    <w:p w14:paraId="39D0B6C7" w14:textId="77777777" w:rsidR="00B8219E" w:rsidRPr="00B8219E" w:rsidRDefault="00B8219E" w:rsidP="00B8219E">
      <w:pPr>
        <w:pStyle w:val="Ttulo3"/>
        <w:tabs>
          <w:tab w:val="left" w:pos="1418"/>
        </w:tabs>
        <w:ind w:left="993" w:hanging="993"/>
        <w:rPr>
          <w:rFonts w:ascii="Arial" w:hAnsi="Arial" w:cs="Arial"/>
          <w:szCs w:val="24"/>
        </w:rPr>
      </w:pPr>
      <w:r w:rsidRPr="00B8219E">
        <w:rPr>
          <w:rFonts w:ascii="Arial" w:hAnsi="Arial" w:cs="Arial"/>
          <w:b w:val="0"/>
          <w:bCs/>
          <w:szCs w:val="24"/>
        </w:rPr>
        <w:t>2.3.2</w:t>
      </w:r>
      <w:r w:rsidRPr="00B8219E">
        <w:rPr>
          <w:rFonts w:ascii="Arial" w:hAnsi="Arial" w:cs="Arial"/>
          <w:b w:val="0"/>
          <w:bCs/>
          <w:szCs w:val="24"/>
        </w:rPr>
        <w:tab/>
        <w:t xml:space="preserve">Conhecimento Técnico: </w:t>
      </w:r>
    </w:p>
    <w:p w14:paraId="1700B682" w14:textId="77777777" w:rsidR="00B8219E" w:rsidRPr="00B8219E" w:rsidRDefault="00B8219E" w:rsidP="00B8219E">
      <w:pPr>
        <w:ind w:left="993" w:hanging="993"/>
        <w:jc w:val="both"/>
        <w:rPr>
          <w:rFonts w:ascii="Arial" w:hAnsi="Arial" w:cs="Arial"/>
          <w:b/>
          <w:bCs/>
          <w:sz w:val="24"/>
          <w:szCs w:val="24"/>
        </w:rPr>
      </w:pPr>
    </w:p>
    <w:p w14:paraId="116644EA" w14:textId="77777777" w:rsidR="00B8219E" w:rsidRPr="00B8219E" w:rsidRDefault="00B8219E" w:rsidP="002D7E22">
      <w:pPr>
        <w:numPr>
          <w:ilvl w:val="0"/>
          <w:numId w:val="82"/>
        </w:numPr>
        <w:suppressAutoHyphens/>
        <w:ind w:left="1276" w:hanging="283"/>
        <w:jc w:val="both"/>
        <w:rPr>
          <w:rFonts w:ascii="Arial" w:hAnsi="Arial" w:cs="Arial"/>
          <w:sz w:val="24"/>
          <w:szCs w:val="24"/>
        </w:rPr>
      </w:pPr>
      <w:r w:rsidRPr="00B8219E">
        <w:rPr>
          <w:rFonts w:ascii="Arial" w:hAnsi="Arial" w:cs="Arial"/>
          <w:sz w:val="24"/>
          <w:szCs w:val="24"/>
        </w:rPr>
        <w:t>Possuir experiência mínima comprovada de 06 (seis) meses na operação de microcomputadores com utilização de softwares de automação de escritório (Windows, Linux, Pacote Office, etc) e</w:t>
      </w:r>
      <w:r w:rsidRPr="00B8219E">
        <w:rPr>
          <w:rFonts w:ascii="Arial" w:hAnsi="Arial" w:cs="Arial"/>
          <w:sz w:val="24"/>
          <w:szCs w:val="24"/>
        </w:rPr>
        <w:br/>
      </w:r>
    </w:p>
    <w:p w14:paraId="1B6E7484" w14:textId="77777777" w:rsidR="00B8219E" w:rsidRPr="00B8219E" w:rsidRDefault="00B8219E" w:rsidP="002D7E22">
      <w:pPr>
        <w:numPr>
          <w:ilvl w:val="0"/>
          <w:numId w:val="82"/>
        </w:numPr>
        <w:suppressAutoHyphens/>
        <w:ind w:left="1276" w:hanging="283"/>
        <w:jc w:val="both"/>
        <w:rPr>
          <w:rFonts w:ascii="Arial" w:hAnsi="Arial" w:cs="Arial"/>
          <w:sz w:val="24"/>
          <w:szCs w:val="24"/>
        </w:rPr>
      </w:pPr>
      <w:r w:rsidRPr="00B8219E">
        <w:rPr>
          <w:rFonts w:ascii="Arial" w:hAnsi="Arial" w:cs="Arial"/>
          <w:sz w:val="24"/>
          <w:szCs w:val="24"/>
        </w:rPr>
        <w:t>Possuir experiência mínima comprovada de 06 (seis) meses na manutenção/suporte técnico de equipamentos e sistemas (hardware e software) específicos do mercado financeiro;</w:t>
      </w:r>
    </w:p>
    <w:p w14:paraId="7778A592" w14:textId="77777777" w:rsidR="00B8219E" w:rsidRPr="00B8219E" w:rsidRDefault="00B8219E" w:rsidP="002D7E22">
      <w:pPr>
        <w:pStyle w:val="Ttulo3"/>
        <w:numPr>
          <w:ilvl w:val="2"/>
          <w:numId w:val="84"/>
        </w:numPr>
        <w:tabs>
          <w:tab w:val="left" w:pos="993"/>
        </w:tabs>
        <w:ind w:left="993" w:hanging="993"/>
        <w:rPr>
          <w:rFonts w:ascii="Arial" w:hAnsi="Arial" w:cs="Arial"/>
          <w:szCs w:val="24"/>
        </w:rPr>
      </w:pPr>
      <w:r w:rsidRPr="00B8219E">
        <w:rPr>
          <w:rFonts w:ascii="Arial" w:hAnsi="Arial" w:cs="Arial"/>
          <w:b w:val="0"/>
          <w:bCs/>
          <w:szCs w:val="24"/>
        </w:rPr>
        <w:t>Certificações:</w:t>
      </w:r>
    </w:p>
    <w:p w14:paraId="6A74C607" w14:textId="77777777" w:rsidR="00B8219E" w:rsidRPr="00B8219E" w:rsidRDefault="00B8219E" w:rsidP="00B8219E">
      <w:pPr>
        <w:ind w:left="1276" w:hanging="283"/>
        <w:jc w:val="both"/>
        <w:rPr>
          <w:rFonts w:ascii="Arial" w:hAnsi="Arial" w:cs="Arial"/>
          <w:b/>
          <w:bCs/>
          <w:sz w:val="24"/>
          <w:szCs w:val="24"/>
        </w:rPr>
      </w:pPr>
    </w:p>
    <w:p w14:paraId="1CDDDB47" w14:textId="77777777" w:rsidR="00B8219E" w:rsidRPr="00B8219E" w:rsidRDefault="00B8219E" w:rsidP="002D7E22">
      <w:pPr>
        <w:numPr>
          <w:ilvl w:val="0"/>
          <w:numId w:val="82"/>
        </w:numPr>
        <w:suppressAutoHyphens/>
        <w:ind w:left="1276" w:hanging="283"/>
        <w:jc w:val="both"/>
        <w:rPr>
          <w:rFonts w:ascii="Arial" w:hAnsi="Arial" w:cs="Arial"/>
          <w:sz w:val="24"/>
          <w:szCs w:val="24"/>
        </w:rPr>
      </w:pPr>
      <w:r w:rsidRPr="00B8219E">
        <w:rPr>
          <w:rFonts w:ascii="Arial" w:hAnsi="Arial" w:cs="Arial"/>
          <w:sz w:val="24"/>
          <w:szCs w:val="24"/>
        </w:rPr>
        <w:t>Possuir certificação nas soluções que compõe o SISTEMA (TERMINAIS, CONCENTRADORES, GATEWAYS e GRAVADORES). Deverá ser comprovado mediante certificado emitido pelo fabricante de cada solução.</w:t>
      </w:r>
    </w:p>
    <w:p w14:paraId="0631F961" w14:textId="77777777" w:rsidR="00B8219E" w:rsidRPr="00B8219E" w:rsidRDefault="00B8219E" w:rsidP="00B8219E">
      <w:pPr>
        <w:pStyle w:val="Ttulo3"/>
        <w:tabs>
          <w:tab w:val="left" w:pos="1418"/>
        </w:tabs>
        <w:ind w:left="993" w:hanging="993"/>
        <w:rPr>
          <w:rFonts w:ascii="Arial" w:hAnsi="Arial" w:cs="Arial"/>
          <w:szCs w:val="24"/>
        </w:rPr>
      </w:pPr>
      <w:r w:rsidRPr="00B8219E">
        <w:rPr>
          <w:rFonts w:ascii="Arial" w:hAnsi="Arial" w:cs="Arial"/>
          <w:szCs w:val="24"/>
        </w:rPr>
        <w:t>2.4</w:t>
      </w:r>
      <w:r w:rsidRPr="00B8219E">
        <w:rPr>
          <w:rFonts w:ascii="Arial" w:hAnsi="Arial" w:cs="Arial"/>
          <w:szCs w:val="24"/>
        </w:rPr>
        <w:tab/>
        <w:t>PREPOSTOS</w:t>
      </w:r>
    </w:p>
    <w:p w14:paraId="4638B5C3" w14:textId="77777777" w:rsidR="00B8219E" w:rsidRPr="00B8219E" w:rsidRDefault="00B8219E" w:rsidP="00B8219E">
      <w:pPr>
        <w:pStyle w:val="Ttulo3"/>
        <w:tabs>
          <w:tab w:val="left" w:pos="1418"/>
        </w:tabs>
        <w:ind w:left="993" w:hanging="993"/>
        <w:rPr>
          <w:rFonts w:ascii="Arial" w:hAnsi="Arial" w:cs="Arial"/>
          <w:b w:val="0"/>
          <w:szCs w:val="24"/>
        </w:rPr>
      </w:pPr>
      <w:r w:rsidRPr="00B8219E">
        <w:rPr>
          <w:rFonts w:ascii="Arial" w:hAnsi="Arial" w:cs="Arial"/>
          <w:b w:val="0"/>
          <w:szCs w:val="24"/>
        </w:rPr>
        <w:t>2.4.1</w:t>
      </w:r>
      <w:r w:rsidRPr="00B8219E">
        <w:rPr>
          <w:rFonts w:ascii="Arial" w:hAnsi="Arial" w:cs="Arial"/>
          <w:b w:val="0"/>
          <w:szCs w:val="24"/>
        </w:rPr>
        <w:tab/>
        <w:t>Possuir curso Tecnólogo completo ou Superior completo na área de Ciências da Computação, Gerenciamento de Redes, Tecnologia da Informação, Sistemas da Informação, Informática, Análise de Sistemas, ou áreas afins, devidamente reconhecidos pelo Ministério da Educação.</w:t>
      </w:r>
    </w:p>
    <w:p w14:paraId="08A1C42C" w14:textId="77777777" w:rsidR="00B8219E" w:rsidRPr="00B8219E" w:rsidRDefault="00B8219E" w:rsidP="002D7E22">
      <w:pPr>
        <w:pStyle w:val="Ttulo3"/>
        <w:numPr>
          <w:ilvl w:val="1"/>
          <w:numId w:val="85"/>
        </w:numPr>
        <w:tabs>
          <w:tab w:val="left" w:pos="993"/>
        </w:tabs>
        <w:ind w:left="993" w:hanging="993"/>
        <w:rPr>
          <w:rFonts w:ascii="Arial" w:hAnsi="Arial" w:cs="Arial"/>
          <w:szCs w:val="24"/>
        </w:rPr>
      </w:pPr>
      <w:r w:rsidRPr="00B8219E">
        <w:rPr>
          <w:rFonts w:ascii="Arial" w:hAnsi="Arial" w:cs="Arial"/>
          <w:szCs w:val="24"/>
        </w:rPr>
        <w:t>CONHECIMENTO TÉCNICO:</w:t>
      </w:r>
    </w:p>
    <w:p w14:paraId="40EF86A7" w14:textId="77777777" w:rsidR="00B8219E" w:rsidRPr="00B8219E" w:rsidRDefault="00B8219E" w:rsidP="00B8219E">
      <w:pPr>
        <w:tabs>
          <w:tab w:val="left" w:pos="1985"/>
        </w:tabs>
        <w:ind w:left="1418" w:hanging="425"/>
        <w:jc w:val="both"/>
        <w:rPr>
          <w:rFonts w:ascii="Arial" w:hAnsi="Arial" w:cs="Arial"/>
          <w:bCs/>
          <w:sz w:val="24"/>
          <w:szCs w:val="24"/>
        </w:rPr>
      </w:pPr>
    </w:p>
    <w:p w14:paraId="400D9720" w14:textId="77777777" w:rsidR="00B8219E" w:rsidRPr="00B8219E" w:rsidRDefault="00B8219E" w:rsidP="002D7E22">
      <w:pPr>
        <w:numPr>
          <w:ilvl w:val="0"/>
          <w:numId w:val="83"/>
        </w:numPr>
        <w:tabs>
          <w:tab w:val="clear" w:pos="1778"/>
          <w:tab w:val="num" w:pos="1276"/>
          <w:tab w:val="left" w:pos="1985"/>
        </w:tabs>
        <w:suppressAutoHyphens/>
        <w:ind w:left="1418" w:hanging="425"/>
        <w:rPr>
          <w:rFonts w:ascii="Arial" w:hAnsi="Arial" w:cs="Arial"/>
          <w:sz w:val="24"/>
          <w:szCs w:val="24"/>
        </w:rPr>
      </w:pPr>
      <w:r w:rsidRPr="00B8219E">
        <w:rPr>
          <w:rFonts w:ascii="Arial" w:hAnsi="Arial" w:cs="Arial"/>
          <w:bCs/>
          <w:sz w:val="24"/>
          <w:szCs w:val="24"/>
        </w:rPr>
        <w:t>Experiência de cargo/função Gerencial</w:t>
      </w:r>
    </w:p>
    <w:p w14:paraId="646B7406" w14:textId="77777777" w:rsidR="00B8219E" w:rsidRPr="00B8219E" w:rsidRDefault="00B8219E" w:rsidP="00B8219E">
      <w:pPr>
        <w:ind w:left="993" w:hanging="993"/>
        <w:rPr>
          <w:rFonts w:ascii="Arial" w:hAnsi="Arial" w:cs="Arial"/>
          <w:bCs/>
          <w:sz w:val="24"/>
          <w:szCs w:val="24"/>
        </w:rPr>
      </w:pPr>
    </w:p>
    <w:p w14:paraId="094EFC60" w14:textId="77777777" w:rsidR="00B8219E" w:rsidRPr="00B8219E" w:rsidRDefault="00B8219E" w:rsidP="002D7E22">
      <w:pPr>
        <w:pStyle w:val="Ttulo3"/>
        <w:numPr>
          <w:ilvl w:val="2"/>
          <w:numId w:val="85"/>
        </w:numPr>
        <w:tabs>
          <w:tab w:val="left" w:pos="993"/>
        </w:tabs>
        <w:spacing w:before="0" w:after="0"/>
        <w:ind w:left="993" w:hanging="993"/>
        <w:rPr>
          <w:rFonts w:ascii="Arial" w:hAnsi="Arial" w:cs="Arial"/>
          <w:b w:val="0"/>
          <w:bCs/>
          <w:szCs w:val="24"/>
        </w:rPr>
      </w:pPr>
      <w:r w:rsidRPr="00B8219E">
        <w:rPr>
          <w:rFonts w:ascii="Arial" w:hAnsi="Arial" w:cs="Arial"/>
          <w:b w:val="0"/>
          <w:bCs/>
          <w:szCs w:val="24"/>
        </w:rPr>
        <w:t>Experiência em suporte ao usuário de Solução de Mesas de Operações Financeiras.</w:t>
      </w:r>
    </w:p>
    <w:p w14:paraId="36349B75" w14:textId="77777777" w:rsidR="00B8219E" w:rsidRPr="00B8219E" w:rsidRDefault="00B8219E" w:rsidP="00B8219E">
      <w:pPr>
        <w:pStyle w:val="Ttulo3"/>
        <w:tabs>
          <w:tab w:val="left" w:pos="1418"/>
        </w:tabs>
        <w:ind w:left="993" w:hanging="993"/>
        <w:rPr>
          <w:rFonts w:ascii="Arial" w:hAnsi="Arial" w:cs="Arial"/>
          <w:szCs w:val="24"/>
        </w:rPr>
      </w:pPr>
      <w:r w:rsidRPr="00B8219E">
        <w:rPr>
          <w:rFonts w:ascii="Arial" w:hAnsi="Arial" w:cs="Arial"/>
          <w:b w:val="0"/>
          <w:bCs/>
          <w:szCs w:val="24"/>
        </w:rPr>
        <w:t>3.4.3</w:t>
      </w:r>
      <w:r w:rsidRPr="00B8219E">
        <w:rPr>
          <w:rFonts w:ascii="Arial" w:hAnsi="Arial" w:cs="Arial"/>
          <w:b w:val="0"/>
          <w:bCs/>
          <w:szCs w:val="24"/>
        </w:rPr>
        <w:tab/>
        <w:t xml:space="preserve">Certificações:   </w:t>
      </w:r>
      <w:r w:rsidRPr="00B8219E">
        <w:rPr>
          <w:rFonts w:ascii="Arial" w:hAnsi="Arial" w:cs="Arial"/>
          <w:bCs/>
          <w:szCs w:val="24"/>
        </w:rPr>
        <w:t>ITIL Foundation Certified – v3 ou superior</w:t>
      </w:r>
    </w:p>
    <w:p w14:paraId="1B3CB445" w14:textId="77777777" w:rsidR="00B8219E" w:rsidRDefault="00B8219E" w:rsidP="00D30FB9">
      <w:pPr>
        <w:jc w:val="center"/>
        <w:rPr>
          <w:rFonts w:ascii="Arial" w:hAnsi="Arial" w:cs="Arial"/>
          <w:b/>
          <w:bCs/>
          <w:sz w:val="24"/>
          <w:szCs w:val="24"/>
        </w:rPr>
      </w:pPr>
    </w:p>
    <w:p w14:paraId="02DC699A" w14:textId="77777777" w:rsidR="00B8219E" w:rsidRDefault="00B8219E" w:rsidP="00D30FB9">
      <w:pPr>
        <w:jc w:val="center"/>
        <w:rPr>
          <w:rFonts w:ascii="Arial" w:hAnsi="Arial" w:cs="Arial"/>
          <w:b/>
          <w:bCs/>
          <w:sz w:val="24"/>
          <w:szCs w:val="24"/>
        </w:rPr>
      </w:pPr>
    </w:p>
    <w:p w14:paraId="5CCBE4B4" w14:textId="77777777" w:rsidR="00B8219E" w:rsidRDefault="00B8219E" w:rsidP="00D30FB9">
      <w:pPr>
        <w:jc w:val="center"/>
        <w:rPr>
          <w:rFonts w:ascii="Arial" w:hAnsi="Arial" w:cs="Arial"/>
          <w:b/>
          <w:bCs/>
          <w:sz w:val="24"/>
          <w:szCs w:val="24"/>
        </w:rPr>
      </w:pPr>
    </w:p>
    <w:p w14:paraId="1511AA3B" w14:textId="77777777" w:rsidR="00B8219E" w:rsidRDefault="00B8219E" w:rsidP="00D30FB9">
      <w:pPr>
        <w:jc w:val="center"/>
        <w:rPr>
          <w:rFonts w:ascii="Arial" w:hAnsi="Arial" w:cs="Arial"/>
          <w:b/>
          <w:bCs/>
          <w:sz w:val="24"/>
          <w:szCs w:val="24"/>
        </w:rPr>
      </w:pPr>
    </w:p>
    <w:p w14:paraId="61BC65EF" w14:textId="77777777" w:rsidR="00B8219E" w:rsidRDefault="00B8219E" w:rsidP="00D30FB9">
      <w:pPr>
        <w:jc w:val="center"/>
        <w:rPr>
          <w:rFonts w:ascii="Arial" w:hAnsi="Arial" w:cs="Arial"/>
          <w:b/>
          <w:bCs/>
          <w:sz w:val="24"/>
          <w:szCs w:val="24"/>
        </w:rPr>
      </w:pPr>
    </w:p>
    <w:p w14:paraId="139F6D20" w14:textId="77777777" w:rsidR="00B8219E" w:rsidRDefault="00B8219E" w:rsidP="00D30FB9">
      <w:pPr>
        <w:jc w:val="center"/>
        <w:rPr>
          <w:rFonts w:ascii="Arial" w:hAnsi="Arial" w:cs="Arial"/>
          <w:b/>
          <w:bCs/>
          <w:sz w:val="24"/>
          <w:szCs w:val="24"/>
        </w:rPr>
      </w:pPr>
    </w:p>
    <w:p w14:paraId="662A1C4B" w14:textId="77777777" w:rsidR="00B8219E" w:rsidRDefault="00B8219E" w:rsidP="00D30FB9">
      <w:pPr>
        <w:jc w:val="center"/>
        <w:rPr>
          <w:rFonts w:ascii="Arial" w:hAnsi="Arial" w:cs="Arial"/>
          <w:b/>
          <w:bCs/>
          <w:sz w:val="24"/>
          <w:szCs w:val="24"/>
        </w:rPr>
      </w:pPr>
    </w:p>
    <w:p w14:paraId="788C67DF" w14:textId="77777777" w:rsidR="00B8219E" w:rsidRDefault="00B8219E" w:rsidP="00D30FB9">
      <w:pPr>
        <w:jc w:val="center"/>
        <w:rPr>
          <w:rFonts w:ascii="Arial" w:hAnsi="Arial" w:cs="Arial"/>
          <w:b/>
          <w:bCs/>
          <w:sz w:val="24"/>
          <w:szCs w:val="24"/>
        </w:rPr>
      </w:pPr>
    </w:p>
    <w:p w14:paraId="3D79D52A" w14:textId="77777777" w:rsidR="00B8219E" w:rsidRDefault="00B8219E" w:rsidP="00D30FB9">
      <w:pPr>
        <w:jc w:val="center"/>
        <w:rPr>
          <w:rFonts w:ascii="Arial" w:hAnsi="Arial" w:cs="Arial"/>
          <w:b/>
          <w:bCs/>
          <w:sz w:val="24"/>
          <w:szCs w:val="24"/>
        </w:rPr>
      </w:pPr>
    </w:p>
    <w:p w14:paraId="05F38F8B" w14:textId="77777777" w:rsidR="00B8219E" w:rsidRDefault="00B8219E" w:rsidP="00D30FB9">
      <w:pPr>
        <w:jc w:val="center"/>
        <w:rPr>
          <w:rFonts w:ascii="Arial" w:hAnsi="Arial" w:cs="Arial"/>
          <w:b/>
          <w:bCs/>
          <w:sz w:val="24"/>
          <w:szCs w:val="24"/>
        </w:rPr>
      </w:pPr>
    </w:p>
    <w:p w14:paraId="6BD66E75" w14:textId="14769BB4" w:rsidR="00170270" w:rsidRDefault="00170270" w:rsidP="00D30FB9">
      <w:pPr>
        <w:jc w:val="center"/>
        <w:rPr>
          <w:rFonts w:ascii="Arial" w:hAnsi="Arial" w:cs="Arial"/>
          <w:b/>
          <w:bCs/>
          <w:sz w:val="24"/>
          <w:szCs w:val="24"/>
        </w:rPr>
      </w:pPr>
      <w:r>
        <w:rPr>
          <w:rFonts w:ascii="Arial" w:hAnsi="Arial" w:cs="Arial"/>
          <w:b/>
          <w:bCs/>
          <w:sz w:val="24"/>
          <w:szCs w:val="24"/>
        </w:rPr>
        <w:br w:type="page"/>
      </w:r>
    </w:p>
    <w:p w14:paraId="35BC0AF1" w14:textId="77777777" w:rsidR="00B8219E" w:rsidRPr="00371693" w:rsidRDefault="00B8219E" w:rsidP="00371693">
      <w:pPr>
        <w:ind w:left="993" w:hanging="993"/>
        <w:jc w:val="center"/>
        <w:rPr>
          <w:rFonts w:ascii="Arial" w:hAnsi="Arial" w:cs="Arial"/>
          <w:b/>
          <w:bCs/>
          <w:sz w:val="24"/>
          <w:szCs w:val="24"/>
        </w:rPr>
      </w:pPr>
    </w:p>
    <w:p w14:paraId="09FC98CB" w14:textId="77777777" w:rsidR="00371693" w:rsidRPr="00371693" w:rsidRDefault="00371693" w:rsidP="00371693">
      <w:pPr>
        <w:ind w:left="993" w:hanging="993"/>
        <w:jc w:val="center"/>
        <w:rPr>
          <w:rFonts w:ascii="Arial" w:hAnsi="Arial" w:cs="Arial"/>
          <w:b/>
          <w:bCs/>
          <w:sz w:val="24"/>
          <w:szCs w:val="24"/>
        </w:rPr>
      </w:pPr>
      <w:r w:rsidRPr="00371693">
        <w:rPr>
          <w:rFonts w:ascii="Arial" w:hAnsi="Arial" w:cs="Arial"/>
          <w:b/>
          <w:bCs/>
          <w:sz w:val="24"/>
          <w:szCs w:val="24"/>
        </w:rPr>
        <w:t xml:space="preserve">ANEXO I – L </w:t>
      </w:r>
    </w:p>
    <w:p w14:paraId="3A7E6409" w14:textId="77777777" w:rsidR="00371693" w:rsidRPr="00371693" w:rsidRDefault="00371693" w:rsidP="00371693">
      <w:pPr>
        <w:ind w:left="993" w:hanging="993"/>
        <w:jc w:val="center"/>
        <w:rPr>
          <w:rFonts w:ascii="Arial" w:hAnsi="Arial" w:cs="Arial"/>
          <w:b/>
          <w:bCs/>
          <w:sz w:val="24"/>
          <w:szCs w:val="24"/>
          <w:u w:val="single"/>
        </w:rPr>
      </w:pPr>
    </w:p>
    <w:p w14:paraId="1DD08144" w14:textId="77777777" w:rsidR="00371693" w:rsidRDefault="00371693" w:rsidP="00371693">
      <w:pPr>
        <w:ind w:left="993" w:hanging="993"/>
        <w:jc w:val="center"/>
        <w:rPr>
          <w:rFonts w:ascii="Arial" w:hAnsi="Arial" w:cs="Arial"/>
          <w:b/>
          <w:bCs/>
          <w:sz w:val="24"/>
          <w:szCs w:val="24"/>
          <w:u w:val="single"/>
        </w:rPr>
      </w:pPr>
      <w:r w:rsidRPr="00371693">
        <w:rPr>
          <w:rFonts w:ascii="Arial" w:hAnsi="Arial" w:cs="Arial"/>
          <w:b/>
          <w:bCs/>
          <w:sz w:val="24"/>
          <w:szCs w:val="24"/>
          <w:u w:val="single"/>
        </w:rPr>
        <w:t>REQUISITOS DE SEGURANÇA TECNOLÓGICA PARA FORNECEDORES</w:t>
      </w:r>
    </w:p>
    <w:p w14:paraId="62FBD8EE" w14:textId="77777777" w:rsidR="00371693" w:rsidRPr="00371693" w:rsidRDefault="00371693" w:rsidP="00371693">
      <w:pPr>
        <w:ind w:left="993" w:hanging="993"/>
        <w:jc w:val="center"/>
        <w:rPr>
          <w:rFonts w:ascii="Arial" w:hAnsi="Arial" w:cs="Arial"/>
          <w:b/>
          <w:bCs/>
          <w:sz w:val="24"/>
          <w:szCs w:val="24"/>
          <w:u w:val="single"/>
        </w:rPr>
      </w:pPr>
    </w:p>
    <w:p w14:paraId="72BE0A62" w14:textId="77777777" w:rsidR="00371693" w:rsidRPr="00371693" w:rsidRDefault="00371693" w:rsidP="00371693">
      <w:pPr>
        <w:ind w:left="993" w:hanging="993"/>
        <w:jc w:val="center"/>
        <w:rPr>
          <w:rFonts w:ascii="Arial" w:hAnsi="Arial" w:cs="Arial"/>
          <w:b/>
          <w:bCs/>
          <w:sz w:val="24"/>
          <w:szCs w:val="24"/>
          <w:u w:val="single"/>
        </w:rPr>
      </w:pPr>
    </w:p>
    <w:p w14:paraId="7FA14F54"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GESTÃO DE IDENTIDADE E CONTROLE DE ACESSOS</w:t>
      </w:r>
    </w:p>
    <w:p w14:paraId="6A6D41EC" w14:textId="77777777" w:rsidR="00371693" w:rsidRPr="00371693" w:rsidRDefault="00371693" w:rsidP="00371693">
      <w:pPr>
        <w:pStyle w:val="PargrafodaLista"/>
        <w:ind w:left="993" w:hanging="993"/>
        <w:jc w:val="both"/>
        <w:rPr>
          <w:rFonts w:ascii="Arial" w:hAnsi="Arial" w:cs="Arial"/>
          <w:bCs/>
          <w:sz w:val="24"/>
          <w:szCs w:val="24"/>
        </w:rPr>
      </w:pPr>
    </w:p>
    <w:p w14:paraId="7C86F709"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Pr>
          <w:rFonts w:ascii="Arial" w:hAnsi="Arial" w:cs="Arial"/>
          <w:bCs/>
          <w:sz w:val="24"/>
          <w:szCs w:val="24"/>
        </w:rPr>
        <w:tab/>
      </w:r>
      <w:r w:rsidRPr="00371693">
        <w:rPr>
          <w:rFonts w:ascii="Arial" w:hAnsi="Arial" w:cs="Arial"/>
          <w:bCs/>
          <w:sz w:val="24"/>
          <w:szCs w:val="24"/>
        </w:rPr>
        <w:t>A Contratada deve ter uma política de controle de acesso dos seus colaboradores baseada no princípio do menor privilégio, que defina um processo formal de concessão, alteração e revogação de acesso.</w:t>
      </w:r>
    </w:p>
    <w:p w14:paraId="60C02195" w14:textId="77777777" w:rsidR="00371693" w:rsidRPr="00371693" w:rsidRDefault="00371693" w:rsidP="00371693">
      <w:pPr>
        <w:pStyle w:val="PargrafodaLista"/>
        <w:ind w:left="993" w:hanging="993"/>
        <w:jc w:val="both"/>
        <w:rPr>
          <w:rFonts w:ascii="Arial" w:hAnsi="Arial" w:cs="Arial"/>
          <w:bCs/>
          <w:sz w:val="24"/>
          <w:szCs w:val="24"/>
        </w:rPr>
      </w:pPr>
    </w:p>
    <w:p w14:paraId="45D5412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utilizar mecanismos de autenticação e autorização utilizando credenciais corporativas.</w:t>
      </w:r>
    </w:p>
    <w:p w14:paraId="2131177D" w14:textId="77777777" w:rsidR="00371693" w:rsidRPr="00371693" w:rsidRDefault="00371693" w:rsidP="00371693">
      <w:pPr>
        <w:pStyle w:val="PargrafodaLista"/>
        <w:ind w:left="993" w:hanging="993"/>
        <w:jc w:val="both"/>
        <w:rPr>
          <w:rFonts w:ascii="Arial" w:hAnsi="Arial" w:cs="Arial"/>
          <w:bCs/>
          <w:sz w:val="24"/>
          <w:szCs w:val="24"/>
        </w:rPr>
      </w:pPr>
      <w:r>
        <w:rPr>
          <w:rFonts w:ascii="Arial" w:hAnsi="Arial" w:cs="Arial"/>
          <w:bCs/>
          <w:sz w:val="24"/>
          <w:szCs w:val="24"/>
        </w:rPr>
        <w:t xml:space="preserve">  </w:t>
      </w:r>
    </w:p>
    <w:p w14:paraId="735ED13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dispor de recursos que garantam múltiplos fatores de autenticação do usuário (MFA), a serem utilizados de acordo com a criticidade ou classificação da informação/recurso a ser acessado. Esses múltiplos fatores devem ser implementados, no mínimo, por meio de biometria, OTP ou autorização por notificações de push em celulares.</w:t>
      </w:r>
    </w:p>
    <w:p w14:paraId="178D8E77" w14:textId="77777777" w:rsidR="00371693" w:rsidRPr="00371693" w:rsidRDefault="00371693" w:rsidP="00371693">
      <w:pPr>
        <w:pStyle w:val="PargrafodaLista"/>
        <w:ind w:left="993" w:hanging="993"/>
        <w:jc w:val="both"/>
        <w:rPr>
          <w:rFonts w:ascii="Arial" w:hAnsi="Arial" w:cs="Arial"/>
          <w:bCs/>
          <w:sz w:val="24"/>
          <w:szCs w:val="24"/>
        </w:rPr>
      </w:pPr>
    </w:p>
    <w:p w14:paraId="2C9F3064"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dispor de mecanismo de garantia de identidade, o qual deve ser realizado previamente à execução das requisições dos usuários.</w:t>
      </w:r>
    </w:p>
    <w:p w14:paraId="721038E7" w14:textId="77777777" w:rsidR="00371693" w:rsidRPr="00371693" w:rsidRDefault="00371693" w:rsidP="00371693">
      <w:pPr>
        <w:pStyle w:val="PargrafodaLista"/>
        <w:ind w:left="993" w:hanging="993"/>
        <w:jc w:val="both"/>
        <w:rPr>
          <w:rFonts w:ascii="Arial" w:hAnsi="Arial" w:cs="Arial"/>
          <w:bCs/>
          <w:sz w:val="24"/>
          <w:szCs w:val="24"/>
        </w:rPr>
      </w:pPr>
    </w:p>
    <w:p w14:paraId="7363E82E"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Todas as contas de usuário devem ser identificadas por um ID de usuário exclusivo e todas as ações de um ID de usuário devem ser associadas a um único indivíduo ou proprietário registrado.</w:t>
      </w:r>
    </w:p>
    <w:p w14:paraId="5ACF2D10" w14:textId="77777777" w:rsidR="00371693" w:rsidRPr="00371693" w:rsidRDefault="00371693" w:rsidP="00371693">
      <w:pPr>
        <w:pStyle w:val="PargrafodaLista"/>
        <w:ind w:left="993" w:hanging="993"/>
        <w:rPr>
          <w:rFonts w:ascii="Arial" w:hAnsi="Arial" w:cs="Arial"/>
          <w:bCs/>
          <w:sz w:val="24"/>
          <w:szCs w:val="24"/>
        </w:rPr>
      </w:pPr>
    </w:p>
    <w:p w14:paraId="59009E7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As contas do usuário devem ser criadas e configuradas pelo administrador de segurança do usuário.</w:t>
      </w:r>
    </w:p>
    <w:p w14:paraId="07CD4642" w14:textId="77777777" w:rsidR="00371693" w:rsidRPr="00371693" w:rsidRDefault="00371693" w:rsidP="00371693">
      <w:pPr>
        <w:pStyle w:val="PargrafodaLista"/>
        <w:ind w:left="993" w:hanging="993"/>
        <w:rPr>
          <w:rFonts w:ascii="Arial" w:hAnsi="Arial" w:cs="Arial"/>
          <w:bCs/>
          <w:sz w:val="24"/>
          <w:szCs w:val="24"/>
        </w:rPr>
      </w:pPr>
    </w:p>
    <w:p w14:paraId="690CF677"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Os controles de acesso em nível de aplicativo devem fazer uso da identidade autenticada do usuário, conforme estabelecido no logon.</w:t>
      </w:r>
    </w:p>
    <w:p w14:paraId="31581EAE" w14:textId="77777777" w:rsidR="00371693" w:rsidRPr="00371693" w:rsidRDefault="00371693" w:rsidP="00371693">
      <w:pPr>
        <w:pStyle w:val="PargrafodaLista"/>
        <w:ind w:left="993" w:hanging="993"/>
        <w:rPr>
          <w:rFonts w:ascii="Arial" w:hAnsi="Arial" w:cs="Arial"/>
          <w:bCs/>
          <w:sz w:val="24"/>
          <w:szCs w:val="24"/>
        </w:rPr>
      </w:pPr>
      <w:r>
        <w:rPr>
          <w:rFonts w:ascii="Arial" w:hAnsi="Arial" w:cs="Arial"/>
          <w:bCs/>
          <w:sz w:val="24"/>
          <w:szCs w:val="24"/>
        </w:rPr>
        <w:t xml:space="preserve">  </w:t>
      </w:r>
    </w:p>
    <w:p w14:paraId="1C9DBED2"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permitir criar e gerenciar perfis e credenciais de segurança para seus usuários.</w:t>
      </w:r>
    </w:p>
    <w:p w14:paraId="6AAE4E4F" w14:textId="77777777" w:rsidR="00371693" w:rsidRPr="00371693" w:rsidRDefault="00371693" w:rsidP="00371693">
      <w:pPr>
        <w:pStyle w:val="PargrafodaLista"/>
        <w:ind w:left="993" w:hanging="993"/>
        <w:rPr>
          <w:rFonts w:ascii="Arial" w:hAnsi="Arial" w:cs="Arial"/>
          <w:bCs/>
          <w:sz w:val="24"/>
          <w:szCs w:val="24"/>
        </w:rPr>
      </w:pPr>
    </w:p>
    <w:p w14:paraId="3BFF2C9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permitir que somente os usuários por ela autorizados tenham acesso aos recursos, em conformidade aos respectivos perfis de uso.</w:t>
      </w:r>
    </w:p>
    <w:p w14:paraId="475EEC1B" w14:textId="77777777" w:rsidR="00371693" w:rsidRPr="00371693" w:rsidRDefault="00371693" w:rsidP="00371693">
      <w:pPr>
        <w:pStyle w:val="PargrafodaLista"/>
        <w:ind w:left="993" w:hanging="993"/>
        <w:rPr>
          <w:rFonts w:ascii="Arial" w:hAnsi="Arial" w:cs="Arial"/>
          <w:bCs/>
          <w:sz w:val="24"/>
          <w:szCs w:val="24"/>
        </w:rPr>
      </w:pPr>
    </w:p>
    <w:p w14:paraId="1F94B1A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não deve usar contas padrões, contas genéricas, contas não pessoais ou convidadas, a menos que a CAIXA tenha dado aprovação prévia por escrito para tais contas.</w:t>
      </w:r>
    </w:p>
    <w:p w14:paraId="2671534D" w14:textId="77777777" w:rsidR="00371693" w:rsidRPr="00371693" w:rsidRDefault="00371693" w:rsidP="00371693">
      <w:pPr>
        <w:pStyle w:val="PargrafodaLista"/>
        <w:ind w:left="993" w:hanging="993"/>
        <w:rPr>
          <w:rFonts w:ascii="Arial" w:hAnsi="Arial" w:cs="Arial"/>
          <w:bCs/>
          <w:sz w:val="24"/>
          <w:szCs w:val="24"/>
        </w:rPr>
      </w:pPr>
    </w:p>
    <w:p w14:paraId="64958AC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Uma conta não pessoal deve ser atribuída exclusivamente a uma única aplicação ou serviço e não pode ser utilizada para qualquer outra finalidade além daquela para a qual ela foi criada.</w:t>
      </w:r>
    </w:p>
    <w:p w14:paraId="57FB1F3C" w14:textId="77777777" w:rsidR="00371693" w:rsidRPr="00371693" w:rsidRDefault="00371693" w:rsidP="00371693">
      <w:pPr>
        <w:pStyle w:val="PargrafodaLista"/>
        <w:ind w:left="993" w:hanging="993"/>
        <w:rPr>
          <w:rFonts w:ascii="Arial" w:hAnsi="Arial" w:cs="Arial"/>
          <w:bCs/>
          <w:sz w:val="24"/>
          <w:szCs w:val="24"/>
        </w:rPr>
      </w:pPr>
    </w:p>
    <w:p w14:paraId="57EA1A2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informar os logins de usuário e senhas iniciais por meio de canais separados.</w:t>
      </w:r>
    </w:p>
    <w:p w14:paraId="4AFB71AA" w14:textId="77777777" w:rsidR="00371693" w:rsidRPr="00371693" w:rsidRDefault="00371693" w:rsidP="00371693">
      <w:pPr>
        <w:pStyle w:val="PargrafodaLista"/>
        <w:ind w:left="993" w:hanging="993"/>
        <w:rPr>
          <w:rFonts w:ascii="Arial" w:hAnsi="Arial" w:cs="Arial"/>
          <w:bCs/>
          <w:sz w:val="24"/>
          <w:szCs w:val="24"/>
        </w:rPr>
      </w:pPr>
    </w:p>
    <w:p w14:paraId="2B44528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implementar mecanismo de comunicação ao usuário em caso de alteração ou pedido de recuperação de sua senha.</w:t>
      </w:r>
    </w:p>
    <w:p w14:paraId="771E3790" w14:textId="77777777" w:rsidR="00371693" w:rsidRPr="00371693" w:rsidRDefault="00371693" w:rsidP="00371693">
      <w:pPr>
        <w:pStyle w:val="PargrafodaLista"/>
        <w:ind w:left="993" w:hanging="993"/>
        <w:rPr>
          <w:rFonts w:ascii="Arial" w:hAnsi="Arial" w:cs="Arial"/>
          <w:bCs/>
          <w:sz w:val="24"/>
          <w:szCs w:val="24"/>
        </w:rPr>
      </w:pPr>
    </w:p>
    <w:p w14:paraId="5D46968E"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revisar os direitos de acesso existentes nos seus ativos pelo menos a cada dois anos. Em caso de dados pessoais, os direitos devem ser revisados pelo menos uma vez por ano.</w:t>
      </w:r>
    </w:p>
    <w:p w14:paraId="780AC08A" w14:textId="77777777" w:rsidR="00371693" w:rsidRPr="00371693" w:rsidRDefault="00371693" w:rsidP="00371693">
      <w:pPr>
        <w:pStyle w:val="PargrafodaLista"/>
        <w:ind w:left="993" w:hanging="993"/>
        <w:rPr>
          <w:rFonts w:ascii="Arial" w:hAnsi="Arial" w:cs="Arial"/>
          <w:bCs/>
          <w:sz w:val="24"/>
          <w:szCs w:val="24"/>
        </w:rPr>
      </w:pPr>
    </w:p>
    <w:p w14:paraId="4F89711B"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revisar as contas não pessoais mantidas em seu ambiente pelo menos duas vezes por ano, independentemente da classificação ou da confidencialidade da informação tratada.</w:t>
      </w:r>
    </w:p>
    <w:p w14:paraId="66C50620" w14:textId="77777777" w:rsidR="00371693" w:rsidRPr="00371693" w:rsidRDefault="00371693" w:rsidP="00371693">
      <w:pPr>
        <w:pStyle w:val="PargrafodaLista"/>
        <w:ind w:left="993" w:hanging="993"/>
        <w:rPr>
          <w:rFonts w:ascii="Arial" w:hAnsi="Arial" w:cs="Arial"/>
          <w:bCs/>
          <w:sz w:val="24"/>
          <w:szCs w:val="24"/>
        </w:rPr>
      </w:pPr>
    </w:p>
    <w:p w14:paraId="2F88FA5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revisar os acessos privilegiados ao seu ambiente pelo menos a cada três meses.</w:t>
      </w:r>
    </w:p>
    <w:p w14:paraId="34F92AC8" w14:textId="77777777" w:rsidR="00371693" w:rsidRPr="00371693" w:rsidRDefault="00371693" w:rsidP="00371693">
      <w:pPr>
        <w:pStyle w:val="PargrafodaLista"/>
        <w:ind w:left="993" w:hanging="993"/>
        <w:rPr>
          <w:rFonts w:ascii="Arial" w:hAnsi="Arial" w:cs="Arial"/>
          <w:bCs/>
          <w:sz w:val="24"/>
          <w:szCs w:val="24"/>
        </w:rPr>
      </w:pPr>
    </w:p>
    <w:p w14:paraId="55EB1D90"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gerar e armazenar as evidências de aprovação ou rejeição dos direitos de acesso, resultantes das revisões acima, e disponibilizá-las para a CAIXA sempre que solicitado.</w:t>
      </w:r>
    </w:p>
    <w:p w14:paraId="37D9EE29" w14:textId="77777777" w:rsidR="00371693" w:rsidRPr="00371693" w:rsidRDefault="00371693" w:rsidP="00371693">
      <w:pPr>
        <w:pStyle w:val="PargrafodaLista"/>
        <w:ind w:left="993" w:hanging="993"/>
        <w:rPr>
          <w:rFonts w:ascii="Arial" w:hAnsi="Arial" w:cs="Arial"/>
          <w:bCs/>
          <w:sz w:val="24"/>
          <w:szCs w:val="24"/>
        </w:rPr>
      </w:pPr>
    </w:p>
    <w:p w14:paraId="3E92745C"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As contas de acesso privilegiado não devem conter a indicação dos privilégios, a posição do indivíduo ou a organização a que pertence o indivíduo (por exemplo, "administrador" ou "diretor" não pode fazer parte de qualquer nome de utilizador) no logon do usuário.</w:t>
      </w:r>
    </w:p>
    <w:p w14:paraId="1386C29E" w14:textId="77777777" w:rsidR="00371693" w:rsidRPr="00371693" w:rsidRDefault="00371693" w:rsidP="00371693">
      <w:pPr>
        <w:pStyle w:val="PargrafodaLista"/>
        <w:ind w:left="993" w:hanging="993"/>
        <w:rPr>
          <w:rFonts w:ascii="Arial" w:hAnsi="Arial" w:cs="Arial"/>
          <w:bCs/>
          <w:sz w:val="24"/>
          <w:szCs w:val="24"/>
        </w:rPr>
      </w:pPr>
    </w:p>
    <w:p w14:paraId="33E4EF08"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implementar a separação entre a administração do sistema (acesso privilegiado) e as atividades de negócios (acesso não privilegiado), por meio de níveis de acesso separados para atender a segregação entre as funções.</w:t>
      </w:r>
    </w:p>
    <w:p w14:paraId="70B2D241" w14:textId="77777777" w:rsidR="00371693" w:rsidRPr="00371693" w:rsidRDefault="00371693" w:rsidP="00371693">
      <w:pPr>
        <w:pStyle w:val="PargrafodaLista"/>
        <w:ind w:left="993" w:hanging="993"/>
        <w:rPr>
          <w:rFonts w:ascii="Arial" w:hAnsi="Arial" w:cs="Arial"/>
          <w:bCs/>
          <w:sz w:val="24"/>
          <w:szCs w:val="24"/>
        </w:rPr>
      </w:pPr>
    </w:p>
    <w:p w14:paraId="17390B57"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permitir e fornecer utilitários para o monitoramento de contas privilegiadas.</w:t>
      </w:r>
    </w:p>
    <w:p w14:paraId="0274C8AC" w14:textId="77777777" w:rsidR="00371693" w:rsidRPr="00371693" w:rsidRDefault="00371693" w:rsidP="00371693">
      <w:pPr>
        <w:pStyle w:val="PargrafodaLista"/>
        <w:ind w:left="993" w:hanging="993"/>
        <w:rPr>
          <w:rFonts w:ascii="Arial" w:hAnsi="Arial" w:cs="Arial"/>
          <w:bCs/>
          <w:sz w:val="24"/>
          <w:szCs w:val="24"/>
        </w:rPr>
      </w:pPr>
    </w:p>
    <w:p w14:paraId="55432D9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Cabe à Contratada decidir pelo fornecimento do acesso remoto aos seus colaboradores. Uma vez fornecido, a Contratada deverá prover esse acesso por meio de canais seguros/VPN, utilizando múltiplos fatores de autenticação.</w:t>
      </w:r>
    </w:p>
    <w:p w14:paraId="0D383800" w14:textId="77777777" w:rsidR="00371693" w:rsidRPr="00371693" w:rsidRDefault="00371693" w:rsidP="00371693">
      <w:pPr>
        <w:pStyle w:val="PargrafodaLista"/>
        <w:ind w:left="993" w:hanging="993"/>
        <w:rPr>
          <w:rFonts w:ascii="Arial" w:hAnsi="Arial" w:cs="Arial"/>
          <w:bCs/>
          <w:sz w:val="24"/>
          <w:szCs w:val="24"/>
        </w:rPr>
      </w:pPr>
    </w:p>
    <w:p w14:paraId="40C90914"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implementar trilha de auditoria para todo e qualquer acesso realizado aos seus ativos, tornando possível identificar, de forma cronológica e inequívoca, os seguintes registros:</w:t>
      </w:r>
    </w:p>
    <w:p w14:paraId="7B6E1D21" w14:textId="77777777" w:rsidR="00371693" w:rsidRPr="00371693" w:rsidRDefault="00371693" w:rsidP="00371693">
      <w:pPr>
        <w:pStyle w:val="PargrafodaLista"/>
        <w:ind w:left="993" w:hanging="993"/>
        <w:rPr>
          <w:rFonts w:ascii="Arial" w:hAnsi="Arial" w:cs="Arial"/>
          <w:bCs/>
          <w:sz w:val="24"/>
          <w:szCs w:val="24"/>
        </w:rPr>
      </w:pPr>
    </w:p>
    <w:p w14:paraId="4A606529" w14:textId="77777777" w:rsidR="00371693" w:rsidRPr="00371693" w:rsidRDefault="00371693" w:rsidP="002D7E22">
      <w:pPr>
        <w:pStyle w:val="PargrafodaLista"/>
        <w:numPr>
          <w:ilvl w:val="0"/>
          <w:numId w:val="87"/>
        </w:numPr>
        <w:spacing w:before="120" w:line="264" w:lineRule="auto"/>
        <w:ind w:left="993" w:firstLine="0"/>
        <w:contextualSpacing/>
        <w:jc w:val="both"/>
        <w:rPr>
          <w:rFonts w:ascii="Arial" w:hAnsi="Arial" w:cs="Arial"/>
          <w:sz w:val="24"/>
          <w:szCs w:val="24"/>
        </w:rPr>
      </w:pPr>
      <w:r w:rsidRPr="00371693">
        <w:rPr>
          <w:rFonts w:ascii="Arial" w:hAnsi="Arial" w:cs="Arial"/>
          <w:sz w:val="24"/>
          <w:szCs w:val="24"/>
        </w:rPr>
        <w:t>O tipo de evento (inclusão, alteração, exclusão, consulta);</w:t>
      </w:r>
    </w:p>
    <w:p w14:paraId="6F15BE91" w14:textId="77777777" w:rsidR="00371693" w:rsidRPr="00371693" w:rsidRDefault="00371693" w:rsidP="002D7E22">
      <w:pPr>
        <w:pStyle w:val="PargrafodaLista"/>
        <w:numPr>
          <w:ilvl w:val="0"/>
          <w:numId w:val="87"/>
        </w:numPr>
        <w:spacing w:before="120" w:line="264" w:lineRule="auto"/>
        <w:ind w:left="993" w:firstLine="0"/>
        <w:contextualSpacing/>
        <w:jc w:val="both"/>
        <w:rPr>
          <w:rFonts w:ascii="Arial" w:hAnsi="Arial" w:cs="Arial"/>
          <w:sz w:val="24"/>
          <w:szCs w:val="24"/>
        </w:rPr>
      </w:pPr>
      <w:r w:rsidRPr="00371693">
        <w:rPr>
          <w:rFonts w:ascii="Arial" w:hAnsi="Arial" w:cs="Arial"/>
          <w:sz w:val="24"/>
          <w:szCs w:val="24"/>
        </w:rPr>
        <w:t>O autor do evento;</w:t>
      </w:r>
    </w:p>
    <w:p w14:paraId="303CB75D" w14:textId="77777777" w:rsidR="00371693" w:rsidRPr="00371693" w:rsidRDefault="00371693" w:rsidP="002D7E22">
      <w:pPr>
        <w:pStyle w:val="PargrafodaLista"/>
        <w:numPr>
          <w:ilvl w:val="0"/>
          <w:numId w:val="87"/>
        </w:numPr>
        <w:spacing w:before="120" w:line="264" w:lineRule="auto"/>
        <w:ind w:left="993" w:firstLine="0"/>
        <w:contextualSpacing/>
        <w:jc w:val="both"/>
        <w:rPr>
          <w:rFonts w:ascii="Arial" w:hAnsi="Arial" w:cs="Arial"/>
          <w:sz w:val="24"/>
          <w:szCs w:val="24"/>
        </w:rPr>
      </w:pPr>
      <w:r w:rsidRPr="00371693">
        <w:rPr>
          <w:rFonts w:ascii="Arial" w:hAnsi="Arial" w:cs="Arial"/>
          <w:sz w:val="24"/>
          <w:szCs w:val="24"/>
        </w:rPr>
        <w:t>A data e hora do evento;</w:t>
      </w:r>
    </w:p>
    <w:p w14:paraId="245339D6" w14:textId="77777777" w:rsidR="00371693" w:rsidRPr="00371693" w:rsidRDefault="00371693" w:rsidP="002D7E22">
      <w:pPr>
        <w:pStyle w:val="PargrafodaLista"/>
        <w:numPr>
          <w:ilvl w:val="0"/>
          <w:numId w:val="87"/>
        </w:numPr>
        <w:spacing w:before="120" w:line="264" w:lineRule="auto"/>
        <w:ind w:left="993" w:firstLine="0"/>
        <w:contextualSpacing/>
        <w:jc w:val="both"/>
        <w:rPr>
          <w:rFonts w:ascii="Arial" w:hAnsi="Arial" w:cs="Arial"/>
          <w:sz w:val="24"/>
          <w:szCs w:val="24"/>
        </w:rPr>
      </w:pPr>
      <w:r w:rsidRPr="00371693">
        <w:rPr>
          <w:rFonts w:ascii="Arial" w:hAnsi="Arial" w:cs="Arial"/>
          <w:sz w:val="24"/>
          <w:szCs w:val="24"/>
        </w:rPr>
        <w:t>IP e Porta do equipamento que originou o evento.</w:t>
      </w:r>
    </w:p>
    <w:p w14:paraId="27DE926C" w14:textId="77777777" w:rsidR="00371693" w:rsidRPr="00371693" w:rsidRDefault="00371693" w:rsidP="00371693">
      <w:pPr>
        <w:pStyle w:val="PargrafodaLista"/>
        <w:ind w:left="993" w:hanging="993"/>
        <w:jc w:val="both"/>
        <w:rPr>
          <w:rFonts w:ascii="Arial" w:eastAsia="Calibri" w:hAnsi="Arial" w:cs="Arial"/>
          <w:bCs/>
          <w:sz w:val="24"/>
          <w:szCs w:val="24"/>
        </w:rPr>
      </w:pPr>
    </w:p>
    <w:p w14:paraId="20A3FE3F" w14:textId="77777777" w:rsidR="00371693" w:rsidRPr="00371693" w:rsidRDefault="00371693" w:rsidP="00371693">
      <w:pPr>
        <w:pStyle w:val="PargrafodaLista"/>
        <w:ind w:left="993" w:hanging="993"/>
        <w:rPr>
          <w:rFonts w:ascii="Arial" w:hAnsi="Arial" w:cs="Arial"/>
          <w:bCs/>
          <w:sz w:val="24"/>
          <w:szCs w:val="24"/>
        </w:rPr>
      </w:pPr>
    </w:p>
    <w:p w14:paraId="4E5D7587"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proteger os registros de trilha de auditoria contra adulteração.</w:t>
      </w:r>
    </w:p>
    <w:p w14:paraId="7272902F" w14:textId="77777777" w:rsidR="00371693" w:rsidRPr="00371693" w:rsidRDefault="00371693" w:rsidP="00371693">
      <w:pPr>
        <w:pStyle w:val="PargrafodaLista"/>
        <w:ind w:left="993" w:hanging="993"/>
        <w:jc w:val="both"/>
        <w:rPr>
          <w:rFonts w:ascii="Arial" w:hAnsi="Arial" w:cs="Arial"/>
          <w:bCs/>
          <w:sz w:val="24"/>
          <w:szCs w:val="24"/>
        </w:rPr>
      </w:pPr>
    </w:p>
    <w:p w14:paraId="30125A9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implementar o monitoramento dos acessos privilegiados às bases de dados, que fazem parte do objeto do contrato por meio de solução independente dos bancos de dados em uso.</w:t>
      </w:r>
    </w:p>
    <w:p w14:paraId="4B2AA5C7" w14:textId="77777777" w:rsidR="00371693" w:rsidRPr="00371693" w:rsidRDefault="00371693" w:rsidP="00371693">
      <w:pPr>
        <w:pStyle w:val="PargrafodaLista"/>
        <w:ind w:left="993" w:hanging="993"/>
        <w:rPr>
          <w:rFonts w:ascii="Arial" w:hAnsi="Arial" w:cs="Arial"/>
          <w:bCs/>
          <w:sz w:val="24"/>
          <w:szCs w:val="24"/>
        </w:rPr>
      </w:pPr>
    </w:p>
    <w:p w14:paraId="3E26A959"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monitoração dos acessos privilegiados às bases de dados deve ocorrer em tempo real e deve ser possível configurar respostas automatizadas para eventos específicos.</w:t>
      </w:r>
    </w:p>
    <w:p w14:paraId="6C3B7DF1" w14:textId="77777777" w:rsidR="00371693" w:rsidRPr="00371693" w:rsidRDefault="00371693" w:rsidP="00371693">
      <w:pPr>
        <w:pStyle w:val="PargrafodaLista"/>
        <w:ind w:left="993" w:hanging="993"/>
        <w:rPr>
          <w:rFonts w:ascii="Arial" w:hAnsi="Arial" w:cs="Arial"/>
          <w:bCs/>
          <w:sz w:val="24"/>
          <w:szCs w:val="24"/>
        </w:rPr>
      </w:pPr>
    </w:p>
    <w:p w14:paraId="415B72B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desenvolver políticas e implementar soluções para garantir que o acesso remoto por parte dos seus funcionários – seja utilizando dispositivos da Contratada, seja utilizando dispositivos de propriedade pessoal - seja fornecido de forma segura e adequada. Tais políticas e procedimentos devem definir como a Contratada fornece acesso remoto e quais os controles necessários para oferecer este acesso de forma segura.</w:t>
      </w:r>
    </w:p>
    <w:p w14:paraId="6C4DEE50" w14:textId="77777777" w:rsidR="00371693" w:rsidRPr="00371693" w:rsidRDefault="00371693" w:rsidP="00371693">
      <w:pPr>
        <w:pStyle w:val="PargrafodaLista"/>
        <w:ind w:left="993" w:hanging="993"/>
        <w:rPr>
          <w:rFonts w:ascii="Arial" w:hAnsi="Arial" w:cs="Arial"/>
          <w:bCs/>
          <w:sz w:val="24"/>
          <w:szCs w:val="24"/>
        </w:rPr>
      </w:pPr>
    </w:p>
    <w:p w14:paraId="04BC669B"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usar métodos de autenticação robustos, baseados em múltiplos fatores de autenticação, para viabilizar o acesso remoto de seus funcionários à sua rede interna e deve empregar criptografia para proteger os dados em trânsito, considerando os requisitos descritos na seção 9.</w:t>
      </w:r>
    </w:p>
    <w:p w14:paraId="4AB8FF61" w14:textId="77777777" w:rsidR="00371693" w:rsidRPr="00371693" w:rsidRDefault="00371693" w:rsidP="00371693">
      <w:pPr>
        <w:pStyle w:val="PargrafodaLista"/>
        <w:ind w:left="993" w:hanging="993"/>
        <w:rPr>
          <w:rFonts w:ascii="Arial" w:hAnsi="Arial" w:cs="Arial"/>
          <w:bCs/>
          <w:sz w:val="24"/>
          <w:szCs w:val="24"/>
        </w:rPr>
      </w:pPr>
    </w:p>
    <w:p w14:paraId="362A197C"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deverá prover os recursos necessários para que os seus funcionários acessem remotamente o ambiente da CAIXA, se for o caso. Nesse caso, é responsabilidade da Contratada prover certificados digitais ou outros tokens de acesso conforme definido pela CAIXA, sem ônus adicionais para a CAIXA.</w:t>
      </w:r>
    </w:p>
    <w:p w14:paraId="08207D72" w14:textId="77777777" w:rsidR="00371693" w:rsidRPr="00371693" w:rsidRDefault="00371693" w:rsidP="00371693">
      <w:pPr>
        <w:pStyle w:val="PargrafodaLista"/>
        <w:ind w:left="993" w:hanging="993"/>
        <w:rPr>
          <w:rFonts w:ascii="Arial" w:hAnsi="Arial" w:cs="Arial"/>
          <w:bCs/>
          <w:sz w:val="24"/>
          <w:szCs w:val="24"/>
        </w:rPr>
      </w:pPr>
    </w:p>
    <w:p w14:paraId="61793842"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SEGURANÇA DE PLATAFORMAS</w:t>
      </w:r>
    </w:p>
    <w:p w14:paraId="02701E83" w14:textId="77777777" w:rsidR="00371693" w:rsidRPr="00371693" w:rsidRDefault="00371693" w:rsidP="00371693">
      <w:pPr>
        <w:ind w:left="993" w:hanging="993"/>
        <w:jc w:val="both"/>
        <w:rPr>
          <w:rFonts w:ascii="Arial" w:hAnsi="Arial" w:cs="Arial"/>
          <w:b/>
          <w:bCs/>
          <w:sz w:val="24"/>
          <w:szCs w:val="24"/>
        </w:rPr>
      </w:pPr>
    </w:p>
    <w:p w14:paraId="224F3599"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realizar a configuração dos seus ativos baseada no princípio da menor funcionalidade, segundo o qual apenas as funções e serviços necessários às operações essenciais da Contratada devem ser mantidos.</w:t>
      </w:r>
    </w:p>
    <w:p w14:paraId="53C7F64A" w14:textId="77777777" w:rsidR="00371693" w:rsidRPr="00371693" w:rsidRDefault="00371693" w:rsidP="00371693">
      <w:pPr>
        <w:pStyle w:val="PargrafodaLista"/>
        <w:ind w:left="993" w:hanging="993"/>
        <w:jc w:val="both"/>
        <w:rPr>
          <w:rFonts w:ascii="Arial" w:hAnsi="Arial" w:cs="Arial"/>
          <w:bCs/>
          <w:sz w:val="24"/>
          <w:szCs w:val="24"/>
        </w:rPr>
      </w:pPr>
    </w:p>
    <w:p w14:paraId="39405F3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fazer o hardening de seus servidores, endpoints e demais ativos de TI, considerando um baseline de segurança previamente definido. Este baseline deve ser fornecido à CAIXA sempre que solicitado.</w:t>
      </w:r>
    </w:p>
    <w:p w14:paraId="7591446D" w14:textId="77777777" w:rsidR="00371693" w:rsidRPr="00371693" w:rsidRDefault="00371693" w:rsidP="00371693">
      <w:pPr>
        <w:pStyle w:val="PargrafodaLista"/>
        <w:ind w:left="993" w:hanging="993"/>
        <w:rPr>
          <w:rFonts w:ascii="Arial" w:hAnsi="Arial" w:cs="Arial"/>
          <w:bCs/>
          <w:sz w:val="24"/>
          <w:szCs w:val="24"/>
        </w:rPr>
      </w:pPr>
    </w:p>
    <w:p w14:paraId="60FAF112"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verificar a configuração dos ativos quanto à conformidade de segurança pelo menos anualmente.</w:t>
      </w:r>
    </w:p>
    <w:p w14:paraId="15FF39E6" w14:textId="77777777" w:rsidR="00371693" w:rsidRPr="00371693" w:rsidRDefault="00371693" w:rsidP="00371693">
      <w:pPr>
        <w:pStyle w:val="PargrafodaLista"/>
        <w:ind w:left="993" w:hanging="993"/>
        <w:rPr>
          <w:rFonts w:ascii="Arial" w:hAnsi="Arial" w:cs="Arial"/>
          <w:bCs/>
          <w:sz w:val="24"/>
          <w:szCs w:val="24"/>
        </w:rPr>
      </w:pPr>
    </w:p>
    <w:p w14:paraId="7B5CF7C8"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implementar política de antivírus que garanta a atualização dos seus ativos de TI em relação a todas às vacinas disponibilizadas pelo fabricante.</w:t>
      </w:r>
    </w:p>
    <w:p w14:paraId="389A9B95" w14:textId="77777777" w:rsidR="00371693" w:rsidRPr="00371693" w:rsidRDefault="00371693" w:rsidP="00371693">
      <w:pPr>
        <w:pStyle w:val="PargrafodaLista"/>
        <w:ind w:left="993" w:hanging="993"/>
        <w:rPr>
          <w:rFonts w:ascii="Arial" w:hAnsi="Arial" w:cs="Arial"/>
          <w:bCs/>
          <w:sz w:val="24"/>
          <w:szCs w:val="24"/>
        </w:rPr>
      </w:pPr>
    </w:p>
    <w:p w14:paraId="1E4F7A9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configurar e manter software de proteção de endpoints nos computadores relacionados ao objeto do contrato, para realizar as verificações ativas e responder adequadamente. A solução de proteção deve dispor de funcionalidades para interromper as conexões ativas caso seja detectada uma intrusão.</w:t>
      </w:r>
    </w:p>
    <w:p w14:paraId="6A1E0BE7" w14:textId="77777777" w:rsidR="00371693" w:rsidRPr="00371693" w:rsidRDefault="00371693" w:rsidP="00371693">
      <w:pPr>
        <w:pStyle w:val="PargrafodaLista"/>
        <w:ind w:left="993" w:hanging="993"/>
        <w:rPr>
          <w:rFonts w:ascii="Arial" w:hAnsi="Arial" w:cs="Arial"/>
          <w:bCs/>
          <w:sz w:val="24"/>
          <w:szCs w:val="24"/>
        </w:rPr>
      </w:pPr>
    </w:p>
    <w:p w14:paraId="1DBB8718"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Exceções/exclusões de verificação e proteção de endpoint poderão ser aplicadas nos equipamentos de TI do desenvolvimento, em especial para aplicações que utilizam tecnologia web, com intuito de se obter um equilíbrio entre o desempenho e a segurança. Tais exceções devem ser baseadas em estudos e avaliações técnicas que comprovem a perda da performance, e devem ser devidamente documentadas e aprovadas pelos responsáveis da Contratada.</w:t>
      </w:r>
    </w:p>
    <w:p w14:paraId="3E3A65F5" w14:textId="77777777" w:rsidR="00371693" w:rsidRPr="00371693" w:rsidRDefault="00371693" w:rsidP="00371693">
      <w:pPr>
        <w:pStyle w:val="PargrafodaLista"/>
        <w:ind w:left="993" w:hanging="993"/>
        <w:rPr>
          <w:rFonts w:ascii="Arial" w:hAnsi="Arial" w:cs="Arial"/>
          <w:bCs/>
          <w:sz w:val="24"/>
          <w:szCs w:val="24"/>
        </w:rPr>
      </w:pPr>
    </w:p>
    <w:p w14:paraId="6166315B"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 uso de dispositivos de armazenamento móveis, e-mails recebidos e enviados, upload de informação/dados e recursos semelhantes devem permanecer sob o controle do programa de proteção de Endpoints, obedecendo a políticas de prevenção de perda de dados (DLP – Data Loss Prevention).</w:t>
      </w:r>
    </w:p>
    <w:p w14:paraId="28806998" w14:textId="77777777" w:rsidR="00371693" w:rsidRPr="00371693" w:rsidRDefault="00371693" w:rsidP="00371693">
      <w:pPr>
        <w:pStyle w:val="PargrafodaLista"/>
        <w:ind w:left="993" w:hanging="993"/>
        <w:rPr>
          <w:rFonts w:ascii="Arial" w:hAnsi="Arial" w:cs="Arial"/>
          <w:bCs/>
          <w:sz w:val="24"/>
          <w:szCs w:val="24"/>
        </w:rPr>
      </w:pPr>
    </w:p>
    <w:p w14:paraId="615FB78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O uso de dispositivos de armazenamento móveis (como pendrives e discos externos/removíveis) deve ser controlado por perfis de acesso definidos e gerenciados pela Contratada, considerando a ampla restrição a esse tipo de dispositivos como regra geral.  </w:t>
      </w:r>
    </w:p>
    <w:p w14:paraId="30105836" w14:textId="77777777" w:rsidR="00371693" w:rsidRPr="00371693" w:rsidRDefault="00371693" w:rsidP="00371693">
      <w:pPr>
        <w:pStyle w:val="PargrafodaLista"/>
        <w:ind w:left="993" w:hanging="993"/>
        <w:rPr>
          <w:rFonts w:ascii="Arial" w:hAnsi="Arial" w:cs="Arial"/>
          <w:bCs/>
          <w:sz w:val="24"/>
          <w:szCs w:val="24"/>
        </w:rPr>
      </w:pPr>
    </w:p>
    <w:p w14:paraId="7E14E2DC"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Os dados gravados em dispositivos de armazenamento móveis devem ser previamente criptografados, levando em conta os requisitos descritos no item 9.</w:t>
      </w:r>
    </w:p>
    <w:p w14:paraId="02500A8F" w14:textId="77777777" w:rsidR="00371693" w:rsidRPr="00371693" w:rsidRDefault="00371693" w:rsidP="00371693">
      <w:pPr>
        <w:pStyle w:val="PargrafodaLista"/>
        <w:ind w:left="993" w:hanging="993"/>
        <w:rPr>
          <w:rFonts w:ascii="Arial" w:hAnsi="Arial" w:cs="Arial"/>
          <w:bCs/>
          <w:sz w:val="24"/>
          <w:szCs w:val="24"/>
        </w:rPr>
      </w:pPr>
    </w:p>
    <w:p w14:paraId="53B1D482"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ter uma política para o uso, a guarda e o descarte das mídias digitais de armazenamento externo, de modo a garantir a confidencialidade dos dados nelas armazenados. O descarte das mídias deve considerar os requisitos definidos no item 11.</w:t>
      </w:r>
    </w:p>
    <w:p w14:paraId="683260C9" w14:textId="77777777" w:rsidR="00371693" w:rsidRPr="00371693" w:rsidRDefault="00371693" w:rsidP="00371693">
      <w:pPr>
        <w:pStyle w:val="PargrafodaLista"/>
        <w:ind w:left="993" w:hanging="993"/>
        <w:rPr>
          <w:rFonts w:ascii="Arial" w:hAnsi="Arial" w:cs="Arial"/>
          <w:bCs/>
          <w:sz w:val="24"/>
          <w:szCs w:val="24"/>
        </w:rPr>
      </w:pPr>
    </w:p>
    <w:p w14:paraId="6FB7DC87"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gerenciar dispositivos móveis, como celulares e tablets, por meio de uma solução de MAM/MDM. O processo de registro/autorização do dispositivo deve ser automatizado, com base em múltiplos fatores de autenticação.</w:t>
      </w:r>
    </w:p>
    <w:p w14:paraId="7B941B41" w14:textId="77777777" w:rsidR="00371693" w:rsidRPr="00371693" w:rsidRDefault="00371693" w:rsidP="00371693">
      <w:pPr>
        <w:pStyle w:val="PargrafodaLista"/>
        <w:ind w:left="993" w:hanging="993"/>
        <w:rPr>
          <w:rFonts w:ascii="Arial" w:hAnsi="Arial" w:cs="Arial"/>
          <w:bCs/>
          <w:sz w:val="24"/>
          <w:szCs w:val="24"/>
        </w:rPr>
      </w:pPr>
    </w:p>
    <w:p w14:paraId="7BE6825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Os dados armazenados em dispositivos móveis devem ser criptografados pela solução de MDM e a Contratada deve ter a capacidade de fazer exclusão remota (wiping) em dispositivos móveis corporativos.</w:t>
      </w:r>
    </w:p>
    <w:p w14:paraId="552291C7" w14:textId="77777777" w:rsidR="00371693" w:rsidRPr="00371693" w:rsidRDefault="00371693" w:rsidP="00371693">
      <w:pPr>
        <w:pStyle w:val="PargrafodaLista"/>
        <w:ind w:left="993" w:hanging="993"/>
        <w:rPr>
          <w:rFonts w:ascii="Arial" w:hAnsi="Arial" w:cs="Arial"/>
          <w:bCs/>
          <w:sz w:val="24"/>
          <w:szCs w:val="24"/>
        </w:rPr>
      </w:pPr>
    </w:p>
    <w:p w14:paraId="2A3F613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Caso a Contratada permita BYOD ou o uso de dispositivos móveis particulares em atividades laborais, ela deve estabelecer uma separação lógica dos dados organizacionais dos dados pessoais do seu funcionário, de modo a limitar a capacidade de propagação dos dados organizacionais e facilitar a exclusão remota desses dados.</w:t>
      </w:r>
    </w:p>
    <w:p w14:paraId="5C81B10E" w14:textId="77777777" w:rsidR="00371693" w:rsidRPr="00371693" w:rsidRDefault="00371693" w:rsidP="00371693">
      <w:pPr>
        <w:pStyle w:val="PargrafodaLista"/>
        <w:ind w:left="993" w:hanging="993"/>
        <w:rPr>
          <w:rFonts w:ascii="Arial" w:hAnsi="Arial" w:cs="Arial"/>
          <w:bCs/>
          <w:sz w:val="24"/>
          <w:szCs w:val="24"/>
        </w:rPr>
      </w:pPr>
    </w:p>
    <w:p w14:paraId="76724EC2"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SEGURANÇA DE REDES</w:t>
      </w:r>
    </w:p>
    <w:p w14:paraId="1A445F2A" w14:textId="77777777" w:rsidR="00371693" w:rsidRPr="00371693" w:rsidRDefault="00371693" w:rsidP="00371693">
      <w:pPr>
        <w:pStyle w:val="PargrafodaLista"/>
        <w:ind w:left="993" w:hanging="993"/>
        <w:jc w:val="both"/>
        <w:rPr>
          <w:rFonts w:ascii="Arial" w:hAnsi="Arial" w:cs="Arial"/>
          <w:b/>
          <w:bCs/>
          <w:sz w:val="24"/>
          <w:szCs w:val="24"/>
        </w:rPr>
      </w:pPr>
    </w:p>
    <w:p w14:paraId="4C039D4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Todo o tráfego de rede associado ao objeto do contrato deve ser mediado por uma solução de controle de tráfego de borda do tipo firewall (norte-sul, leste/oeste, e de aplicações).</w:t>
      </w:r>
    </w:p>
    <w:p w14:paraId="41B6AB61" w14:textId="77777777" w:rsidR="00371693" w:rsidRPr="00371693" w:rsidRDefault="00371693" w:rsidP="00371693">
      <w:pPr>
        <w:pStyle w:val="PargrafodaLista"/>
        <w:ind w:left="993" w:hanging="993"/>
        <w:jc w:val="both"/>
        <w:rPr>
          <w:rFonts w:ascii="Arial" w:hAnsi="Arial" w:cs="Arial"/>
          <w:bCs/>
          <w:sz w:val="24"/>
          <w:szCs w:val="24"/>
        </w:rPr>
      </w:pPr>
    </w:p>
    <w:p w14:paraId="17D96D40"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 conjunto de regras do firewall deve se basear na negação de todos os serviços, exceto aqueles especificamente permitidos.</w:t>
      </w:r>
    </w:p>
    <w:p w14:paraId="0B40EEE5" w14:textId="77777777" w:rsidR="00371693" w:rsidRPr="00371693" w:rsidRDefault="00371693" w:rsidP="00371693">
      <w:pPr>
        <w:pStyle w:val="PargrafodaLista"/>
        <w:ind w:left="993" w:hanging="993"/>
        <w:rPr>
          <w:rFonts w:ascii="Arial" w:hAnsi="Arial" w:cs="Arial"/>
          <w:bCs/>
          <w:sz w:val="24"/>
          <w:szCs w:val="24"/>
        </w:rPr>
      </w:pPr>
    </w:p>
    <w:p w14:paraId="551974F9"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 processo para instalação e adaptação de regras de firewalls deve ser feito com duplo controle.</w:t>
      </w:r>
    </w:p>
    <w:p w14:paraId="4CA94D9F" w14:textId="77777777" w:rsidR="00371693" w:rsidRPr="00371693" w:rsidRDefault="00371693" w:rsidP="00371693">
      <w:pPr>
        <w:pStyle w:val="PargrafodaLista"/>
        <w:ind w:left="993" w:hanging="993"/>
        <w:rPr>
          <w:rFonts w:ascii="Arial" w:hAnsi="Arial" w:cs="Arial"/>
          <w:bCs/>
          <w:sz w:val="24"/>
          <w:szCs w:val="24"/>
        </w:rPr>
      </w:pPr>
    </w:p>
    <w:p w14:paraId="1613AC7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revisar as regras de firewall pelo menos semestralmente, guardando evidências dessas revisões e dos ajustes eventualmente realizados, comunicando à CAIXA sobre a realização desta revisão.</w:t>
      </w:r>
    </w:p>
    <w:p w14:paraId="0BCB6989" w14:textId="77777777" w:rsidR="00371693" w:rsidRPr="00371693" w:rsidRDefault="00371693" w:rsidP="00371693">
      <w:pPr>
        <w:pStyle w:val="PargrafodaLista"/>
        <w:ind w:left="993" w:hanging="993"/>
        <w:rPr>
          <w:rFonts w:ascii="Arial" w:hAnsi="Arial" w:cs="Arial"/>
          <w:bCs/>
          <w:sz w:val="24"/>
          <w:szCs w:val="24"/>
        </w:rPr>
      </w:pPr>
    </w:p>
    <w:p w14:paraId="159C514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Todos os componentes de gateway de perímetro e sistemas de computadores devem ser monitorados contra tentativas de intrusão, por meio de solução de prevenção e detecção de intrusão (IPS).</w:t>
      </w:r>
    </w:p>
    <w:p w14:paraId="28E63C6D" w14:textId="77777777" w:rsidR="00371693" w:rsidRPr="00371693" w:rsidRDefault="00371693" w:rsidP="00371693">
      <w:pPr>
        <w:pStyle w:val="PargrafodaLista"/>
        <w:ind w:left="993" w:hanging="993"/>
        <w:rPr>
          <w:rFonts w:ascii="Arial" w:hAnsi="Arial" w:cs="Arial"/>
          <w:bCs/>
          <w:sz w:val="24"/>
          <w:szCs w:val="24"/>
        </w:rPr>
      </w:pPr>
    </w:p>
    <w:p w14:paraId="23A8E73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 monitoramento de segurança deve ser configurado para rastrear e registrar tentativas de intrusão suspeitas ou reais.</w:t>
      </w:r>
    </w:p>
    <w:p w14:paraId="21BAAC48" w14:textId="77777777" w:rsidR="00371693" w:rsidRPr="00371693" w:rsidRDefault="00371693" w:rsidP="00371693">
      <w:pPr>
        <w:pStyle w:val="PargrafodaLista"/>
        <w:ind w:left="993" w:hanging="993"/>
        <w:rPr>
          <w:rFonts w:ascii="Arial" w:hAnsi="Arial" w:cs="Arial"/>
          <w:bCs/>
          <w:sz w:val="24"/>
          <w:szCs w:val="24"/>
        </w:rPr>
      </w:pPr>
    </w:p>
    <w:p w14:paraId="116FF95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informar imediatamente à CAIXA em caso de tentativa de intrusão real, e informar à CAIXA em relatório mensal sobre as tentativas de intrusão suspeitas.</w:t>
      </w:r>
    </w:p>
    <w:p w14:paraId="0FBD0E0B" w14:textId="77777777" w:rsidR="00371693" w:rsidRPr="00371693" w:rsidRDefault="00371693" w:rsidP="00371693">
      <w:pPr>
        <w:pStyle w:val="PargrafodaLista"/>
        <w:ind w:left="993" w:hanging="993"/>
        <w:rPr>
          <w:rFonts w:ascii="Arial" w:hAnsi="Arial" w:cs="Arial"/>
          <w:bCs/>
          <w:sz w:val="24"/>
          <w:szCs w:val="24"/>
        </w:rPr>
      </w:pPr>
    </w:p>
    <w:p w14:paraId="62D07F81"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implementar solução anti-DDoS, capaz de prevenir ataques de negação de serviço (Denial of Service).</w:t>
      </w:r>
    </w:p>
    <w:p w14:paraId="73B86AF3" w14:textId="77777777" w:rsidR="00371693" w:rsidRPr="00371693" w:rsidRDefault="00371693" w:rsidP="00371693">
      <w:pPr>
        <w:pStyle w:val="PargrafodaLista"/>
        <w:ind w:left="993" w:hanging="993"/>
        <w:rPr>
          <w:rFonts w:ascii="Arial" w:hAnsi="Arial" w:cs="Arial"/>
          <w:bCs/>
          <w:sz w:val="24"/>
          <w:szCs w:val="24"/>
        </w:rPr>
      </w:pPr>
    </w:p>
    <w:p w14:paraId="04EBEC7C"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As soluções de firewall, IPS e anti-DDoS utilizadas pela Contratada serão validadas pela CAIXA a partir de documentações do fabricante ou certificações.</w:t>
      </w:r>
    </w:p>
    <w:p w14:paraId="69DBFC6E" w14:textId="77777777" w:rsidR="00371693" w:rsidRPr="00371693" w:rsidRDefault="00371693" w:rsidP="00371693">
      <w:pPr>
        <w:pStyle w:val="PargrafodaLista"/>
        <w:ind w:left="993" w:hanging="993"/>
        <w:rPr>
          <w:rFonts w:ascii="Arial" w:hAnsi="Arial" w:cs="Arial"/>
          <w:bCs/>
          <w:sz w:val="24"/>
          <w:szCs w:val="24"/>
        </w:rPr>
      </w:pPr>
    </w:p>
    <w:p w14:paraId="376FE852"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impedir o uso do protocolo Bluetooth para a transferência de dados.</w:t>
      </w:r>
    </w:p>
    <w:p w14:paraId="5B305BE4" w14:textId="77777777" w:rsidR="00371693" w:rsidRPr="00371693" w:rsidRDefault="00371693" w:rsidP="00371693">
      <w:pPr>
        <w:pStyle w:val="PargrafodaLista"/>
        <w:ind w:left="993" w:hanging="993"/>
        <w:rPr>
          <w:rFonts w:ascii="Arial" w:hAnsi="Arial" w:cs="Arial"/>
          <w:bCs/>
          <w:sz w:val="24"/>
          <w:szCs w:val="24"/>
        </w:rPr>
      </w:pPr>
    </w:p>
    <w:p w14:paraId="69422C51"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Todas as comunicações e trocas de informações entre a Contratada e a CAIXA devem ser realizadas por meio de conexão protegida, com TLS 1.2 ou superior.</w:t>
      </w:r>
    </w:p>
    <w:p w14:paraId="2AAB0E3F" w14:textId="77777777" w:rsidR="00371693" w:rsidRPr="00371693" w:rsidRDefault="00371693" w:rsidP="00371693">
      <w:pPr>
        <w:pStyle w:val="PargrafodaLista"/>
        <w:ind w:left="993" w:hanging="993"/>
        <w:rPr>
          <w:rFonts w:ascii="Arial" w:hAnsi="Arial" w:cs="Arial"/>
          <w:bCs/>
          <w:sz w:val="24"/>
          <w:szCs w:val="24"/>
        </w:rPr>
      </w:pPr>
    </w:p>
    <w:p w14:paraId="7F4E5329"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Para os casos aplicáveis, os acessos diretos de diferentes equipamentos ao serviço da Contratada devem ser gerenciados por ferramentas de gerenciamento de dispositivos e/ou aplicativos (MDM/MAM) ou controle de acesso à rede (NAC).</w:t>
      </w:r>
    </w:p>
    <w:p w14:paraId="7AD948A6" w14:textId="77777777" w:rsidR="00371693" w:rsidRPr="00371693" w:rsidRDefault="00371693" w:rsidP="00371693">
      <w:pPr>
        <w:pStyle w:val="PargrafodaLista"/>
        <w:ind w:left="993" w:hanging="993"/>
        <w:rPr>
          <w:rFonts w:ascii="Arial" w:hAnsi="Arial" w:cs="Arial"/>
          <w:bCs/>
          <w:sz w:val="24"/>
          <w:szCs w:val="24"/>
        </w:rPr>
      </w:pPr>
    </w:p>
    <w:p w14:paraId="7CC4F2C6"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CICLO DE VIDA DE DESENVOLVIMENTO SEGURO</w:t>
      </w:r>
    </w:p>
    <w:p w14:paraId="2AA29A7B" w14:textId="77777777" w:rsidR="00371693" w:rsidRPr="00371693" w:rsidRDefault="00371693" w:rsidP="00371693">
      <w:pPr>
        <w:ind w:left="993" w:hanging="993"/>
        <w:jc w:val="both"/>
        <w:rPr>
          <w:rFonts w:ascii="Arial" w:hAnsi="Arial" w:cs="Arial"/>
          <w:b/>
          <w:bCs/>
          <w:sz w:val="24"/>
          <w:szCs w:val="24"/>
        </w:rPr>
      </w:pPr>
    </w:p>
    <w:p w14:paraId="3B0D2099"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adotar o princípio de security by design para garantir que as aplicações de TI por ela desenvolvidas sejam seguras desde a concepção.</w:t>
      </w:r>
    </w:p>
    <w:p w14:paraId="01A8651A" w14:textId="77777777" w:rsidR="00371693" w:rsidRPr="00371693" w:rsidRDefault="00371693" w:rsidP="00371693">
      <w:pPr>
        <w:pStyle w:val="PargrafodaLista"/>
        <w:ind w:left="993" w:hanging="993"/>
        <w:jc w:val="both"/>
        <w:rPr>
          <w:rFonts w:ascii="Arial" w:hAnsi="Arial" w:cs="Arial"/>
          <w:bCs/>
          <w:sz w:val="24"/>
          <w:szCs w:val="24"/>
        </w:rPr>
      </w:pPr>
    </w:p>
    <w:p w14:paraId="343B4FEB"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fazer análise de código automatizada com base nas melhores práticas de mercado, utilizando como referência os padrões do OWASP.</w:t>
      </w:r>
    </w:p>
    <w:p w14:paraId="6275AA0F" w14:textId="77777777" w:rsidR="00371693" w:rsidRPr="00371693" w:rsidRDefault="00371693" w:rsidP="00371693">
      <w:pPr>
        <w:pStyle w:val="PargrafodaLista"/>
        <w:ind w:left="993" w:hanging="993"/>
        <w:rPr>
          <w:rFonts w:ascii="Arial" w:hAnsi="Arial" w:cs="Arial"/>
          <w:bCs/>
          <w:sz w:val="24"/>
          <w:szCs w:val="24"/>
        </w:rPr>
      </w:pPr>
    </w:p>
    <w:p w14:paraId="5709F5ED"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fazer análise de código estática (SAST) e dinâmica (DAST) periodicamente e de forma integrada ao ciclo de desenvolvimento como um todo para a solução Contratada. Essas análises precisam ser executadas pelo menos uma vez por ano ou quando houver uma mudança considerada significativa nas funcionalidades do sistema/aplicação (como a inclusão de uma nova funcionalidade crítica ou manutenção em módulos que tratem informações sensíveis e confidenciais). A bateria de testes deve incluir testes de resistência, injeções de falhas, teste de penetração e teste de vulnerabilidades onde aplicável.</w:t>
      </w:r>
    </w:p>
    <w:p w14:paraId="342C599E" w14:textId="77777777" w:rsidR="00371693" w:rsidRPr="00371693" w:rsidRDefault="00371693" w:rsidP="00371693">
      <w:pPr>
        <w:pStyle w:val="PargrafodaLista"/>
        <w:ind w:left="993" w:hanging="993"/>
        <w:rPr>
          <w:rFonts w:ascii="Arial" w:hAnsi="Arial" w:cs="Arial"/>
          <w:bCs/>
          <w:sz w:val="24"/>
          <w:szCs w:val="24"/>
        </w:rPr>
      </w:pPr>
    </w:p>
    <w:p w14:paraId="2476D80B"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incluir a análise e a remediação das vulnerabilidades detectadas como parte do ciclo de vida de desenvolvimento de software padrão, sem custo adicional para a CAIXA, dentro de um período razoável e de acordo com a criticidade da falha encontrada.</w:t>
      </w:r>
    </w:p>
    <w:p w14:paraId="7E4AE912" w14:textId="77777777" w:rsidR="00371693" w:rsidRPr="00371693" w:rsidRDefault="00371693" w:rsidP="00371693">
      <w:pPr>
        <w:pStyle w:val="PargrafodaLista"/>
        <w:ind w:left="993" w:hanging="993"/>
        <w:rPr>
          <w:rFonts w:ascii="Arial" w:hAnsi="Arial" w:cs="Arial"/>
          <w:bCs/>
          <w:sz w:val="24"/>
          <w:szCs w:val="24"/>
        </w:rPr>
      </w:pPr>
    </w:p>
    <w:p w14:paraId="1ADC57E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estabelecer critérios de escala e prazo para correção das vulnerabilidades e deve definir as alçadas para aceitação de riscos. Adicionalmente, devem ser estabelecidas responsabilidades por perdas causadas por incidentes decorrentes de vulnerabilidades identificadas nos testes de segurança, que não foram tratadas ou corrigidas em tempo hábil.</w:t>
      </w:r>
    </w:p>
    <w:p w14:paraId="1224A584" w14:textId="77777777" w:rsidR="00371693" w:rsidRPr="00371693" w:rsidRDefault="00371693" w:rsidP="00371693">
      <w:pPr>
        <w:pStyle w:val="PargrafodaLista"/>
        <w:ind w:left="993" w:hanging="993"/>
        <w:rPr>
          <w:rFonts w:ascii="Arial" w:hAnsi="Arial" w:cs="Arial"/>
          <w:bCs/>
          <w:sz w:val="24"/>
          <w:szCs w:val="24"/>
        </w:rPr>
      </w:pPr>
    </w:p>
    <w:p w14:paraId="22EE6AB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submeter suas políticas de desenvolvimento seguro à aprovação da CAIXA.</w:t>
      </w:r>
    </w:p>
    <w:p w14:paraId="2F806C9C" w14:textId="77777777" w:rsidR="00371693" w:rsidRPr="00371693" w:rsidRDefault="00371693" w:rsidP="00371693">
      <w:pPr>
        <w:pStyle w:val="PargrafodaLista"/>
        <w:ind w:left="993" w:hanging="993"/>
        <w:rPr>
          <w:rFonts w:ascii="Arial" w:hAnsi="Arial" w:cs="Arial"/>
          <w:bCs/>
          <w:sz w:val="24"/>
          <w:szCs w:val="24"/>
        </w:rPr>
      </w:pPr>
    </w:p>
    <w:p w14:paraId="6CD361C1"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Os relatórios dos testes realizados e o planejamento das correções a serem feitas devem ser disponibilizados à CAIXA sempre que solicitado.</w:t>
      </w:r>
    </w:p>
    <w:p w14:paraId="045A1517" w14:textId="77777777" w:rsidR="00371693" w:rsidRPr="00371693" w:rsidRDefault="00371693" w:rsidP="00371693">
      <w:pPr>
        <w:pStyle w:val="PargrafodaLista"/>
        <w:ind w:left="993" w:hanging="993"/>
        <w:rPr>
          <w:rFonts w:ascii="Arial" w:hAnsi="Arial" w:cs="Arial"/>
          <w:bCs/>
          <w:sz w:val="24"/>
          <w:szCs w:val="24"/>
        </w:rPr>
      </w:pPr>
    </w:p>
    <w:p w14:paraId="0EE7BD18"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GESTÃO DE SERVIÇOS E MUDANÇAS</w:t>
      </w:r>
    </w:p>
    <w:p w14:paraId="6B4DFBDC" w14:textId="77777777" w:rsidR="00371693" w:rsidRPr="00371693" w:rsidRDefault="00371693" w:rsidP="00371693">
      <w:pPr>
        <w:pStyle w:val="PargrafodaLista"/>
        <w:ind w:left="993" w:hanging="993"/>
        <w:jc w:val="both"/>
        <w:rPr>
          <w:rFonts w:ascii="Arial" w:hAnsi="Arial" w:cs="Arial"/>
          <w:b/>
          <w:bCs/>
          <w:sz w:val="24"/>
          <w:szCs w:val="24"/>
        </w:rPr>
      </w:pPr>
    </w:p>
    <w:p w14:paraId="29C42554"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ter um processo de Gestão de Mudanças para garantir a proteção contínua dos ativos de informação e dados, em particular aqueles que fazem parte do escopo do objeto do contrato.</w:t>
      </w:r>
    </w:p>
    <w:p w14:paraId="64D8CB79" w14:textId="77777777" w:rsidR="00371693" w:rsidRPr="00371693" w:rsidRDefault="00371693" w:rsidP="00371693">
      <w:pPr>
        <w:pStyle w:val="PargrafodaLista"/>
        <w:ind w:left="993" w:hanging="993"/>
        <w:jc w:val="both"/>
        <w:rPr>
          <w:rFonts w:ascii="Arial" w:hAnsi="Arial" w:cs="Arial"/>
          <w:bCs/>
          <w:sz w:val="24"/>
          <w:szCs w:val="24"/>
        </w:rPr>
      </w:pPr>
    </w:p>
    <w:p w14:paraId="6C02D77E"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revisar periodicamente as atividades de gestão de mudanças, incluindo a acurácia da Base de Dados de Gerenciamento de Configuração (Configuration Management Database – CMDB).</w:t>
      </w:r>
    </w:p>
    <w:p w14:paraId="4411E440" w14:textId="77777777" w:rsidR="00371693" w:rsidRPr="00371693" w:rsidRDefault="00371693" w:rsidP="00371693">
      <w:pPr>
        <w:pStyle w:val="PargrafodaLista"/>
        <w:ind w:left="993" w:hanging="993"/>
        <w:rPr>
          <w:rFonts w:ascii="Arial" w:hAnsi="Arial" w:cs="Arial"/>
          <w:bCs/>
          <w:sz w:val="24"/>
          <w:szCs w:val="24"/>
        </w:rPr>
      </w:pPr>
    </w:p>
    <w:p w14:paraId="7D6E3F3E"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cumprir com os procedimentos de registros de informações relacionadas ao processo de gestão de mudanças, no contexto do contrato, incluindo:</w:t>
      </w:r>
    </w:p>
    <w:p w14:paraId="097D1F1E" w14:textId="77777777" w:rsidR="00371693" w:rsidRPr="00371693" w:rsidRDefault="00371693" w:rsidP="00371693">
      <w:pPr>
        <w:pStyle w:val="PargrafodaLista"/>
        <w:ind w:left="993" w:hanging="993"/>
        <w:rPr>
          <w:rFonts w:ascii="Arial" w:hAnsi="Arial" w:cs="Arial"/>
          <w:bCs/>
          <w:sz w:val="24"/>
          <w:szCs w:val="24"/>
        </w:rPr>
      </w:pPr>
    </w:p>
    <w:p w14:paraId="201F8377"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Referência da mudança </w:t>
      </w:r>
    </w:p>
    <w:p w14:paraId="74031D3B" w14:textId="77777777" w:rsidR="00371693" w:rsidRPr="00371693" w:rsidRDefault="00371693" w:rsidP="00371693">
      <w:pPr>
        <w:pStyle w:val="PargrafodaLista"/>
        <w:ind w:left="993"/>
        <w:rPr>
          <w:rFonts w:ascii="Arial" w:hAnsi="Arial" w:cs="Arial"/>
          <w:bCs/>
          <w:sz w:val="24"/>
          <w:szCs w:val="24"/>
        </w:rPr>
      </w:pPr>
    </w:p>
    <w:p w14:paraId="368558B2"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Data de implementação </w:t>
      </w:r>
    </w:p>
    <w:p w14:paraId="34A86CAC" w14:textId="77777777" w:rsidR="00371693" w:rsidRPr="00371693" w:rsidRDefault="00371693" w:rsidP="00371693">
      <w:pPr>
        <w:pStyle w:val="PargrafodaLista"/>
        <w:ind w:left="993"/>
        <w:rPr>
          <w:rFonts w:ascii="Arial" w:hAnsi="Arial" w:cs="Arial"/>
          <w:bCs/>
          <w:sz w:val="24"/>
          <w:szCs w:val="24"/>
        </w:rPr>
      </w:pPr>
    </w:p>
    <w:p w14:paraId="3C5DCB51"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Avaliação de impactos </w:t>
      </w:r>
    </w:p>
    <w:p w14:paraId="754DAB2E" w14:textId="77777777" w:rsidR="00371693" w:rsidRPr="00371693" w:rsidRDefault="00371693" w:rsidP="00371693">
      <w:pPr>
        <w:pStyle w:val="PargrafodaLista"/>
        <w:ind w:left="993"/>
        <w:rPr>
          <w:rFonts w:ascii="Arial" w:hAnsi="Arial" w:cs="Arial"/>
          <w:bCs/>
          <w:sz w:val="24"/>
          <w:szCs w:val="24"/>
        </w:rPr>
      </w:pPr>
    </w:p>
    <w:p w14:paraId="3FACEBDD"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Resultados do teste </w:t>
      </w:r>
    </w:p>
    <w:p w14:paraId="67E14357" w14:textId="77777777" w:rsidR="00371693" w:rsidRPr="00371693" w:rsidRDefault="00371693" w:rsidP="00371693">
      <w:pPr>
        <w:pStyle w:val="PargrafodaLista"/>
        <w:ind w:left="993"/>
        <w:rPr>
          <w:rFonts w:ascii="Arial" w:hAnsi="Arial" w:cs="Arial"/>
          <w:bCs/>
          <w:sz w:val="24"/>
          <w:szCs w:val="24"/>
        </w:rPr>
      </w:pPr>
    </w:p>
    <w:p w14:paraId="47E15A70"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Procedimentos de rollback </w:t>
      </w:r>
    </w:p>
    <w:p w14:paraId="2B5761DE" w14:textId="77777777" w:rsidR="00371693" w:rsidRPr="00371693" w:rsidRDefault="00371693" w:rsidP="00371693">
      <w:pPr>
        <w:pStyle w:val="PargrafodaLista"/>
        <w:ind w:left="993"/>
        <w:rPr>
          <w:rFonts w:ascii="Arial" w:hAnsi="Arial" w:cs="Arial"/>
          <w:bCs/>
          <w:sz w:val="24"/>
          <w:szCs w:val="24"/>
        </w:rPr>
      </w:pPr>
    </w:p>
    <w:p w14:paraId="525239B2"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Alterações de emergência </w:t>
      </w:r>
    </w:p>
    <w:p w14:paraId="377C3669" w14:textId="77777777" w:rsidR="00371693" w:rsidRPr="00371693" w:rsidRDefault="00371693" w:rsidP="00371693">
      <w:pPr>
        <w:pStyle w:val="PargrafodaLista"/>
        <w:ind w:left="993"/>
        <w:rPr>
          <w:rFonts w:ascii="Arial" w:hAnsi="Arial" w:cs="Arial"/>
          <w:bCs/>
          <w:sz w:val="24"/>
          <w:szCs w:val="24"/>
        </w:rPr>
      </w:pPr>
    </w:p>
    <w:p w14:paraId="33401E55"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Atualizações relacionadas ao inventário de ativos de informação </w:t>
      </w:r>
    </w:p>
    <w:p w14:paraId="3DD86198" w14:textId="77777777" w:rsidR="00371693" w:rsidRPr="00371693" w:rsidRDefault="00371693" w:rsidP="00371693">
      <w:pPr>
        <w:pStyle w:val="PargrafodaLista"/>
        <w:ind w:left="993"/>
        <w:rPr>
          <w:rFonts w:ascii="Arial" w:hAnsi="Arial" w:cs="Arial"/>
          <w:bCs/>
          <w:sz w:val="24"/>
          <w:szCs w:val="24"/>
        </w:rPr>
      </w:pPr>
    </w:p>
    <w:p w14:paraId="3124DF55"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Armazenamento Seguro de mídia de backup produzidos durante a atualização </w:t>
      </w:r>
    </w:p>
    <w:p w14:paraId="6E9894EC" w14:textId="77777777" w:rsidR="00371693" w:rsidRPr="00371693" w:rsidRDefault="00371693" w:rsidP="00371693">
      <w:pPr>
        <w:pStyle w:val="PargrafodaLista"/>
        <w:ind w:left="993"/>
        <w:rPr>
          <w:rFonts w:ascii="Arial" w:hAnsi="Arial" w:cs="Arial"/>
          <w:bCs/>
          <w:sz w:val="24"/>
          <w:szCs w:val="24"/>
        </w:rPr>
      </w:pPr>
    </w:p>
    <w:p w14:paraId="6E9601CA"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Atualização dos procedimentos de Documentação e de trabalho </w:t>
      </w:r>
    </w:p>
    <w:p w14:paraId="0BCF9D7E" w14:textId="77777777" w:rsidR="00371693" w:rsidRPr="00371693" w:rsidRDefault="00371693" w:rsidP="00371693">
      <w:pPr>
        <w:pStyle w:val="PargrafodaLista"/>
        <w:ind w:left="993"/>
        <w:rPr>
          <w:rFonts w:ascii="Arial" w:hAnsi="Arial" w:cs="Arial"/>
          <w:bCs/>
          <w:sz w:val="24"/>
          <w:szCs w:val="24"/>
        </w:rPr>
      </w:pPr>
    </w:p>
    <w:p w14:paraId="36D9AF09"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Atualizações aos documentos de Plano de Continuidade dos Negócios / Recuperação de Desastres se for o caso;</w:t>
      </w:r>
    </w:p>
    <w:p w14:paraId="581CB1F4" w14:textId="77777777" w:rsidR="00371693" w:rsidRPr="00371693" w:rsidRDefault="00371693" w:rsidP="00371693">
      <w:pPr>
        <w:pStyle w:val="PargrafodaLista"/>
        <w:ind w:left="993"/>
        <w:rPr>
          <w:rFonts w:ascii="Arial" w:hAnsi="Arial" w:cs="Arial"/>
          <w:bCs/>
          <w:sz w:val="24"/>
          <w:szCs w:val="24"/>
        </w:rPr>
      </w:pPr>
    </w:p>
    <w:p w14:paraId="5FE3B4A1"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Categorização, priorização e procedimentos de emergência </w:t>
      </w:r>
    </w:p>
    <w:p w14:paraId="3D958045" w14:textId="77777777" w:rsidR="00371693" w:rsidRPr="00371693" w:rsidRDefault="00371693" w:rsidP="00371693">
      <w:pPr>
        <w:pStyle w:val="PargrafodaLista"/>
        <w:ind w:left="993"/>
        <w:rPr>
          <w:rFonts w:ascii="Arial" w:hAnsi="Arial" w:cs="Arial"/>
          <w:bCs/>
          <w:sz w:val="24"/>
          <w:szCs w:val="24"/>
        </w:rPr>
      </w:pPr>
    </w:p>
    <w:p w14:paraId="2B66B39B"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Autorização de mudança </w:t>
      </w:r>
    </w:p>
    <w:p w14:paraId="1E05014D" w14:textId="77777777" w:rsidR="00371693" w:rsidRPr="00371693" w:rsidRDefault="00371693" w:rsidP="00371693">
      <w:pPr>
        <w:pStyle w:val="PargrafodaLista"/>
        <w:ind w:left="993"/>
        <w:rPr>
          <w:rFonts w:ascii="Arial" w:hAnsi="Arial" w:cs="Arial"/>
          <w:bCs/>
          <w:sz w:val="24"/>
          <w:szCs w:val="24"/>
        </w:rPr>
      </w:pPr>
    </w:p>
    <w:p w14:paraId="410F9F18"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Gerenciamento de liberação </w:t>
      </w:r>
    </w:p>
    <w:p w14:paraId="0F57376F" w14:textId="77777777" w:rsidR="00371693" w:rsidRPr="00371693" w:rsidRDefault="00371693" w:rsidP="00371693">
      <w:pPr>
        <w:pStyle w:val="PargrafodaLista"/>
        <w:ind w:left="993"/>
        <w:rPr>
          <w:rFonts w:ascii="Arial" w:hAnsi="Arial" w:cs="Arial"/>
          <w:bCs/>
          <w:sz w:val="24"/>
          <w:szCs w:val="24"/>
        </w:rPr>
      </w:pPr>
    </w:p>
    <w:p w14:paraId="1FF65D64"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Link para incidentes / problemas (conforme apropriado).</w:t>
      </w:r>
    </w:p>
    <w:p w14:paraId="4969846B" w14:textId="77777777" w:rsidR="00371693" w:rsidRPr="00371693" w:rsidRDefault="00371693" w:rsidP="00371693">
      <w:pPr>
        <w:pStyle w:val="PargrafodaLista"/>
        <w:ind w:left="993" w:hanging="993"/>
        <w:rPr>
          <w:rFonts w:ascii="Arial" w:hAnsi="Arial" w:cs="Arial"/>
          <w:bCs/>
          <w:sz w:val="24"/>
          <w:szCs w:val="24"/>
        </w:rPr>
      </w:pPr>
    </w:p>
    <w:p w14:paraId="7009D47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só deve promover os aplicativos e sistemas relacionados ao escopo do objeto do contrato para o ambiente de Produção após a realização com sucesso dos testes predefinidos baseados em caso de uso.</w:t>
      </w:r>
    </w:p>
    <w:p w14:paraId="442899AB" w14:textId="77777777" w:rsidR="00371693" w:rsidRPr="00371693" w:rsidRDefault="00371693" w:rsidP="00371693">
      <w:pPr>
        <w:pStyle w:val="PargrafodaLista"/>
        <w:ind w:left="993" w:hanging="993"/>
        <w:jc w:val="both"/>
        <w:rPr>
          <w:rFonts w:ascii="Arial" w:hAnsi="Arial" w:cs="Arial"/>
          <w:bCs/>
          <w:sz w:val="24"/>
          <w:szCs w:val="24"/>
        </w:rPr>
      </w:pPr>
    </w:p>
    <w:p w14:paraId="649C170D"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conduzir uma avaliação de risco e ameaças, contemplando inclusive os testes baseados em casos de uso, quando da implantação de uma mudança.</w:t>
      </w:r>
    </w:p>
    <w:p w14:paraId="532D3712" w14:textId="77777777" w:rsidR="00371693" w:rsidRPr="00371693" w:rsidRDefault="00371693" w:rsidP="00371693">
      <w:pPr>
        <w:pStyle w:val="PargrafodaLista"/>
        <w:ind w:left="993" w:hanging="993"/>
        <w:rPr>
          <w:rFonts w:ascii="Arial" w:hAnsi="Arial" w:cs="Arial"/>
          <w:bCs/>
          <w:sz w:val="24"/>
          <w:szCs w:val="24"/>
        </w:rPr>
      </w:pPr>
    </w:p>
    <w:p w14:paraId="08A69638"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realizar uma avaliação de risco:</w:t>
      </w:r>
    </w:p>
    <w:p w14:paraId="79DD8C4D" w14:textId="77777777" w:rsidR="00371693" w:rsidRPr="00371693" w:rsidRDefault="00371693" w:rsidP="00371693">
      <w:pPr>
        <w:pStyle w:val="PargrafodaLista"/>
        <w:ind w:left="993" w:hanging="993"/>
        <w:rPr>
          <w:rFonts w:ascii="Arial" w:hAnsi="Arial" w:cs="Arial"/>
          <w:bCs/>
          <w:sz w:val="24"/>
          <w:szCs w:val="24"/>
        </w:rPr>
      </w:pPr>
    </w:p>
    <w:p w14:paraId="435C5B63"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Quando o escopo do sistema é expandido para incluir novos ativos de informação com novas funcionalidades; </w:t>
      </w:r>
    </w:p>
    <w:p w14:paraId="492AB0B8"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Quando uma nova comunidade de usuários é introduzida; ou </w:t>
      </w:r>
    </w:p>
    <w:p w14:paraId="05CA4ED3"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Anualmente, por se tratar de risco cibernético, nos termos do art. 8º da Resolução BACEN 4.893/2021.</w:t>
      </w:r>
    </w:p>
    <w:p w14:paraId="3D3EAF2C" w14:textId="77777777" w:rsidR="00371693" w:rsidRPr="00371693" w:rsidRDefault="00371693" w:rsidP="00371693">
      <w:pPr>
        <w:pStyle w:val="PargrafodaLista"/>
        <w:ind w:left="993" w:hanging="993"/>
        <w:rPr>
          <w:rFonts w:ascii="Arial" w:hAnsi="Arial" w:cs="Arial"/>
          <w:bCs/>
          <w:sz w:val="24"/>
          <w:szCs w:val="24"/>
        </w:rPr>
      </w:pPr>
    </w:p>
    <w:p w14:paraId="28D2FF81"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disponibilizar os documentos de avaliação de risco à CAIXA sempre que solicitado.</w:t>
      </w:r>
    </w:p>
    <w:p w14:paraId="41A0CD82" w14:textId="77777777" w:rsidR="00371693" w:rsidRPr="00371693" w:rsidRDefault="00371693" w:rsidP="00371693">
      <w:pPr>
        <w:pStyle w:val="PargrafodaLista"/>
        <w:ind w:left="993" w:hanging="993"/>
        <w:jc w:val="both"/>
        <w:rPr>
          <w:rFonts w:ascii="Arial" w:hAnsi="Arial" w:cs="Arial"/>
          <w:bCs/>
          <w:sz w:val="24"/>
          <w:szCs w:val="24"/>
        </w:rPr>
      </w:pPr>
    </w:p>
    <w:p w14:paraId="50F8BF4E"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GESTÃO DE INCIDENTES DE SEGURANÇA</w:t>
      </w:r>
    </w:p>
    <w:p w14:paraId="71CFED52" w14:textId="77777777" w:rsidR="00371693" w:rsidRPr="00371693" w:rsidRDefault="00371693" w:rsidP="00371693">
      <w:pPr>
        <w:ind w:left="993" w:hanging="993"/>
        <w:jc w:val="both"/>
        <w:rPr>
          <w:rFonts w:ascii="Arial" w:hAnsi="Arial" w:cs="Arial"/>
          <w:b/>
          <w:bCs/>
          <w:sz w:val="24"/>
          <w:szCs w:val="24"/>
        </w:rPr>
      </w:pPr>
    </w:p>
    <w:p w14:paraId="50D068C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possuir um processo de Gestão de Incidentes que registre os incidentes de segurança cibernética ocorridos e que guarde informações como: a descrição dos incidentes ou eventos, as informações e sistemas envolvidos, as medidas técnicas e de segurança utilizadas para a proteção das informações, os riscos relacionados ao incidente e às medidas tomadas para mitigá-los e evitar reincidências.</w:t>
      </w:r>
    </w:p>
    <w:p w14:paraId="664FD1FC" w14:textId="77777777" w:rsidR="00371693" w:rsidRPr="00371693" w:rsidRDefault="00371693" w:rsidP="00371693">
      <w:pPr>
        <w:pStyle w:val="PargrafodaLista"/>
        <w:ind w:left="993" w:hanging="993"/>
        <w:jc w:val="both"/>
        <w:rPr>
          <w:rFonts w:ascii="Arial" w:hAnsi="Arial" w:cs="Arial"/>
          <w:bCs/>
          <w:sz w:val="24"/>
          <w:szCs w:val="24"/>
        </w:rPr>
      </w:pPr>
    </w:p>
    <w:p w14:paraId="1F37A5E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 processo de Gestão de Incidentes também deve implementar e manter controles e procedimentos específicos para detecção, tratamento, coleta/preservação de evidências e resposta a incidentes de segurança da informação, de forma a reduzir o nível de risco ao qual o objeto do contrato ou a CAIXA estão expostos, considerando os critérios de aceitabilidade de riscos definidos pela CAIXA.</w:t>
      </w:r>
    </w:p>
    <w:p w14:paraId="34E3BA2D" w14:textId="77777777" w:rsidR="00371693" w:rsidRPr="00371693" w:rsidRDefault="00371693" w:rsidP="00371693">
      <w:pPr>
        <w:pStyle w:val="PargrafodaLista"/>
        <w:ind w:left="993" w:hanging="993"/>
        <w:rPr>
          <w:rFonts w:ascii="Arial" w:hAnsi="Arial" w:cs="Arial"/>
          <w:bCs/>
          <w:sz w:val="24"/>
          <w:szCs w:val="24"/>
        </w:rPr>
      </w:pPr>
    </w:p>
    <w:p w14:paraId="1F6A197B"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realizar testes independentes de penetração pelo menos uma vez por ano. Os testes devem ser executados por terceiros, sem ônus adicional para a CAIXA. O escopo dos testes deve ser previamente combinado e aprovado pela CAIXA, dentro dos limites do contrato.</w:t>
      </w:r>
    </w:p>
    <w:p w14:paraId="446041F3" w14:textId="77777777" w:rsidR="00371693" w:rsidRPr="00371693" w:rsidRDefault="00371693" w:rsidP="00371693">
      <w:pPr>
        <w:pStyle w:val="PargrafodaLista"/>
        <w:ind w:left="993" w:hanging="993"/>
        <w:rPr>
          <w:rFonts w:ascii="Arial" w:hAnsi="Arial" w:cs="Arial"/>
          <w:bCs/>
          <w:sz w:val="24"/>
          <w:szCs w:val="24"/>
        </w:rPr>
      </w:pPr>
    </w:p>
    <w:p w14:paraId="3BCEDEF2"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implementar um processo de gestão de vulnerabilidades que inclua sua infraestrutura de servidores e redes.</w:t>
      </w:r>
    </w:p>
    <w:p w14:paraId="0A4BB153" w14:textId="77777777" w:rsidR="00371693" w:rsidRPr="00371693" w:rsidRDefault="00371693" w:rsidP="00371693">
      <w:pPr>
        <w:pStyle w:val="PargrafodaLista"/>
        <w:ind w:left="993" w:hanging="993"/>
        <w:rPr>
          <w:rFonts w:ascii="Arial" w:hAnsi="Arial" w:cs="Arial"/>
          <w:bCs/>
          <w:sz w:val="24"/>
          <w:szCs w:val="24"/>
        </w:rPr>
      </w:pPr>
    </w:p>
    <w:p w14:paraId="14DE749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Todos os relatórios com os resultados dos testes de penetração e varredura de vulnerabilidades, bem como o planejamento das correções a serem feitas, devem ser fornecidos à CAIXA sempre que solicitado.</w:t>
      </w:r>
    </w:p>
    <w:p w14:paraId="352BFB4F" w14:textId="77777777" w:rsidR="00371693" w:rsidRPr="00371693" w:rsidRDefault="00371693" w:rsidP="00371693">
      <w:pPr>
        <w:pStyle w:val="PargrafodaLista"/>
        <w:ind w:left="993" w:hanging="993"/>
        <w:rPr>
          <w:rFonts w:ascii="Arial" w:hAnsi="Arial" w:cs="Arial"/>
          <w:bCs/>
          <w:sz w:val="24"/>
          <w:szCs w:val="24"/>
        </w:rPr>
      </w:pPr>
    </w:p>
    <w:p w14:paraId="7354C47C"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comunicar os incidentes detectados à CAIXA dentro do prazo acordado, conforme termos do SLA definido em contrato.</w:t>
      </w:r>
    </w:p>
    <w:p w14:paraId="1602D17F" w14:textId="77777777" w:rsidR="00371693" w:rsidRPr="00371693" w:rsidRDefault="00371693" w:rsidP="00371693">
      <w:pPr>
        <w:pStyle w:val="PargrafodaLista"/>
        <w:ind w:left="993" w:hanging="993"/>
        <w:rPr>
          <w:rFonts w:ascii="Arial" w:hAnsi="Arial" w:cs="Arial"/>
          <w:bCs/>
          <w:sz w:val="24"/>
          <w:szCs w:val="24"/>
        </w:rPr>
      </w:pPr>
    </w:p>
    <w:p w14:paraId="052B9FC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ter um processo de notificação de incidentes 24x7.</w:t>
      </w:r>
    </w:p>
    <w:p w14:paraId="759D2FF7" w14:textId="77777777" w:rsidR="00371693" w:rsidRPr="00371693" w:rsidRDefault="00371693" w:rsidP="00371693">
      <w:pPr>
        <w:pStyle w:val="PargrafodaLista"/>
        <w:ind w:left="993" w:hanging="993"/>
        <w:rPr>
          <w:rFonts w:ascii="Arial" w:hAnsi="Arial" w:cs="Arial"/>
          <w:bCs/>
          <w:sz w:val="24"/>
          <w:szCs w:val="24"/>
        </w:rPr>
      </w:pPr>
    </w:p>
    <w:p w14:paraId="2A460A0C"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No caminho inverso, se a CAIXA detectar um incidente de segurança, a Contratada será notificada e deverá cooperar totalmente para resolver o incidente de segurança, fornecendo todas as informações relacionadas que possam levar a solução do incidente em questão (também 24x7).</w:t>
      </w:r>
    </w:p>
    <w:p w14:paraId="5BFC36D0" w14:textId="77777777" w:rsidR="00371693" w:rsidRPr="00371693" w:rsidRDefault="00371693" w:rsidP="00371693">
      <w:pPr>
        <w:pStyle w:val="PargrafodaLista"/>
        <w:ind w:left="993" w:hanging="993"/>
        <w:rPr>
          <w:rFonts w:ascii="Arial" w:hAnsi="Arial" w:cs="Arial"/>
          <w:bCs/>
          <w:sz w:val="24"/>
          <w:szCs w:val="24"/>
        </w:rPr>
      </w:pPr>
    </w:p>
    <w:p w14:paraId="75CFBC3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Vale ressaltar que em se tratando de contratos para tratamento de dados pessoais, nos termos da LGPD, a Contratada deve provar que tem capacidade de fornecer uma resposta organizada e eficaz a um incidente de privacidade. Neste sentido, a CAIXA desenvolverá e implementará juntamente com o fornecedor do serviço um plano de resposta a incidentes de privacidade, que inclua por exemplo, definição de incidente de privacidade e o escopo da resposta ao incidente, estabelecimento de equipes multifuncionais de resposta a incidente de privacidade, entre outros aspectos relevantes.</w:t>
      </w:r>
    </w:p>
    <w:p w14:paraId="3D73ED49" w14:textId="77777777" w:rsidR="00371693" w:rsidRPr="00371693" w:rsidRDefault="00371693" w:rsidP="00371693">
      <w:pPr>
        <w:pStyle w:val="PargrafodaLista"/>
        <w:ind w:left="993" w:hanging="993"/>
        <w:rPr>
          <w:rFonts w:ascii="Arial" w:hAnsi="Arial" w:cs="Arial"/>
          <w:bCs/>
          <w:sz w:val="24"/>
          <w:szCs w:val="24"/>
        </w:rPr>
      </w:pPr>
    </w:p>
    <w:p w14:paraId="2362CDA2"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documentar os casos de uso que são utilizados para realizar a configuração e o monitoramento de eventos, correlacionando tecnologias para tratar padrões / cenários de ataque comuns e avançados; e disponibilizar os casos de uso à CAIXA sempre que solicitado.</w:t>
      </w:r>
    </w:p>
    <w:p w14:paraId="2077779A" w14:textId="77777777" w:rsidR="00371693" w:rsidRPr="00371693" w:rsidRDefault="00371693" w:rsidP="00371693">
      <w:pPr>
        <w:pStyle w:val="PargrafodaLista"/>
        <w:ind w:left="993" w:hanging="993"/>
        <w:rPr>
          <w:rFonts w:ascii="Arial" w:hAnsi="Arial" w:cs="Arial"/>
          <w:bCs/>
          <w:sz w:val="24"/>
          <w:szCs w:val="24"/>
        </w:rPr>
      </w:pPr>
    </w:p>
    <w:p w14:paraId="223407D1"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ter um processo de lições aprendidas para incidentes de segurança implementado e comunicado aos seus funcionários e parceiros, com objetivo de agilizar a atuação caso surjam incidentes semelhantes.</w:t>
      </w:r>
    </w:p>
    <w:p w14:paraId="411CB198" w14:textId="77777777" w:rsidR="00371693" w:rsidRPr="00371693" w:rsidRDefault="00371693" w:rsidP="00371693">
      <w:pPr>
        <w:pStyle w:val="PargrafodaLista"/>
        <w:ind w:left="993" w:hanging="993"/>
        <w:rPr>
          <w:rFonts w:ascii="Arial" w:hAnsi="Arial" w:cs="Arial"/>
          <w:bCs/>
          <w:sz w:val="24"/>
          <w:szCs w:val="24"/>
        </w:rPr>
      </w:pPr>
    </w:p>
    <w:p w14:paraId="04D5F7CD"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A integração da gestão de incidentes da Contratada com o Centro de Operações de Segurança da CAIXA deve ser considerada, observada a regulamentação em vigor, conforme art 3º, §4º da Res. BACEN 4.893/2021.  </w:t>
      </w:r>
    </w:p>
    <w:p w14:paraId="1F903650" w14:textId="77777777" w:rsidR="00371693" w:rsidRPr="00371693" w:rsidRDefault="00371693" w:rsidP="00371693">
      <w:pPr>
        <w:pStyle w:val="PargrafodaLista"/>
        <w:ind w:left="993" w:hanging="993"/>
        <w:rPr>
          <w:rFonts w:ascii="Arial" w:hAnsi="Arial" w:cs="Arial"/>
          <w:bCs/>
          <w:sz w:val="24"/>
          <w:szCs w:val="24"/>
        </w:rPr>
      </w:pPr>
    </w:p>
    <w:p w14:paraId="7A804F6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Se a Contratada precisar envolver outras partes externas para investigar e/ou resolver incidentes que afetem o escopo do objeto contratado, ela deve obter a anuência da CAIXA por escrito antes de iniciar o contato com tais partes, observada a política de segurança cibernética da CAIXA.</w:t>
      </w:r>
    </w:p>
    <w:p w14:paraId="27745441" w14:textId="77777777" w:rsidR="00371693" w:rsidRPr="00371693" w:rsidRDefault="00371693" w:rsidP="00371693">
      <w:pPr>
        <w:pStyle w:val="PargrafodaLista"/>
        <w:ind w:left="993" w:hanging="993"/>
        <w:rPr>
          <w:rFonts w:ascii="Arial" w:hAnsi="Arial" w:cs="Arial"/>
          <w:bCs/>
          <w:sz w:val="24"/>
          <w:szCs w:val="24"/>
        </w:rPr>
      </w:pPr>
    </w:p>
    <w:p w14:paraId="34D11010"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CONTINUIDADE DE NEGÓCIOS E RECUPERAÇÃO DE DESASTRES</w:t>
      </w:r>
    </w:p>
    <w:p w14:paraId="53621678" w14:textId="77777777" w:rsidR="00371693" w:rsidRPr="00371693" w:rsidRDefault="00371693" w:rsidP="00371693">
      <w:pPr>
        <w:pStyle w:val="PargrafodaLista"/>
        <w:ind w:left="993" w:hanging="993"/>
        <w:jc w:val="both"/>
        <w:rPr>
          <w:rFonts w:ascii="Arial" w:hAnsi="Arial" w:cs="Arial"/>
          <w:b/>
          <w:bCs/>
          <w:sz w:val="24"/>
          <w:szCs w:val="24"/>
        </w:rPr>
      </w:pPr>
    </w:p>
    <w:p w14:paraId="7504DF91"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possuir, plano de continuidade, recuperação de desastres e contingência de negócio, que possa ser testado regularmente, objetivando a disponibilidade dos dados e serviços em caso de interrupção, bem como desenvolver e colocar em prática procedimentos de respostas a incidentes relacionados com os serviços.</w:t>
      </w:r>
    </w:p>
    <w:p w14:paraId="5701C60B" w14:textId="77777777" w:rsidR="00371693" w:rsidRPr="00371693" w:rsidRDefault="00371693" w:rsidP="00371693">
      <w:pPr>
        <w:pStyle w:val="PargrafodaLista"/>
        <w:ind w:left="993" w:hanging="993"/>
        <w:jc w:val="both"/>
        <w:rPr>
          <w:rFonts w:ascii="Arial" w:hAnsi="Arial" w:cs="Arial"/>
          <w:bCs/>
          <w:sz w:val="24"/>
          <w:szCs w:val="24"/>
        </w:rPr>
      </w:pPr>
    </w:p>
    <w:p w14:paraId="7A17844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 referido plano de continuidade deverá ser informado para a CAIXA como parte das ações de acompanhamento do contrato, e deverá ser atualizado e testado anualmente, ou em qualquer mudança significativa do ambiente.</w:t>
      </w:r>
    </w:p>
    <w:p w14:paraId="733BD59D" w14:textId="77777777" w:rsidR="00371693" w:rsidRPr="00371693" w:rsidRDefault="00371693" w:rsidP="00371693">
      <w:pPr>
        <w:pStyle w:val="PargrafodaLista"/>
        <w:ind w:left="993" w:hanging="993"/>
        <w:rPr>
          <w:rFonts w:ascii="Arial" w:hAnsi="Arial" w:cs="Arial"/>
          <w:bCs/>
          <w:sz w:val="24"/>
          <w:szCs w:val="24"/>
        </w:rPr>
      </w:pPr>
    </w:p>
    <w:p w14:paraId="597EDF3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atuação, em caráter de contingência, causada por uma eventual indisponibilidade do serviço prestado, considera as seguintes premissas:</w:t>
      </w:r>
    </w:p>
    <w:p w14:paraId="73474D6C" w14:textId="77777777" w:rsidR="00371693" w:rsidRPr="00371693" w:rsidRDefault="00371693" w:rsidP="00371693">
      <w:pPr>
        <w:pStyle w:val="PargrafodaLista"/>
        <w:ind w:left="1276" w:hanging="283"/>
        <w:rPr>
          <w:rFonts w:ascii="Arial" w:hAnsi="Arial" w:cs="Arial"/>
          <w:bCs/>
          <w:sz w:val="24"/>
          <w:szCs w:val="24"/>
        </w:rPr>
      </w:pPr>
    </w:p>
    <w:p w14:paraId="11722AC3" w14:textId="77777777" w:rsidR="00371693" w:rsidRPr="00371693" w:rsidRDefault="00371693" w:rsidP="00371693">
      <w:pPr>
        <w:pStyle w:val="PargrafodaLista"/>
        <w:ind w:left="1276" w:hanging="283"/>
        <w:rPr>
          <w:rFonts w:ascii="Arial" w:hAnsi="Arial" w:cs="Arial"/>
          <w:bCs/>
          <w:sz w:val="24"/>
          <w:szCs w:val="24"/>
        </w:rPr>
      </w:pPr>
      <w:r w:rsidRPr="00371693">
        <w:rPr>
          <w:rFonts w:ascii="Arial" w:hAnsi="Arial" w:cs="Arial"/>
          <w:bCs/>
          <w:sz w:val="24"/>
          <w:szCs w:val="24"/>
        </w:rPr>
        <w:t xml:space="preserve">a) Interrupção total ou parcial dos serviços </w:t>
      </w:r>
    </w:p>
    <w:p w14:paraId="63DF3E80" w14:textId="77777777" w:rsidR="00371693" w:rsidRPr="00371693" w:rsidRDefault="00371693" w:rsidP="00371693">
      <w:pPr>
        <w:pStyle w:val="PargrafodaLista"/>
        <w:ind w:left="1276" w:hanging="283"/>
        <w:rPr>
          <w:rFonts w:ascii="Arial" w:hAnsi="Arial" w:cs="Arial"/>
          <w:bCs/>
          <w:sz w:val="24"/>
          <w:szCs w:val="24"/>
        </w:rPr>
      </w:pPr>
      <w:r w:rsidRPr="00371693">
        <w:rPr>
          <w:rFonts w:ascii="Arial" w:hAnsi="Arial" w:cs="Arial"/>
          <w:bCs/>
          <w:sz w:val="24"/>
          <w:szCs w:val="24"/>
        </w:rPr>
        <w:t>b) Ter infraestrutura alternativa: física e lógica em local distante do ambiente central de produção, com o objetivo de minimizar o risco de perda de ambas as instâncias;</w:t>
      </w:r>
    </w:p>
    <w:p w14:paraId="066D8F2B" w14:textId="77777777" w:rsidR="00371693" w:rsidRPr="00371693" w:rsidRDefault="00371693" w:rsidP="00371693">
      <w:pPr>
        <w:pStyle w:val="PargrafodaLista"/>
        <w:ind w:left="1276" w:hanging="283"/>
        <w:rPr>
          <w:rFonts w:ascii="Arial" w:hAnsi="Arial" w:cs="Arial"/>
          <w:bCs/>
          <w:sz w:val="24"/>
          <w:szCs w:val="24"/>
        </w:rPr>
      </w:pPr>
      <w:r w:rsidRPr="00371693">
        <w:rPr>
          <w:rFonts w:ascii="Arial" w:hAnsi="Arial" w:cs="Arial"/>
          <w:bCs/>
          <w:sz w:val="24"/>
          <w:szCs w:val="24"/>
        </w:rPr>
        <w:t>c) Manter os serviços essenciais suportados pelo contrato</w:t>
      </w:r>
    </w:p>
    <w:p w14:paraId="341A0FDB" w14:textId="77777777" w:rsidR="00371693" w:rsidRPr="00371693" w:rsidRDefault="00371693" w:rsidP="00371693">
      <w:pPr>
        <w:pStyle w:val="PargrafodaLista"/>
        <w:ind w:left="1276" w:hanging="283"/>
        <w:rPr>
          <w:rFonts w:ascii="Arial" w:hAnsi="Arial" w:cs="Arial"/>
          <w:bCs/>
          <w:sz w:val="24"/>
          <w:szCs w:val="24"/>
        </w:rPr>
      </w:pPr>
      <w:r w:rsidRPr="00371693">
        <w:rPr>
          <w:rFonts w:ascii="Arial" w:hAnsi="Arial" w:cs="Arial"/>
          <w:bCs/>
          <w:sz w:val="24"/>
          <w:szCs w:val="24"/>
        </w:rPr>
        <w:t>d) Manter a lista de integrantes das equipes e o Plano de Recuperação de Desastres atualizados;</w:t>
      </w:r>
    </w:p>
    <w:p w14:paraId="66DF16FA" w14:textId="77777777" w:rsidR="00371693" w:rsidRPr="00371693" w:rsidRDefault="00371693" w:rsidP="00371693">
      <w:pPr>
        <w:pStyle w:val="PargrafodaLista"/>
        <w:ind w:left="1276" w:hanging="283"/>
        <w:rPr>
          <w:rFonts w:ascii="Arial" w:hAnsi="Arial" w:cs="Arial"/>
          <w:bCs/>
          <w:sz w:val="24"/>
          <w:szCs w:val="24"/>
        </w:rPr>
      </w:pPr>
      <w:r w:rsidRPr="00371693">
        <w:rPr>
          <w:rFonts w:ascii="Arial" w:hAnsi="Arial" w:cs="Arial"/>
          <w:bCs/>
          <w:sz w:val="24"/>
          <w:szCs w:val="24"/>
        </w:rPr>
        <w:t>e) Ter local seguro para guarda de backups fora do local atingido;</w:t>
      </w:r>
    </w:p>
    <w:p w14:paraId="17816D88" w14:textId="77777777" w:rsidR="00371693" w:rsidRPr="00371693" w:rsidRDefault="00371693" w:rsidP="00371693">
      <w:pPr>
        <w:pStyle w:val="PargrafodaLista"/>
        <w:ind w:left="1276" w:hanging="283"/>
        <w:rPr>
          <w:rFonts w:ascii="Arial" w:hAnsi="Arial" w:cs="Arial"/>
          <w:bCs/>
          <w:sz w:val="24"/>
          <w:szCs w:val="24"/>
        </w:rPr>
      </w:pPr>
      <w:r w:rsidRPr="00371693">
        <w:rPr>
          <w:rFonts w:ascii="Arial" w:hAnsi="Arial" w:cs="Arial"/>
          <w:bCs/>
          <w:sz w:val="24"/>
          <w:szCs w:val="24"/>
        </w:rPr>
        <w:t>f) Assegurar a disponibilidade dos serviços essenciais dentro do tempo previsto para recuperação do serviço, de acordo com o contrato;</w:t>
      </w:r>
    </w:p>
    <w:p w14:paraId="5B53C5C8" w14:textId="77777777" w:rsidR="00371693" w:rsidRPr="00371693" w:rsidRDefault="00371693" w:rsidP="00371693">
      <w:pPr>
        <w:pStyle w:val="PargrafodaLista"/>
        <w:ind w:left="1276" w:hanging="283"/>
        <w:rPr>
          <w:rFonts w:ascii="Arial" w:hAnsi="Arial" w:cs="Arial"/>
          <w:bCs/>
          <w:sz w:val="24"/>
          <w:szCs w:val="24"/>
        </w:rPr>
      </w:pPr>
      <w:r w:rsidRPr="00371693">
        <w:rPr>
          <w:rFonts w:ascii="Arial" w:hAnsi="Arial" w:cs="Arial"/>
          <w:bCs/>
          <w:sz w:val="24"/>
          <w:szCs w:val="24"/>
        </w:rPr>
        <w:t>g) Procedimento documentado e evidenciado de testes das mídias armazenadas offsite;</w:t>
      </w:r>
    </w:p>
    <w:p w14:paraId="37D77F85" w14:textId="77777777" w:rsidR="00371693" w:rsidRPr="00371693" w:rsidRDefault="00371693" w:rsidP="00371693">
      <w:pPr>
        <w:pStyle w:val="PargrafodaLista"/>
        <w:ind w:left="1276" w:hanging="283"/>
        <w:rPr>
          <w:rFonts w:ascii="Arial" w:hAnsi="Arial" w:cs="Arial"/>
          <w:bCs/>
          <w:sz w:val="24"/>
          <w:szCs w:val="24"/>
        </w:rPr>
      </w:pPr>
      <w:r w:rsidRPr="00371693">
        <w:rPr>
          <w:rFonts w:ascii="Arial" w:hAnsi="Arial" w:cs="Arial"/>
          <w:bCs/>
          <w:sz w:val="24"/>
          <w:szCs w:val="24"/>
        </w:rPr>
        <w:t>h) Cópias de todos os procedimentos abordando backup, restauração e reconstituição de armazenamento de dados.</w:t>
      </w:r>
    </w:p>
    <w:p w14:paraId="6143E070" w14:textId="77777777" w:rsidR="00371693" w:rsidRPr="00371693" w:rsidRDefault="00371693" w:rsidP="00371693">
      <w:pPr>
        <w:pStyle w:val="PargrafodaLista"/>
        <w:ind w:left="993" w:hanging="993"/>
        <w:rPr>
          <w:rFonts w:ascii="Arial" w:hAnsi="Arial" w:cs="Arial"/>
          <w:bCs/>
          <w:sz w:val="24"/>
          <w:szCs w:val="24"/>
        </w:rPr>
      </w:pPr>
    </w:p>
    <w:p w14:paraId="040621B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 plano de continuidade deve possuir os seguintes elementos em sua composição:</w:t>
      </w:r>
    </w:p>
    <w:p w14:paraId="7A4790E9" w14:textId="77777777" w:rsidR="00371693" w:rsidRPr="00371693" w:rsidRDefault="00371693" w:rsidP="00371693">
      <w:pPr>
        <w:pStyle w:val="PargrafodaLista"/>
        <w:ind w:left="993" w:hanging="993"/>
        <w:jc w:val="both"/>
        <w:rPr>
          <w:rFonts w:ascii="Arial" w:hAnsi="Arial" w:cs="Arial"/>
          <w:bCs/>
          <w:sz w:val="24"/>
          <w:szCs w:val="24"/>
        </w:rPr>
      </w:pPr>
    </w:p>
    <w:p w14:paraId="268F4663" w14:textId="77777777" w:rsidR="00371693" w:rsidRPr="00371693" w:rsidRDefault="00371693" w:rsidP="00371693">
      <w:pPr>
        <w:pStyle w:val="PargrafodaLista"/>
        <w:ind w:left="1276" w:hanging="283"/>
        <w:jc w:val="both"/>
        <w:rPr>
          <w:rFonts w:ascii="Arial" w:hAnsi="Arial" w:cs="Arial"/>
          <w:bCs/>
          <w:sz w:val="24"/>
          <w:szCs w:val="24"/>
        </w:rPr>
      </w:pPr>
      <w:r w:rsidRPr="00371693">
        <w:rPr>
          <w:rFonts w:ascii="Arial" w:hAnsi="Arial" w:cs="Arial"/>
          <w:bCs/>
          <w:sz w:val="24"/>
          <w:szCs w:val="24"/>
        </w:rPr>
        <w:t>a) Identificação do serviço suportado pelo contrato;</w:t>
      </w:r>
    </w:p>
    <w:p w14:paraId="618C14A9" w14:textId="77777777" w:rsidR="00371693" w:rsidRPr="00371693" w:rsidRDefault="00371693" w:rsidP="00371693">
      <w:pPr>
        <w:pStyle w:val="PargrafodaLista"/>
        <w:ind w:left="1276" w:hanging="283"/>
        <w:jc w:val="both"/>
        <w:rPr>
          <w:rFonts w:ascii="Arial" w:hAnsi="Arial" w:cs="Arial"/>
          <w:bCs/>
          <w:sz w:val="24"/>
          <w:szCs w:val="24"/>
        </w:rPr>
      </w:pPr>
      <w:r w:rsidRPr="00371693">
        <w:rPr>
          <w:rFonts w:ascii="Arial" w:hAnsi="Arial" w:cs="Arial"/>
          <w:bCs/>
          <w:sz w:val="24"/>
          <w:szCs w:val="24"/>
        </w:rPr>
        <w:t>b) A forma de conectividade usada e os direitos de acesso;</w:t>
      </w:r>
    </w:p>
    <w:p w14:paraId="56018949" w14:textId="77777777" w:rsidR="00371693" w:rsidRPr="00371693" w:rsidRDefault="00371693" w:rsidP="00371693">
      <w:pPr>
        <w:pStyle w:val="PargrafodaLista"/>
        <w:ind w:left="1276" w:hanging="283"/>
        <w:jc w:val="both"/>
        <w:rPr>
          <w:rFonts w:ascii="Arial" w:hAnsi="Arial" w:cs="Arial"/>
          <w:bCs/>
          <w:sz w:val="24"/>
          <w:szCs w:val="24"/>
        </w:rPr>
      </w:pPr>
      <w:r w:rsidRPr="00371693">
        <w:rPr>
          <w:rFonts w:ascii="Arial" w:hAnsi="Arial" w:cs="Arial"/>
          <w:bCs/>
          <w:sz w:val="24"/>
          <w:szCs w:val="24"/>
        </w:rPr>
        <w:t>c) A arquitetura do ambiente de produção;</w:t>
      </w:r>
    </w:p>
    <w:p w14:paraId="13FC92F5" w14:textId="77777777" w:rsidR="00371693" w:rsidRPr="00371693" w:rsidRDefault="00371693" w:rsidP="00371693">
      <w:pPr>
        <w:pStyle w:val="PargrafodaLista"/>
        <w:ind w:left="1276" w:hanging="283"/>
        <w:jc w:val="both"/>
        <w:rPr>
          <w:rFonts w:ascii="Arial" w:hAnsi="Arial" w:cs="Arial"/>
          <w:bCs/>
          <w:sz w:val="24"/>
          <w:szCs w:val="24"/>
        </w:rPr>
      </w:pPr>
      <w:r w:rsidRPr="00371693">
        <w:rPr>
          <w:rFonts w:ascii="Arial" w:hAnsi="Arial" w:cs="Arial"/>
          <w:bCs/>
          <w:sz w:val="24"/>
          <w:szCs w:val="24"/>
        </w:rPr>
        <w:t>d) As interfaces de aplicações e suas dependências;</w:t>
      </w:r>
    </w:p>
    <w:p w14:paraId="5B9E87E2" w14:textId="77777777" w:rsidR="00371693" w:rsidRPr="00371693" w:rsidRDefault="00371693" w:rsidP="00371693">
      <w:pPr>
        <w:pStyle w:val="PargrafodaLista"/>
        <w:ind w:left="1276" w:hanging="283"/>
        <w:jc w:val="both"/>
        <w:rPr>
          <w:rFonts w:ascii="Arial" w:hAnsi="Arial" w:cs="Arial"/>
          <w:bCs/>
          <w:sz w:val="24"/>
          <w:szCs w:val="24"/>
        </w:rPr>
      </w:pPr>
      <w:r w:rsidRPr="00371693">
        <w:rPr>
          <w:rFonts w:ascii="Arial" w:hAnsi="Arial" w:cs="Arial"/>
          <w:bCs/>
          <w:sz w:val="24"/>
          <w:szCs w:val="24"/>
        </w:rPr>
        <w:t>e) O SLA contratado e os limites suportados para interrupção;</w:t>
      </w:r>
    </w:p>
    <w:p w14:paraId="6BCFE2DC" w14:textId="77777777" w:rsidR="00371693" w:rsidRPr="00371693" w:rsidRDefault="00371693" w:rsidP="00371693">
      <w:pPr>
        <w:pStyle w:val="PargrafodaLista"/>
        <w:ind w:left="1276" w:hanging="283"/>
        <w:jc w:val="both"/>
        <w:rPr>
          <w:rFonts w:ascii="Arial" w:hAnsi="Arial" w:cs="Arial"/>
          <w:bCs/>
          <w:sz w:val="24"/>
          <w:szCs w:val="24"/>
        </w:rPr>
      </w:pPr>
      <w:r w:rsidRPr="00371693">
        <w:rPr>
          <w:rFonts w:ascii="Arial" w:hAnsi="Arial" w:cs="Arial"/>
          <w:bCs/>
          <w:sz w:val="24"/>
          <w:szCs w:val="24"/>
        </w:rPr>
        <w:t>f) A forma de replicação dos dados com o site alternativo;</w:t>
      </w:r>
    </w:p>
    <w:p w14:paraId="213EF222" w14:textId="77777777" w:rsidR="00371693" w:rsidRPr="00371693" w:rsidRDefault="00371693" w:rsidP="00371693">
      <w:pPr>
        <w:pStyle w:val="PargrafodaLista"/>
        <w:ind w:left="1276" w:hanging="283"/>
        <w:jc w:val="both"/>
        <w:rPr>
          <w:rFonts w:ascii="Arial" w:hAnsi="Arial" w:cs="Arial"/>
          <w:bCs/>
          <w:sz w:val="24"/>
          <w:szCs w:val="24"/>
        </w:rPr>
      </w:pPr>
      <w:r w:rsidRPr="00371693">
        <w:rPr>
          <w:rFonts w:ascii="Arial" w:hAnsi="Arial" w:cs="Arial"/>
          <w:bCs/>
          <w:sz w:val="24"/>
          <w:szCs w:val="24"/>
        </w:rPr>
        <w:t>g) Procedimentos adotados para recuperação de desastres;</w:t>
      </w:r>
    </w:p>
    <w:p w14:paraId="06DBBE86" w14:textId="77777777" w:rsidR="00371693" w:rsidRPr="00371693" w:rsidRDefault="00371693" w:rsidP="00371693">
      <w:pPr>
        <w:pStyle w:val="PargrafodaLista"/>
        <w:ind w:left="1276" w:hanging="283"/>
        <w:jc w:val="both"/>
        <w:rPr>
          <w:rFonts w:ascii="Arial" w:hAnsi="Arial" w:cs="Arial"/>
          <w:bCs/>
          <w:sz w:val="24"/>
          <w:szCs w:val="24"/>
        </w:rPr>
      </w:pPr>
      <w:r w:rsidRPr="00371693">
        <w:rPr>
          <w:rFonts w:ascii="Arial" w:hAnsi="Arial" w:cs="Arial"/>
          <w:bCs/>
          <w:sz w:val="24"/>
          <w:szCs w:val="24"/>
        </w:rPr>
        <w:t>h) Lista de contatos das equipes responsáveis pelo restabelecimento do serviço, divididos por tipos de atividades executadas;</w:t>
      </w:r>
    </w:p>
    <w:p w14:paraId="3728C8B0" w14:textId="77777777" w:rsidR="00371693" w:rsidRPr="00371693" w:rsidRDefault="00371693" w:rsidP="00371693">
      <w:pPr>
        <w:pStyle w:val="PargrafodaLista"/>
        <w:ind w:left="993" w:hanging="993"/>
        <w:jc w:val="both"/>
        <w:rPr>
          <w:rFonts w:ascii="Arial" w:hAnsi="Arial" w:cs="Arial"/>
          <w:bCs/>
          <w:sz w:val="24"/>
          <w:szCs w:val="24"/>
        </w:rPr>
      </w:pPr>
    </w:p>
    <w:p w14:paraId="32A7CFA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obrigatoriedade do plano de continuidade se estende para empresas que sejam subcontratadas pela Contratada.</w:t>
      </w:r>
    </w:p>
    <w:p w14:paraId="6AD5C042" w14:textId="77777777" w:rsidR="00371693" w:rsidRPr="00371693" w:rsidRDefault="00371693" w:rsidP="00371693">
      <w:pPr>
        <w:pStyle w:val="PargrafodaLista"/>
        <w:ind w:left="993" w:hanging="993"/>
        <w:jc w:val="both"/>
        <w:rPr>
          <w:rFonts w:ascii="Arial" w:hAnsi="Arial" w:cs="Arial"/>
          <w:bCs/>
          <w:sz w:val="24"/>
          <w:szCs w:val="24"/>
        </w:rPr>
      </w:pPr>
    </w:p>
    <w:p w14:paraId="253DA39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considerar, como parte do plano de continuidade, os diferentes ambientes de risco e o grau de mitigação de riscos necessários para proteger a Instituição, caso seja necessário colocar o plano em prática.</w:t>
      </w:r>
    </w:p>
    <w:p w14:paraId="48B94B7E" w14:textId="77777777" w:rsidR="00371693" w:rsidRPr="00371693" w:rsidRDefault="00371693" w:rsidP="00371693">
      <w:pPr>
        <w:pStyle w:val="PargrafodaLista"/>
        <w:ind w:left="993" w:hanging="993"/>
        <w:rPr>
          <w:rFonts w:ascii="Arial" w:hAnsi="Arial" w:cs="Arial"/>
          <w:bCs/>
          <w:sz w:val="24"/>
          <w:szCs w:val="24"/>
        </w:rPr>
      </w:pPr>
    </w:p>
    <w:p w14:paraId="0791FBBD"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avaliação de riscos e dos processos críticos devem levar em consideração instrumentos específicos, como um BIA – Business Impact Analysis.</w:t>
      </w:r>
    </w:p>
    <w:p w14:paraId="067348C5" w14:textId="77777777" w:rsidR="00371693" w:rsidRPr="00371693" w:rsidRDefault="00371693" w:rsidP="00371693">
      <w:pPr>
        <w:pStyle w:val="PargrafodaLista"/>
        <w:ind w:left="993" w:hanging="993"/>
        <w:rPr>
          <w:rFonts w:ascii="Arial" w:hAnsi="Arial" w:cs="Arial"/>
          <w:bCs/>
          <w:sz w:val="24"/>
          <w:szCs w:val="24"/>
        </w:rPr>
      </w:pPr>
    </w:p>
    <w:p w14:paraId="0FBB6F82"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visando a continuidade dos negócios, deve implantar uma política de backup, conforme exposto no item 10.</w:t>
      </w:r>
    </w:p>
    <w:p w14:paraId="24B17BB6" w14:textId="77777777" w:rsidR="00371693" w:rsidRPr="00371693" w:rsidRDefault="00371693" w:rsidP="00371693">
      <w:pPr>
        <w:pStyle w:val="PargrafodaLista"/>
        <w:ind w:left="993" w:hanging="993"/>
        <w:rPr>
          <w:rFonts w:ascii="Arial" w:hAnsi="Arial" w:cs="Arial"/>
          <w:bCs/>
          <w:sz w:val="24"/>
          <w:szCs w:val="24"/>
        </w:rPr>
      </w:pPr>
    </w:p>
    <w:p w14:paraId="47E3B269"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AUDITORIA CONTÍNUA</w:t>
      </w:r>
    </w:p>
    <w:p w14:paraId="05402FF4" w14:textId="77777777" w:rsidR="00371693" w:rsidRPr="00371693" w:rsidRDefault="00371693" w:rsidP="00371693">
      <w:pPr>
        <w:pStyle w:val="PargrafodaLista"/>
        <w:ind w:left="993" w:hanging="993"/>
        <w:jc w:val="both"/>
        <w:rPr>
          <w:rFonts w:ascii="Arial" w:hAnsi="Arial" w:cs="Arial"/>
          <w:b/>
          <w:bCs/>
          <w:sz w:val="24"/>
          <w:szCs w:val="24"/>
        </w:rPr>
      </w:pPr>
    </w:p>
    <w:p w14:paraId="0A7C53E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apresentar à CAIXA, sempre que solicitado, toda e qualquer informação e documentação que comprovem a implementação dos requisitos de segurança especificados na contratação, de forma a assegurar a auditabilidade do objeto contratado, bem como demais dispositivos legais aplicáveis.</w:t>
      </w:r>
    </w:p>
    <w:p w14:paraId="5EAB5121" w14:textId="77777777" w:rsidR="00371693" w:rsidRPr="00371693" w:rsidRDefault="00371693" w:rsidP="00371693">
      <w:pPr>
        <w:pStyle w:val="PargrafodaLista"/>
        <w:ind w:left="993" w:hanging="993"/>
        <w:jc w:val="both"/>
        <w:rPr>
          <w:rFonts w:ascii="Arial" w:hAnsi="Arial" w:cs="Arial"/>
          <w:bCs/>
          <w:sz w:val="24"/>
          <w:szCs w:val="24"/>
        </w:rPr>
      </w:pPr>
    </w:p>
    <w:p w14:paraId="6D545021"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informar imediatamente à CAIXA sobre qualquer auditoria regulatória, sua finalidade e como ela se relaciona com os serviços prestados à CAIXA.</w:t>
      </w:r>
    </w:p>
    <w:p w14:paraId="5692E677" w14:textId="77777777" w:rsidR="00371693" w:rsidRPr="00371693" w:rsidRDefault="00371693" w:rsidP="00371693">
      <w:pPr>
        <w:pStyle w:val="PargrafodaLista"/>
        <w:ind w:left="993" w:hanging="993"/>
        <w:rPr>
          <w:rFonts w:ascii="Arial" w:hAnsi="Arial" w:cs="Arial"/>
          <w:bCs/>
          <w:sz w:val="24"/>
          <w:szCs w:val="24"/>
        </w:rPr>
      </w:pPr>
    </w:p>
    <w:p w14:paraId="5CA0536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informar à CAIXA caso sejam contatados por um órgão regulador e se o propósito desse contato pode estar relacionado com/ou afetar os serviços prestados à CAIXA.</w:t>
      </w:r>
    </w:p>
    <w:p w14:paraId="0DAC46AD" w14:textId="77777777" w:rsidR="00371693" w:rsidRPr="00371693" w:rsidRDefault="00371693" w:rsidP="00371693">
      <w:pPr>
        <w:pStyle w:val="PargrafodaLista"/>
        <w:ind w:left="993" w:hanging="993"/>
        <w:rPr>
          <w:rFonts w:ascii="Arial" w:hAnsi="Arial" w:cs="Arial"/>
          <w:bCs/>
          <w:sz w:val="24"/>
          <w:szCs w:val="24"/>
        </w:rPr>
      </w:pPr>
    </w:p>
    <w:p w14:paraId="25200D6D"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fornecer os subsídios necessários para que a CAIXA implemente os indicadores de desempenho de segurança que vierem a ser definidos durante a vigência do contrato.</w:t>
      </w:r>
    </w:p>
    <w:p w14:paraId="59AFD960" w14:textId="77777777" w:rsidR="00371693" w:rsidRPr="00371693" w:rsidRDefault="00371693" w:rsidP="00371693">
      <w:pPr>
        <w:pStyle w:val="PargrafodaLista"/>
        <w:ind w:left="993" w:hanging="993"/>
        <w:jc w:val="both"/>
        <w:rPr>
          <w:rFonts w:ascii="Arial" w:hAnsi="Arial" w:cs="Arial"/>
          <w:bCs/>
          <w:sz w:val="24"/>
          <w:szCs w:val="24"/>
        </w:rPr>
      </w:pPr>
    </w:p>
    <w:p w14:paraId="4A331C5B"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deverá disponibilizar, caso a CAIXA solicite, acesso às instalações da Contratada para realização de processo de Due Dilligence Presencial, para verificar o cumprimento dos requisitos de segurança.</w:t>
      </w:r>
    </w:p>
    <w:p w14:paraId="25D398CA" w14:textId="77777777" w:rsidR="00371693" w:rsidRPr="00371693" w:rsidRDefault="00371693" w:rsidP="00371693">
      <w:pPr>
        <w:pStyle w:val="PargrafodaLista"/>
        <w:ind w:left="993" w:hanging="993"/>
        <w:jc w:val="both"/>
        <w:rPr>
          <w:rFonts w:ascii="Arial" w:hAnsi="Arial" w:cs="Arial"/>
          <w:bCs/>
          <w:sz w:val="24"/>
          <w:szCs w:val="24"/>
        </w:rPr>
      </w:pPr>
    </w:p>
    <w:p w14:paraId="41994D08"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Caso a Contratada não tenha certificação SOC Nível 2, ela deverá fazer auditoria externa independente, pelo menos uma vez por ano, em relação ao cumprimento dos requisitos de segurança estabelecidos neste documento, e apresentar os relatórios à CAIXA sempre que solicitado.</w:t>
      </w:r>
    </w:p>
    <w:p w14:paraId="312D08F8" w14:textId="77777777" w:rsidR="00371693" w:rsidRPr="00371693" w:rsidRDefault="00371693" w:rsidP="00371693">
      <w:pPr>
        <w:pStyle w:val="PargrafodaLista"/>
        <w:ind w:left="993" w:hanging="993"/>
        <w:rPr>
          <w:rFonts w:ascii="Arial" w:hAnsi="Arial" w:cs="Arial"/>
          <w:bCs/>
          <w:sz w:val="24"/>
          <w:szCs w:val="24"/>
        </w:rPr>
      </w:pPr>
    </w:p>
    <w:p w14:paraId="27BDDC80"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CONTROLES CRIPTOGRÁFICOS</w:t>
      </w:r>
    </w:p>
    <w:p w14:paraId="39C0DC23" w14:textId="77777777" w:rsidR="00371693" w:rsidRPr="00371693" w:rsidRDefault="00371693" w:rsidP="00371693">
      <w:pPr>
        <w:ind w:left="993" w:hanging="993"/>
        <w:jc w:val="both"/>
        <w:rPr>
          <w:rFonts w:ascii="Arial" w:hAnsi="Arial" w:cs="Arial"/>
          <w:bCs/>
          <w:sz w:val="24"/>
          <w:szCs w:val="24"/>
        </w:rPr>
      </w:pPr>
    </w:p>
    <w:p w14:paraId="36CA090D"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implementar e manter controles criptográficos para armazenamento, tráfego e tratamento da informação, de acordo com o nível de criticidade e grau de sigilo da informação definido pela CAIXA.</w:t>
      </w:r>
    </w:p>
    <w:p w14:paraId="7FCA057F" w14:textId="77777777" w:rsidR="00371693" w:rsidRPr="00371693" w:rsidRDefault="00371693" w:rsidP="00371693">
      <w:pPr>
        <w:pStyle w:val="PargrafodaLista"/>
        <w:ind w:left="993" w:hanging="993"/>
        <w:jc w:val="both"/>
        <w:rPr>
          <w:rFonts w:ascii="Arial" w:hAnsi="Arial" w:cs="Arial"/>
          <w:bCs/>
          <w:sz w:val="24"/>
          <w:szCs w:val="24"/>
        </w:rPr>
      </w:pPr>
    </w:p>
    <w:p w14:paraId="0441C7C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bookmarkStart w:id="70" w:name="_Hlk44839595"/>
      <w:r>
        <w:rPr>
          <w:rFonts w:ascii="Arial" w:hAnsi="Arial" w:cs="Arial"/>
          <w:bCs/>
          <w:sz w:val="24"/>
          <w:szCs w:val="24"/>
        </w:rPr>
        <w:t xml:space="preserve">     </w:t>
      </w:r>
      <w:r w:rsidRPr="00371693">
        <w:rPr>
          <w:rFonts w:ascii="Arial" w:hAnsi="Arial" w:cs="Arial"/>
          <w:bCs/>
          <w:sz w:val="24"/>
          <w:szCs w:val="24"/>
        </w:rPr>
        <w:t>A Contratada deve implementar um processo de gestão de chaves criptográficas que deve considerar todo o ciclo de vida da chave, o qual envolve: geração, armazenamento, distribuição, utilização, recuperação, renovação, exclusão e destruição da chave.</w:t>
      </w:r>
      <w:bookmarkEnd w:id="70"/>
    </w:p>
    <w:p w14:paraId="6A9B0E9D" w14:textId="77777777" w:rsidR="00371693" w:rsidRPr="00371693" w:rsidRDefault="00371693" w:rsidP="00371693">
      <w:pPr>
        <w:pStyle w:val="PargrafodaLista"/>
        <w:ind w:left="993" w:hanging="993"/>
        <w:jc w:val="both"/>
        <w:rPr>
          <w:rFonts w:ascii="Arial" w:hAnsi="Arial" w:cs="Arial"/>
          <w:bCs/>
          <w:sz w:val="24"/>
          <w:szCs w:val="24"/>
        </w:rPr>
      </w:pPr>
    </w:p>
    <w:p w14:paraId="598C82A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utilizar algoritmos, tamanhos de chave e prazos de validade de chaves aprovados pelo NIST.</w:t>
      </w:r>
    </w:p>
    <w:p w14:paraId="7E7C8CBD" w14:textId="77777777" w:rsidR="00371693" w:rsidRPr="00371693" w:rsidRDefault="00371693" w:rsidP="00371693">
      <w:pPr>
        <w:pStyle w:val="PargrafodaLista"/>
        <w:ind w:left="993" w:hanging="993"/>
        <w:jc w:val="both"/>
        <w:rPr>
          <w:rFonts w:ascii="Arial" w:hAnsi="Arial" w:cs="Arial"/>
          <w:bCs/>
          <w:sz w:val="24"/>
          <w:szCs w:val="24"/>
        </w:rPr>
      </w:pPr>
    </w:p>
    <w:p w14:paraId="0B30339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gerar, controlar e distribuir chaves criptográficas simétricas e assimétricas usando processos e tecnologias de gerenciamento de chaves aprovados pelo NIST.</w:t>
      </w:r>
    </w:p>
    <w:p w14:paraId="5337BDF5" w14:textId="77777777" w:rsidR="00371693" w:rsidRPr="00371693" w:rsidRDefault="00371693" w:rsidP="00371693">
      <w:pPr>
        <w:pStyle w:val="PargrafodaLista"/>
        <w:ind w:left="993" w:hanging="993"/>
        <w:rPr>
          <w:rFonts w:ascii="Arial" w:hAnsi="Arial" w:cs="Arial"/>
          <w:bCs/>
          <w:sz w:val="24"/>
          <w:szCs w:val="24"/>
        </w:rPr>
      </w:pPr>
    </w:p>
    <w:p w14:paraId="1C7F5040"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Caso a Contratada hospede uma página com uma URL e um certificado gerados pela CAIXA, a Contratada deverá armazenar este certificado em dispositivo seguro com bloqueio para exportação da chave.</w:t>
      </w:r>
    </w:p>
    <w:p w14:paraId="5B365E79" w14:textId="77777777" w:rsidR="00371693" w:rsidRPr="00371693" w:rsidRDefault="00371693" w:rsidP="00371693">
      <w:pPr>
        <w:pStyle w:val="PargrafodaLista"/>
        <w:ind w:left="993" w:hanging="993"/>
        <w:jc w:val="both"/>
        <w:rPr>
          <w:rFonts w:ascii="Arial" w:hAnsi="Arial" w:cs="Arial"/>
          <w:bCs/>
          <w:sz w:val="24"/>
          <w:szCs w:val="24"/>
        </w:rPr>
      </w:pPr>
    </w:p>
    <w:p w14:paraId="4FD31CC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As chaves criptográficas geradas pela Contratada devem ser utilizadas com a finalidade exclusiva de atender às necessidades do objeto contratado.</w:t>
      </w:r>
    </w:p>
    <w:p w14:paraId="7103C972" w14:textId="77777777" w:rsidR="00371693" w:rsidRPr="00371693" w:rsidRDefault="00371693" w:rsidP="00371693">
      <w:pPr>
        <w:pStyle w:val="PargrafodaLista"/>
        <w:ind w:left="993" w:hanging="993"/>
        <w:jc w:val="both"/>
        <w:rPr>
          <w:rFonts w:ascii="Arial" w:hAnsi="Arial" w:cs="Arial"/>
          <w:bCs/>
          <w:sz w:val="24"/>
          <w:szCs w:val="24"/>
        </w:rPr>
      </w:pPr>
    </w:p>
    <w:p w14:paraId="3953FB5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permitir a criptografia de volume (por exemplo: a criptografia de um disco inteiro) e a criptografia de estruturas de dados específicas (por exemplo: arquivos ou registros específicos de uma tabela de banco de dados).</w:t>
      </w:r>
    </w:p>
    <w:p w14:paraId="65DF4726" w14:textId="77777777" w:rsidR="00371693" w:rsidRPr="00371693" w:rsidRDefault="00371693" w:rsidP="00371693">
      <w:pPr>
        <w:pStyle w:val="PargrafodaLista"/>
        <w:ind w:left="993" w:hanging="993"/>
        <w:jc w:val="both"/>
        <w:rPr>
          <w:rFonts w:ascii="Arial" w:hAnsi="Arial" w:cs="Arial"/>
          <w:bCs/>
          <w:sz w:val="24"/>
          <w:szCs w:val="24"/>
        </w:rPr>
      </w:pPr>
    </w:p>
    <w:p w14:paraId="41B95C4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A Contratada deve permitir recursos para trilha de auditoria, permitindo visualizar quem usou determinada chave para acessar um objeto, qual objeto foi acessado, quando ocorreu esse acesso e qual endereço de origem do acesso. </w:t>
      </w:r>
    </w:p>
    <w:p w14:paraId="7F155FE9" w14:textId="77777777" w:rsidR="00371693" w:rsidRPr="00371693" w:rsidRDefault="00371693" w:rsidP="00371693">
      <w:pPr>
        <w:pStyle w:val="PargrafodaLista"/>
        <w:ind w:left="993" w:hanging="993"/>
        <w:jc w:val="both"/>
        <w:rPr>
          <w:rFonts w:ascii="Arial" w:hAnsi="Arial" w:cs="Arial"/>
          <w:bCs/>
          <w:sz w:val="24"/>
          <w:szCs w:val="24"/>
        </w:rPr>
      </w:pPr>
    </w:p>
    <w:p w14:paraId="720D6B39"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A Contratada deve permitir visualizar ou gerar relatório, a critério da CAIXA, de tentativas malsucedidas de acesso por usuários sem permissão para decifrar os dados. </w:t>
      </w:r>
    </w:p>
    <w:p w14:paraId="07D75409" w14:textId="77777777" w:rsidR="00371693" w:rsidRPr="00371693" w:rsidRDefault="00371693" w:rsidP="00371693">
      <w:pPr>
        <w:pStyle w:val="PargrafodaLista"/>
        <w:ind w:left="993" w:hanging="993"/>
        <w:jc w:val="both"/>
        <w:rPr>
          <w:rFonts w:ascii="Arial" w:hAnsi="Arial" w:cs="Arial"/>
          <w:bCs/>
          <w:sz w:val="24"/>
          <w:szCs w:val="24"/>
        </w:rPr>
      </w:pPr>
    </w:p>
    <w:p w14:paraId="6ABF8727"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A Contratada deve permitir que dados criptografados e chaves de criptografia sejam armazenadas e protegidas em hosts separados e protegidos por várias camadas de proteção. </w:t>
      </w:r>
    </w:p>
    <w:p w14:paraId="50B0D19D" w14:textId="77777777" w:rsidR="00371693" w:rsidRPr="00371693" w:rsidRDefault="00371693" w:rsidP="00371693">
      <w:pPr>
        <w:pStyle w:val="PargrafodaLista"/>
        <w:ind w:left="993" w:hanging="993"/>
        <w:jc w:val="both"/>
        <w:rPr>
          <w:rFonts w:ascii="Arial" w:hAnsi="Arial" w:cs="Arial"/>
          <w:bCs/>
          <w:sz w:val="24"/>
          <w:szCs w:val="24"/>
        </w:rPr>
      </w:pPr>
    </w:p>
    <w:p w14:paraId="2A6643D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permitir a auditoria da segurança de chaves criptográficas.</w:t>
      </w:r>
    </w:p>
    <w:p w14:paraId="30452D61" w14:textId="77777777" w:rsidR="00371693" w:rsidRPr="00371693" w:rsidRDefault="00371693" w:rsidP="00371693">
      <w:pPr>
        <w:pStyle w:val="PargrafodaLista"/>
        <w:ind w:left="993" w:hanging="993"/>
        <w:jc w:val="both"/>
        <w:rPr>
          <w:rFonts w:ascii="Arial" w:hAnsi="Arial" w:cs="Arial"/>
          <w:bCs/>
          <w:sz w:val="24"/>
          <w:szCs w:val="24"/>
        </w:rPr>
      </w:pPr>
    </w:p>
    <w:p w14:paraId="68EAA46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possibilitar comunicação criptografada e protegida para a transferência de dados por meio do TLS 1.2 e superior.</w:t>
      </w:r>
    </w:p>
    <w:p w14:paraId="0CB1C5CF" w14:textId="77777777" w:rsidR="00371693" w:rsidRPr="00371693" w:rsidRDefault="00371693" w:rsidP="00371693">
      <w:pPr>
        <w:pStyle w:val="PargrafodaLista"/>
        <w:ind w:left="993" w:hanging="993"/>
        <w:rPr>
          <w:rFonts w:ascii="Arial" w:hAnsi="Arial" w:cs="Arial"/>
          <w:bCs/>
          <w:sz w:val="24"/>
          <w:szCs w:val="24"/>
        </w:rPr>
      </w:pPr>
    </w:p>
    <w:p w14:paraId="1AFE4721"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POLÍTICA DE BACKUP</w:t>
      </w:r>
    </w:p>
    <w:p w14:paraId="27FB87EB" w14:textId="77777777" w:rsidR="00371693" w:rsidRPr="00371693" w:rsidRDefault="00371693" w:rsidP="00371693">
      <w:pPr>
        <w:pStyle w:val="PargrafodaLista"/>
        <w:ind w:left="993" w:hanging="993"/>
        <w:jc w:val="both"/>
        <w:rPr>
          <w:rFonts w:ascii="Arial" w:hAnsi="Arial" w:cs="Arial"/>
          <w:b/>
          <w:bCs/>
          <w:sz w:val="24"/>
          <w:szCs w:val="24"/>
        </w:rPr>
      </w:pPr>
    </w:p>
    <w:p w14:paraId="779A0E6C"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possuir e implementar política de backup das informações e dos registros de log associados ao objeto do contrato, em conformidade com os dispositivos legais aplicáveis.</w:t>
      </w:r>
    </w:p>
    <w:p w14:paraId="6C282D15" w14:textId="77777777" w:rsidR="00371693" w:rsidRPr="00371693" w:rsidRDefault="00371693" w:rsidP="00371693">
      <w:pPr>
        <w:pStyle w:val="PargrafodaLista"/>
        <w:ind w:left="993" w:hanging="993"/>
        <w:jc w:val="both"/>
        <w:rPr>
          <w:rFonts w:ascii="Arial" w:hAnsi="Arial" w:cs="Arial"/>
          <w:bCs/>
          <w:sz w:val="24"/>
          <w:szCs w:val="24"/>
        </w:rPr>
      </w:pPr>
    </w:p>
    <w:p w14:paraId="5C56758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política de backup deve assegurar a manutenção de cópias de segurança de todos os componentes de software dos sistemas, de suas bases de dados e da documentação associada, observando a técnica e os cuidados requeridos para cada caso, de modo a ser possível a plena recuperação de versões dos sistemas e dados salvaguardados em caso de falha, ou por solicitação da CAIXA.</w:t>
      </w:r>
    </w:p>
    <w:p w14:paraId="7BE81329" w14:textId="77777777" w:rsidR="00371693" w:rsidRPr="00371693" w:rsidRDefault="00371693" w:rsidP="00371693">
      <w:pPr>
        <w:pStyle w:val="PargrafodaLista"/>
        <w:ind w:left="993" w:hanging="993"/>
        <w:jc w:val="both"/>
        <w:rPr>
          <w:rFonts w:ascii="Arial" w:hAnsi="Arial" w:cs="Arial"/>
          <w:bCs/>
          <w:sz w:val="24"/>
          <w:szCs w:val="24"/>
        </w:rPr>
      </w:pPr>
    </w:p>
    <w:p w14:paraId="1133F88B"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prover pelo menos um site de armazenamento alternativo – e geograficamente distinto - como parte de sua política de backup, permitindo o armazenamento e a recuperação da informação sempre que necessário e de acordo com os requisitos definidos na seção 7.</w:t>
      </w:r>
    </w:p>
    <w:p w14:paraId="11D2AEA9" w14:textId="77777777" w:rsidR="00371693" w:rsidRPr="00371693" w:rsidRDefault="00371693" w:rsidP="00371693">
      <w:pPr>
        <w:pStyle w:val="PargrafodaLista"/>
        <w:ind w:left="993" w:hanging="993"/>
        <w:jc w:val="both"/>
        <w:rPr>
          <w:rFonts w:ascii="Arial" w:hAnsi="Arial" w:cs="Arial"/>
          <w:bCs/>
          <w:sz w:val="24"/>
          <w:szCs w:val="24"/>
        </w:rPr>
      </w:pPr>
    </w:p>
    <w:p w14:paraId="5A834BC8"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garantir que o site de armazenamento alternativo conta com os mesmos controles de segurança do site de armazenamento primário.</w:t>
      </w:r>
    </w:p>
    <w:p w14:paraId="79FF0EF2" w14:textId="77777777" w:rsidR="00371693" w:rsidRPr="00371693" w:rsidRDefault="00371693" w:rsidP="00371693">
      <w:pPr>
        <w:pStyle w:val="PargrafodaLista"/>
        <w:ind w:left="993" w:hanging="993"/>
        <w:rPr>
          <w:rFonts w:ascii="Arial" w:hAnsi="Arial" w:cs="Arial"/>
          <w:bCs/>
          <w:sz w:val="24"/>
          <w:szCs w:val="24"/>
        </w:rPr>
      </w:pPr>
    </w:p>
    <w:p w14:paraId="48ED4B35"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ENCERRAMENTO DO CONTRATO</w:t>
      </w:r>
    </w:p>
    <w:p w14:paraId="526AFC4E" w14:textId="77777777" w:rsidR="00371693" w:rsidRPr="00371693" w:rsidRDefault="00371693" w:rsidP="00371693">
      <w:pPr>
        <w:pStyle w:val="PargrafodaLista"/>
        <w:ind w:left="993" w:hanging="993"/>
        <w:jc w:val="both"/>
        <w:rPr>
          <w:rFonts w:ascii="Arial" w:hAnsi="Arial" w:cs="Arial"/>
          <w:b/>
          <w:bCs/>
          <w:sz w:val="24"/>
          <w:szCs w:val="24"/>
        </w:rPr>
      </w:pPr>
    </w:p>
    <w:p w14:paraId="6D5E242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garantir que todos os dados - incluindo chaves criptográficas e os backups armazenados e que não sejam mais necessários na execução do Contrato - serão descartados de acordo com os padrões do mercado, de maneira que os requisitos de confidencialidade não sejam violados.</w:t>
      </w:r>
    </w:p>
    <w:p w14:paraId="4F9F15D6" w14:textId="77777777" w:rsidR="00371693" w:rsidRPr="00371693" w:rsidRDefault="00371693" w:rsidP="00371693">
      <w:pPr>
        <w:pStyle w:val="PargrafodaLista"/>
        <w:ind w:left="993" w:hanging="993"/>
        <w:jc w:val="both"/>
        <w:rPr>
          <w:rFonts w:ascii="Arial" w:hAnsi="Arial" w:cs="Arial"/>
          <w:bCs/>
          <w:sz w:val="24"/>
          <w:szCs w:val="24"/>
        </w:rPr>
      </w:pPr>
    </w:p>
    <w:p w14:paraId="251588D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reter os dados por até 180 dias para a migração para ambiente interno ou outro fornecedor indicado pela CAIXA.</w:t>
      </w:r>
    </w:p>
    <w:p w14:paraId="462F4844" w14:textId="77777777" w:rsidR="00371693" w:rsidRPr="00371693" w:rsidRDefault="00371693" w:rsidP="00371693">
      <w:pPr>
        <w:pStyle w:val="PargrafodaLista"/>
        <w:ind w:left="993" w:hanging="993"/>
        <w:jc w:val="both"/>
        <w:rPr>
          <w:rFonts w:ascii="Arial" w:hAnsi="Arial" w:cs="Arial"/>
          <w:bCs/>
          <w:sz w:val="24"/>
          <w:szCs w:val="24"/>
        </w:rPr>
      </w:pPr>
    </w:p>
    <w:p w14:paraId="1EF4405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Os dados, após transferência e validação da integridade, devem ser excluídos pelo antigo fornecedor.</w:t>
      </w:r>
    </w:p>
    <w:p w14:paraId="1B54B860" w14:textId="77777777" w:rsidR="00371693" w:rsidRPr="00371693" w:rsidRDefault="00371693" w:rsidP="00371693">
      <w:pPr>
        <w:pStyle w:val="PargrafodaLista"/>
        <w:ind w:left="993" w:hanging="993"/>
        <w:jc w:val="both"/>
        <w:rPr>
          <w:rFonts w:ascii="Arial" w:hAnsi="Arial" w:cs="Arial"/>
          <w:bCs/>
          <w:sz w:val="24"/>
          <w:szCs w:val="24"/>
        </w:rPr>
      </w:pPr>
    </w:p>
    <w:p w14:paraId="1C31F6E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exclusão dos dados após o término do contrato e o período de retenção de 180 dias deve obedecer aos padrões definidos no NIST SP 800-88 Guidelines for Media Sanitization, com fornecimento de relatório para a CAIXA certificando a conformidade dos processos realizados com a norma indicada.</w:t>
      </w:r>
    </w:p>
    <w:p w14:paraId="43D975A0" w14:textId="77777777" w:rsidR="00371693" w:rsidRPr="00371693" w:rsidRDefault="00371693" w:rsidP="00371693">
      <w:pPr>
        <w:pStyle w:val="PargrafodaLista"/>
        <w:ind w:left="993" w:hanging="993"/>
        <w:rPr>
          <w:rFonts w:ascii="Arial" w:hAnsi="Arial" w:cs="Arial"/>
          <w:bCs/>
          <w:sz w:val="24"/>
          <w:szCs w:val="24"/>
        </w:rPr>
      </w:pPr>
    </w:p>
    <w:p w14:paraId="08824B14"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Caso a Contratada tenha ativo de informação no fim do ciclo de vida, ou considerado inservível, este ativo deverá ser destruído, com o fornecimento do Certificado de Destruição de Equipamento Eletrônico (Certificate of Electronic Equipment Destruction – CEED), discriminando os ativos reciclados, bem como o peso e os tipos de materiais obtidos em virtude do processo de destruição.</w:t>
      </w:r>
    </w:p>
    <w:p w14:paraId="0986EA7A" w14:textId="77777777" w:rsidR="00371693" w:rsidRPr="00371693" w:rsidRDefault="00371693" w:rsidP="00371693">
      <w:pPr>
        <w:pStyle w:val="PargrafodaLista"/>
        <w:ind w:left="993" w:hanging="993"/>
        <w:rPr>
          <w:rFonts w:ascii="Arial" w:hAnsi="Arial" w:cs="Arial"/>
          <w:bCs/>
          <w:sz w:val="24"/>
          <w:szCs w:val="24"/>
        </w:rPr>
      </w:pPr>
    </w:p>
    <w:p w14:paraId="17DE043E"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REQUISITOS DE PRIVACIDADE</w:t>
      </w:r>
    </w:p>
    <w:p w14:paraId="3B5581A9" w14:textId="77777777" w:rsidR="00371693" w:rsidRPr="00371693" w:rsidRDefault="00371693" w:rsidP="00371693">
      <w:pPr>
        <w:pStyle w:val="PargrafodaLista"/>
        <w:ind w:left="993" w:hanging="993"/>
        <w:jc w:val="both"/>
        <w:rPr>
          <w:rFonts w:ascii="Arial" w:hAnsi="Arial" w:cs="Arial"/>
          <w:b/>
          <w:bCs/>
          <w:sz w:val="24"/>
          <w:szCs w:val="24"/>
        </w:rPr>
      </w:pPr>
    </w:p>
    <w:p w14:paraId="5A5C00A4"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instituir e manter programa de governança em privacidade, a ser homologado pela CAIXA, estabelecendo, minimamente, a capacitação de seus colaboradores, controles técnicos e administrativos apropriados para garantir a confidencialidade, integridade e disponibilidade dos dados pessoais objeto de tratamento, além de garantir a conformidade com a LGPD e demais normas que versem sobre privacidade e proteção de dados pessoais.</w:t>
      </w:r>
    </w:p>
    <w:p w14:paraId="16918206" w14:textId="77777777" w:rsidR="00371693" w:rsidRPr="00371693" w:rsidRDefault="00371693" w:rsidP="00371693">
      <w:pPr>
        <w:pStyle w:val="PargrafodaLista"/>
        <w:ind w:left="993" w:hanging="993"/>
        <w:jc w:val="both"/>
        <w:rPr>
          <w:rFonts w:ascii="Arial" w:hAnsi="Arial" w:cs="Arial"/>
          <w:bCs/>
          <w:sz w:val="24"/>
          <w:szCs w:val="24"/>
        </w:rPr>
      </w:pPr>
    </w:p>
    <w:p w14:paraId="6735EFF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Ao final do contrato, ou quando cumprida ou encerrada a finalidade instruída pela CAIXA, a Contratada deve utilizar técnicas ou métodos apropriados para garantir exclusão ou destruição segura de dados pessoais (incluindo originais, cópias e registros arquivados), de modo a impedir a sua recuperação.</w:t>
      </w:r>
    </w:p>
    <w:p w14:paraId="1B4434D2" w14:textId="77777777" w:rsidR="00371693" w:rsidRPr="00371693" w:rsidRDefault="00371693" w:rsidP="00371693">
      <w:pPr>
        <w:pStyle w:val="PargrafodaLista"/>
        <w:ind w:left="993" w:hanging="993"/>
        <w:rPr>
          <w:rFonts w:ascii="Arial" w:hAnsi="Arial" w:cs="Arial"/>
          <w:bCs/>
          <w:sz w:val="24"/>
          <w:szCs w:val="24"/>
        </w:rPr>
      </w:pPr>
    </w:p>
    <w:p w14:paraId="22AB1E74"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Na ocorrência de qualquer incidente (perda, deleção ou exposição indesejada ou não autorizada, entre outros) que envolva as informações tratadas em razão da presente relação contratual, deverá a Contratada comunicar imediatamente a CAIXA através dos canais de comunicação específicos disponíveis, cabendo à CAIXA notificar o titular e/ou outras unidades competentes, nos termos da LGPD.</w:t>
      </w:r>
    </w:p>
    <w:p w14:paraId="19BC0A88" w14:textId="77777777" w:rsidR="00371693" w:rsidRPr="00371693" w:rsidRDefault="00371693" w:rsidP="00371693">
      <w:pPr>
        <w:pStyle w:val="PargrafodaLista"/>
        <w:ind w:left="993" w:hanging="993"/>
        <w:jc w:val="both"/>
        <w:rPr>
          <w:rFonts w:ascii="Arial" w:hAnsi="Arial" w:cs="Arial"/>
          <w:bCs/>
          <w:sz w:val="24"/>
          <w:szCs w:val="24"/>
        </w:rPr>
      </w:pPr>
    </w:p>
    <w:p w14:paraId="5DECB45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Deve ser garantido pela Contratada o direito ao esquecimento dos dados pessoais dos clientes CAIXA, de forma que a empresa esteja preparada para atuar neste sentido quando comunicada da requisição feita por um cliente específico para a remoção dos dados a serem esquecidos do ambiente da Contratada, nos termos da LGPD.</w:t>
      </w:r>
    </w:p>
    <w:p w14:paraId="5CCF122B" w14:textId="77777777" w:rsidR="00371693" w:rsidRPr="00371693" w:rsidRDefault="00371693" w:rsidP="00371693">
      <w:pPr>
        <w:pStyle w:val="PargrafodaLista"/>
        <w:ind w:left="993" w:hanging="993"/>
        <w:jc w:val="both"/>
        <w:rPr>
          <w:rFonts w:ascii="Arial" w:hAnsi="Arial" w:cs="Arial"/>
          <w:bCs/>
          <w:sz w:val="24"/>
          <w:szCs w:val="24"/>
        </w:rPr>
      </w:pPr>
    </w:p>
    <w:p w14:paraId="0EF8EE0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deverá assinar Termo de Confidencialidade resguardando que os recursos, dados e informações de propriedade da CAIXA, e quaisquer outros, repassados por força do objeto desta licitação e do contrato, constituem informação privilegiada e possuem caráter de confidencialidade.</w:t>
      </w:r>
    </w:p>
    <w:p w14:paraId="7ED0B71E" w14:textId="77777777" w:rsidR="00371693" w:rsidRPr="00371693" w:rsidRDefault="00371693" w:rsidP="00371693">
      <w:pPr>
        <w:pStyle w:val="PargrafodaLista"/>
        <w:ind w:left="993" w:hanging="993"/>
        <w:jc w:val="both"/>
        <w:rPr>
          <w:rFonts w:ascii="Arial" w:hAnsi="Arial" w:cs="Arial"/>
          <w:bCs/>
          <w:sz w:val="24"/>
          <w:szCs w:val="24"/>
        </w:rPr>
      </w:pPr>
    </w:p>
    <w:p w14:paraId="280DF0A9"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CAIXA e a Contratada obrigam-se por seus empregados, sócios, diretores e mandatários, manter total sigilo e confidencialidade no que se refere a não divulgação, por qualquer forma, de toda ou parte das informações ou documentos a ela relativos, e aos quais venha a ter acesso, em decorrência da prestação dos serviços executados.</w:t>
      </w:r>
    </w:p>
    <w:p w14:paraId="39D6597D" w14:textId="77777777" w:rsidR="00371693" w:rsidRDefault="00371693" w:rsidP="00371693">
      <w:pPr>
        <w:spacing w:before="240" w:line="264" w:lineRule="auto"/>
        <w:jc w:val="both"/>
        <w:rPr>
          <w:rFonts w:ascii="Arial" w:hAnsi="Arial" w:cs="Arial"/>
          <w:sz w:val="24"/>
          <w:szCs w:val="24"/>
        </w:rPr>
      </w:pPr>
    </w:p>
    <w:p w14:paraId="6F33DEEF" w14:textId="77777777" w:rsidR="00371693" w:rsidRPr="00371693" w:rsidRDefault="00371693" w:rsidP="00371693">
      <w:pPr>
        <w:jc w:val="both"/>
        <w:rPr>
          <w:rFonts w:ascii="Arial" w:eastAsia="Calibri" w:hAnsi="Arial" w:cs="Arial"/>
          <w:sz w:val="22"/>
          <w:szCs w:val="22"/>
        </w:rPr>
      </w:pPr>
    </w:p>
    <w:p w14:paraId="33FC5E73" w14:textId="77777777" w:rsidR="00371693" w:rsidRPr="00371693" w:rsidRDefault="00371693" w:rsidP="00371693">
      <w:pPr>
        <w:autoSpaceDE w:val="0"/>
        <w:autoSpaceDN w:val="0"/>
        <w:adjustRightInd w:val="0"/>
        <w:rPr>
          <w:rFonts w:ascii="Calibri" w:hAnsi="Calibri"/>
          <w:color w:val="000000"/>
          <w:sz w:val="24"/>
          <w:szCs w:val="24"/>
        </w:rPr>
      </w:pPr>
    </w:p>
    <w:p w14:paraId="73C043B5" w14:textId="77777777" w:rsidR="00371693" w:rsidRDefault="00371693" w:rsidP="00371693">
      <w:pPr>
        <w:autoSpaceDE w:val="0"/>
        <w:autoSpaceDN w:val="0"/>
        <w:adjustRightInd w:val="0"/>
        <w:rPr>
          <w:color w:val="000000"/>
          <w:sz w:val="23"/>
          <w:szCs w:val="23"/>
        </w:rPr>
      </w:pPr>
    </w:p>
    <w:p w14:paraId="31F2601B" w14:textId="77777777" w:rsidR="00371693" w:rsidRDefault="00371693" w:rsidP="00371693">
      <w:pPr>
        <w:spacing w:line="264" w:lineRule="auto"/>
        <w:ind w:left="6" w:firstLine="709"/>
        <w:jc w:val="both"/>
        <w:rPr>
          <w:rFonts w:ascii="Arial" w:hAnsi="Arial" w:cs="Arial"/>
          <w:sz w:val="24"/>
          <w:szCs w:val="24"/>
        </w:rPr>
      </w:pPr>
    </w:p>
    <w:p w14:paraId="3A5DAE45" w14:textId="77777777" w:rsidR="00371693" w:rsidRPr="00371693" w:rsidRDefault="00371693" w:rsidP="00371693">
      <w:pPr>
        <w:jc w:val="both"/>
        <w:rPr>
          <w:rFonts w:ascii="Arial" w:eastAsia="Calibri" w:hAnsi="Arial" w:cs="Arial"/>
          <w:sz w:val="22"/>
          <w:szCs w:val="22"/>
        </w:rPr>
      </w:pPr>
    </w:p>
    <w:p w14:paraId="36F36B54" w14:textId="77777777" w:rsidR="00371693" w:rsidRDefault="00371693" w:rsidP="00371693">
      <w:pPr>
        <w:jc w:val="both"/>
        <w:rPr>
          <w:rFonts w:ascii="Arial" w:hAnsi="Arial" w:cs="Arial"/>
          <w:bCs/>
        </w:rPr>
      </w:pPr>
    </w:p>
    <w:p w14:paraId="33693C53" w14:textId="77777777" w:rsidR="00371693" w:rsidRDefault="00371693" w:rsidP="00371693">
      <w:pPr>
        <w:pStyle w:val="PargrafodaLista"/>
        <w:spacing w:before="120" w:line="264" w:lineRule="auto"/>
        <w:ind w:left="1435"/>
        <w:jc w:val="both"/>
        <w:rPr>
          <w:rFonts w:ascii="Arial" w:hAnsi="Arial" w:cs="Arial"/>
          <w:sz w:val="24"/>
          <w:szCs w:val="24"/>
        </w:rPr>
      </w:pPr>
    </w:p>
    <w:p w14:paraId="673C0894" w14:textId="77777777" w:rsidR="00371693" w:rsidRDefault="00371693" w:rsidP="00371693">
      <w:pPr>
        <w:pStyle w:val="PargrafodaLista"/>
        <w:spacing w:before="120" w:line="264" w:lineRule="auto"/>
        <w:ind w:left="1435"/>
        <w:jc w:val="both"/>
        <w:rPr>
          <w:rFonts w:ascii="Arial" w:hAnsi="Arial" w:cs="Arial"/>
          <w:sz w:val="24"/>
          <w:szCs w:val="24"/>
        </w:rPr>
      </w:pPr>
    </w:p>
    <w:p w14:paraId="0521FA19" w14:textId="77777777" w:rsidR="00371693" w:rsidRDefault="00371693" w:rsidP="00371693">
      <w:pPr>
        <w:pStyle w:val="PargrafodaLista"/>
        <w:spacing w:before="120" w:line="264" w:lineRule="auto"/>
        <w:ind w:left="1435"/>
        <w:jc w:val="both"/>
        <w:rPr>
          <w:rFonts w:ascii="Arial" w:hAnsi="Arial" w:cs="Arial"/>
          <w:sz w:val="24"/>
          <w:szCs w:val="24"/>
        </w:rPr>
      </w:pPr>
    </w:p>
    <w:p w14:paraId="03844CE1" w14:textId="77777777" w:rsidR="00371693" w:rsidRDefault="00371693" w:rsidP="00371693">
      <w:pPr>
        <w:pStyle w:val="PargrafodaLista"/>
        <w:spacing w:before="120" w:line="264" w:lineRule="auto"/>
        <w:ind w:left="1435"/>
        <w:jc w:val="both"/>
        <w:rPr>
          <w:rFonts w:ascii="Arial" w:hAnsi="Arial" w:cs="Arial"/>
          <w:sz w:val="24"/>
          <w:szCs w:val="24"/>
        </w:rPr>
      </w:pPr>
    </w:p>
    <w:p w14:paraId="05860545" w14:textId="77777777" w:rsidR="00371693" w:rsidRDefault="00371693" w:rsidP="00371693">
      <w:pPr>
        <w:pStyle w:val="PargrafodaLista"/>
        <w:spacing w:before="120" w:line="264" w:lineRule="auto"/>
        <w:ind w:left="1435"/>
        <w:jc w:val="both"/>
        <w:rPr>
          <w:rFonts w:ascii="Arial" w:hAnsi="Arial" w:cs="Arial"/>
          <w:sz w:val="24"/>
          <w:szCs w:val="24"/>
        </w:rPr>
      </w:pPr>
    </w:p>
    <w:p w14:paraId="0184DE05" w14:textId="77777777" w:rsidR="00371693" w:rsidRDefault="00371693" w:rsidP="00371693">
      <w:pPr>
        <w:pStyle w:val="PargrafodaLista"/>
        <w:spacing w:before="120" w:line="264" w:lineRule="auto"/>
        <w:ind w:left="1435"/>
        <w:jc w:val="both"/>
        <w:rPr>
          <w:rFonts w:ascii="Arial" w:hAnsi="Arial" w:cs="Arial"/>
          <w:sz w:val="24"/>
          <w:szCs w:val="24"/>
        </w:rPr>
      </w:pPr>
    </w:p>
    <w:p w14:paraId="614610E6" w14:textId="77777777" w:rsidR="00371693" w:rsidRDefault="00371693" w:rsidP="00371693">
      <w:pPr>
        <w:pStyle w:val="PargrafodaLista"/>
        <w:spacing w:before="120" w:line="264" w:lineRule="auto"/>
        <w:ind w:left="1435"/>
        <w:jc w:val="both"/>
        <w:rPr>
          <w:rFonts w:ascii="Arial" w:hAnsi="Arial" w:cs="Arial"/>
          <w:sz w:val="24"/>
          <w:szCs w:val="24"/>
        </w:rPr>
      </w:pPr>
    </w:p>
    <w:p w14:paraId="58033267" w14:textId="77777777" w:rsidR="00371693" w:rsidRDefault="00371693" w:rsidP="00371693">
      <w:pPr>
        <w:pStyle w:val="PargrafodaLista"/>
        <w:spacing w:before="120" w:line="264" w:lineRule="auto"/>
        <w:ind w:left="1435"/>
        <w:jc w:val="both"/>
        <w:rPr>
          <w:rFonts w:ascii="Arial" w:hAnsi="Arial" w:cs="Arial"/>
          <w:sz w:val="24"/>
          <w:szCs w:val="24"/>
        </w:rPr>
      </w:pPr>
    </w:p>
    <w:p w14:paraId="0DB17F79" w14:textId="77777777" w:rsidR="00371693" w:rsidRDefault="00371693" w:rsidP="00371693">
      <w:pPr>
        <w:pStyle w:val="PargrafodaLista"/>
        <w:spacing w:before="120" w:line="264" w:lineRule="auto"/>
        <w:ind w:left="1435"/>
        <w:jc w:val="both"/>
        <w:rPr>
          <w:rFonts w:ascii="Arial" w:hAnsi="Arial" w:cs="Arial"/>
          <w:sz w:val="24"/>
          <w:szCs w:val="24"/>
        </w:rPr>
      </w:pPr>
    </w:p>
    <w:p w14:paraId="6D740791" w14:textId="77777777" w:rsidR="00371693" w:rsidRDefault="00371693" w:rsidP="00371693">
      <w:pPr>
        <w:pStyle w:val="PargrafodaLista"/>
        <w:spacing w:before="120" w:line="264" w:lineRule="auto"/>
        <w:ind w:left="1435"/>
        <w:jc w:val="both"/>
        <w:rPr>
          <w:rFonts w:ascii="Arial" w:hAnsi="Arial" w:cs="Arial"/>
          <w:sz w:val="24"/>
          <w:szCs w:val="24"/>
        </w:rPr>
      </w:pPr>
    </w:p>
    <w:p w14:paraId="175331E0" w14:textId="77777777" w:rsidR="00371693" w:rsidRDefault="00371693" w:rsidP="00371693">
      <w:pPr>
        <w:pStyle w:val="PargrafodaLista"/>
        <w:spacing w:before="120" w:line="264" w:lineRule="auto"/>
        <w:ind w:left="1435"/>
        <w:jc w:val="both"/>
        <w:rPr>
          <w:rFonts w:ascii="Arial" w:hAnsi="Arial" w:cs="Arial"/>
          <w:sz w:val="24"/>
          <w:szCs w:val="24"/>
        </w:rPr>
      </w:pPr>
    </w:p>
    <w:p w14:paraId="6DAD1CF0" w14:textId="77777777" w:rsidR="00371693" w:rsidRDefault="00371693" w:rsidP="00371693">
      <w:pPr>
        <w:pStyle w:val="PargrafodaLista"/>
        <w:spacing w:before="120" w:line="264" w:lineRule="auto"/>
        <w:ind w:left="1435"/>
        <w:jc w:val="both"/>
        <w:rPr>
          <w:rFonts w:ascii="Arial" w:hAnsi="Arial" w:cs="Arial"/>
          <w:sz w:val="24"/>
          <w:szCs w:val="24"/>
        </w:rPr>
      </w:pPr>
    </w:p>
    <w:p w14:paraId="253C16BB" w14:textId="77777777" w:rsidR="00371693" w:rsidRDefault="00371693" w:rsidP="00371693">
      <w:pPr>
        <w:pStyle w:val="PargrafodaLista"/>
        <w:spacing w:before="120" w:line="264" w:lineRule="auto"/>
        <w:ind w:left="1435"/>
        <w:jc w:val="both"/>
        <w:rPr>
          <w:rFonts w:ascii="Arial" w:hAnsi="Arial" w:cs="Arial"/>
          <w:sz w:val="24"/>
          <w:szCs w:val="24"/>
        </w:rPr>
      </w:pPr>
    </w:p>
    <w:p w14:paraId="0D40BB02" w14:textId="77777777" w:rsidR="00371693" w:rsidRDefault="00371693" w:rsidP="00371693">
      <w:pPr>
        <w:pStyle w:val="PargrafodaLista"/>
        <w:spacing w:before="120" w:line="264" w:lineRule="auto"/>
        <w:ind w:left="1435"/>
        <w:jc w:val="both"/>
        <w:rPr>
          <w:rFonts w:ascii="Arial" w:hAnsi="Arial" w:cs="Arial"/>
          <w:sz w:val="24"/>
          <w:szCs w:val="24"/>
        </w:rPr>
      </w:pPr>
    </w:p>
    <w:p w14:paraId="0753029D" w14:textId="77777777" w:rsidR="00371693" w:rsidRDefault="00371693" w:rsidP="00371693">
      <w:pPr>
        <w:pStyle w:val="PargrafodaLista"/>
        <w:spacing w:before="120" w:line="264" w:lineRule="auto"/>
        <w:ind w:left="1435"/>
        <w:jc w:val="both"/>
        <w:rPr>
          <w:rFonts w:ascii="Arial" w:hAnsi="Arial" w:cs="Arial"/>
          <w:sz w:val="24"/>
          <w:szCs w:val="24"/>
        </w:rPr>
      </w:pPr>
    </w:p>
    <w:p w14:paraId="1697EE12" w14:textId="77777777" w:rsidR="00371693" w:rsidRDefault="00371693" w:rsidP="00371693">
      <w:pPr>
        <w:pStyle w:val="PargrafodaLista"/>
        <w:spacing w:before="120" w:line="264" w:lineRule="auto"/>
        <w:ind w:left="1435"/>
        <w:jc w:val="both"/>
        <w:rPr>
          <w:rFonts w:ascii="Arial" w:hAnsi="Arial" w:cs="Arial"/>
          <w:sz w:val="24"/>
          <w:szCs w:val="24"/>
        </w:rPr>
      </w:pPr>
    </w:p>
    <w:p w14:paraId="5D94E262" w14:textId="76AF7B1B" w:rsidR="00170270" w:rsidRDefault="00170270" w:rsidP="00371693">
      <w:pPr>
        <w:pStyle w:val="PargrafodaLista"/>
        <w:spacing w:before="120" w:line="264" w:lineRule="auto"/>
        <w:ind w:left="1435"/>
        <w:jc w:val="both"/>
        <w:rPr>
          <w:rFonts w:ascii="Arial" w:hAnsi="Arial" w:cs="Arial"/>
          <w:sz w:val="24"/>
          <w:szCs w:val="24"/>
        </w:rPr>
      </w:pPr>
      <w:r>
        <w:rPr>
          <w:rFonts w:ascii="Arial" w:hAnsi="Arial" w:cs="Arial"/>
          <w:sz w:val="24"/>
          <w:szCs w:val="24"/>
        </w:rPr>
        <w:br w:type="page"/>
      </w:r>
    </w:p>
    <w:p w14:paraId="0E8168B9" w14:textId="77777777" w:rsidR="00371693" w:rsidRPr="00371693" w:rsidRDefault="00371693" w:rsidP="00371693">
      <w:pPr>
        <w:rPr>
          <w:rFonts w:ascii="Calibri" w:eastAsia="Calibri" w:hAnsi="Calibri"/>
          <w:sz w:val="22"/>
          <w:szCs w:val="22"/>
        </w:rPr>
      </w:pPr>
    </w:p>
    <w:p w14:paraId="159B48EB" w14:textId="77777777" w:rsidR="006732F1" w:rsidRDefault="006732F1" w:rsidP="00D30FB9">
      <w:pPr>
        <w:jc w:val="center"/>
        <w:rPr>
          <w:rFonts w:ascii="Arial" w:hAnsi="Arial" w:cs="Arial"/>
          <w:b/>
          <w:bCs/>
          <w:sz w:val="24"/>
          <w:szCs w:val="24"/>
        </w:rPr>
      </w:pPr>
      <w:r w:rsidRPr="002D7770">
        <w:rPr>
          <w:rFonts w:ascii="Arial" w:hAnsi="Arial" w:cs="Arial"/>
          <w:b/>
          <w:bCs/>
          <w:sz w:val="24"/>
          <w:szCs w:val="24"/>
        </w:rPr>
        <w:t>ANEXO II</w:t>
      </w:r>
    </w:p>
    <w:p w14:paraId="01490C55" w14:textId="77777777" w:rsidR="003975B2" w:rsidRPr="00B8219E" w:rsidRDefault="003975B2" w:rsidP="00D30FB9">
      <w:pPr>
        <w:jc w:val="center"/>
        <w:rPr>
          <w:rFonts w:ascii="Arial" w:hAnsi="Arial" w:cs="Arial"/>
          <w:b/>
          <w:bCs/>
          <w:sz w:val="24"/>
          <w:szCs w:val="24"/>
          <w:u w:val="single"/>
        </w:rPr>
      </w:pPr>
    </w:p>
    <w:p w14:paraId="6A6ACBC1" w14:textId="77777777" w:rsidR="00442066" w:rsidRDefault="00442066" w:rsidP="00442066">
      <w:pPr>
        <w:jc w:val="center"/>
        <w:rPr>
          <w:rFonts w:ascii="Arial" w:hAnsi="Arial" w:cs="Arial"/>
          <w:b/>
          <w:bCs/>
          <w:sz w:val="24"/>
          <w:szCs w:val="24"/>
          <w:u w:val="single"/>
        </w:rPr>
      </w:pPr>
      <w:r w:rsidRPr="00B8219E">
        <w:rPr>
          <w:rFonts w:ascii="Arial" w:hAnsi="Arial" w:cs="Arial"/>
          <w:b/>
          <w:bCs/>
          <w:sz w:val="24"/>
          <w:szCs w:val="24"/>
          <w:u w:val="single"/>
        </w:rPr>
        <w:t>PROPOSTA COMERCIAL</w:t>
      </w:r>
    </w:p>
    <w:p w14:paraId="1E1791C5" w14:textId="77777777" w:rsidR="00371693" w:rsidRPr="00B8219E" w:rsidRDefault="00371693" w:rsidP="00442066">
      <w:pPr>
        <w:jc w:val="center"/>
        <w:rPr>
          <w:rFonts w:ascii="Arial" w:hAnsi="Arial" w:cs="Arial"/>
          <w:b/>
          <w:bCs/>
          <w:sz w:val="24"/>
          <w:szCs w:val="24"/>
          <w:u w:val="single"/>
        </w:rPr>
      </w:pPr>
    </w:p>
    <w:p w14:paraId="093FEBAA" w14:textId="77777777" w:rsidR="00442066" w:rsidRPr="002D7770" w:rsidRDefault="00442066" w:rsidP="00D30FB9">
      <w:pPr>
        <w:rPr>
          <w:rFonts w:ascii="Arial" w:hAnsi="Arial" w:cs="Arial"/>
          <w:b/>
          <w:bCs/>
          <w:sz w:val="24"/>
          <w:szCs w:val="24"/>
        </w:rPr>
      </w:pPr>
    </w:p>
    <w:p w14:paraId="74409BF7" w14:textId="3814DCAA" w:rsidR="00461C1C" w:rsidRPr="002D7770" w:rsidRDefault="00461C1C" w:rsidP="00461C1C">
      <w:pPr>
        <w:jc w:val="both"/>
        <w:rPr>
          <w:rFonts w:ascii="Arial" w:hAnsi="Arial" w:cs="Arial"/>
          <w:bCs/>
          <w:sz w:val="24"/>
          <w:szCs w:val="24"/>
          <w:u w:val="single"/>
        </w:rPr>
      </w:pPr>
      <w:r w:rsidRPr="002D7770">
        <w:rPr>
          <w:rStyle w:val="Nmerodepgina"/>
          <w:rFonts w:ascii="Arial" w:hAnsi="Arial" w:cs="Arial"/>
          <w:bCs/>
          <w:sz w:val="24"/>
          <w:szCs w:val="24"/>
        </w:rPr>
        <w:t>PREGÃO ELETRÔNICO Nº</w:t>
      </w:r>
      <w:r w:rsidR="00170270">
        <w:rPr>
          <w:rStyle w:val="Nmerodepgina"/>
          <w:rFonts w:ascii="Arial" w:hAnsi="Arial" w:cs="Arial"/>
          <w:bCs/>
          <w:sz w:val="24"/>
          <w:szCs w:val="24"/>
        </w:rPr>
        <w:t xml:space="preserve"> 325</w:t>
      </w:r>
      <w:r w:rsidRPr="002D7770">
        <w:rPr>
          <w:rStyle w:val="Nmerodepgina"/>
          <w:rFonts w:ascii="Arial" w:hAnsi="Arial" w:cs="Arial"/>
          <w:bCs/>
          <w:sz w:val="24"/>
          <w:szCs w:val="24"/>
        </w:rPr>
        <w:t>/</w:t>
      </w:r>
      <w:r w:rsidR="00A13C9D">
        <w:rPr>
          <w:rStyle w:val="Nmerodepgina"/>
          <w:rFonts w:ascii="Arial" w:hAnsi="Arial" w:cs="Arial"/>
          <w:bCs/>
          <w:sz w:val="24"/>
          <w:szCs w:val="24"/>
        </w:rPr>
        <w:t>2023</w:t>
      </w:r>
    </w:p>
    <w:p w14:paraId="6DAC504F" w14:textId="77777777" w:rsidR="00461C1C" w:rsidRPr="002D7770" w:rsidRDefault="00461C1C" w:rsidP="00461C1C">
      <w:pPr>
        <w:jc w:val="both"/>
        <w:rPr>
          <w:rFonts w:ascii="Arial" w:hAnsi="Arial" w:cs="Arial"/>
          <w:bCs/>
          <w:sz w:val="24"/>
          <w:szCs w:val="24"/>
          <w:u w:val="single"/>
        </w:rPr>
      </w:pPr>
    </w:p>
    <w:p w14:paraId="0691D107" w14:textId="77777777" w:rsidR="00461C1C" w:rsidRPr="002D7770" w:rsidRDefault="00461C1C" w:rsidP="00461C1C">
      <w:pPr>
        <w:rPr>
          <w:rFonts w:ascii="Arial" w:hAnsi="Arial" w:cs="Arial"/>
          <w:bCs/>
          <w:sz w:val="24"/>
          <w:szCs w:val="24"/>
        </w:rPr>
      </w:pPr>
      <w:r w:rsidRPr="002D7770">
        <w:rPr>
          <w:rFonts w:ascii="Arial" w:hAnsi="Arial" w:cs="Arial"/>
          <w:bCs/>
          <w:sz w:val="24"/>
          <w:szCs w:val="24"/>
        </w:rPr>
        <w:t xml:space="preserve">NOME DA PROPONENTE: </w:t>
      </w:r>
      <w:r w:rsidRPr="002D7770">
        <w:rPr>
          <w:rFonts w:ascii="Arial" w:hAnsi="Arial" w:cs="Arial"/>
          <w:bCs/>
          <w:sz w:val="24"/>
          <w:szCs w:val="24"/>
        </w:rPr>
        <w:fldChar w:fldCharType="begin">
          <w:ffData>
            <w:name w:val="Texto155"/>
            <w:enabled/>
            <w:calcOnExit w:val="0"/>
            <w:textInput/>
          </w:ffData>
        </w:fldChar>
      </w:r>
      <w:r w:rsidRPr="002D7770">
        <w:rPr>
          <w:rFonts w:ascii="Arial" w:hAnsi="Arial" w:cs="Arial"/>
          <w:bCs/>
          <w:sz w:val="24"/>
          <w:szCs w:val="24"/>
        </w:rPr>
        <w:instrText xml:space="preserve"> FORMTEXT </w:instrText>
      </w:r>
      <w:r w:rsidRPr="002D7770">
        <w:rPr>
          <w:rFonts w:ascii="Arial" w:hAnsi="Arial" w:cs="Arial"/>
          <w:bCs/>
          <w:sz w:val="24"/>
          <w:szCs w:val="24"/>
        </w:rPr>
      </w:r>
      <w:r w:rsidRPr="002D7770">
        <w:rPr>
          <w:rFonts w:ascii="Arial" w:hAnsi="Arial" w:cs="Arial"/>
          <w:bCs/>
          <w:sz w:val="24"/>
          <w:szCs w:val="24"/>
        </w:rPr>
        <w:fldChar w:fldCharType="separate"/>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sz w:val="24"/>
          <w:szCs w:val="24"/>
        </w:rPr>
        <w:fldChar w:fldCharType="end"/>
      </w:r>
    </w:p>
    <w:p w14:paraId="230CA36E" w14:textId="77777777" w:rsidR="00461C1C" w:rsidRPr="002D7770" w:rsidRDefault="00461C1C" w:rsidP="00461C1C">
      <w:pPr>
        <w:rPr>
          <w:rFonts w:ascii="Arial" w:hAnsi="Arial" w:cs="Arial"/>
          <w:bCs/>
          <w:sz w:val="24"/>
          <w:szCs w:val="24"/>
        </w:rPr>
      </w:pPr>
      <w:r w:rsidRPr="002D7770">
        <w:rPr>
          <w:rFonts w:ascii="Arial" w:hAnsi="Arial" w:cs="Arial"/>
          <w:bCs/>
          <w:sz w:val="24"/>
          <w:szCs w:val="24"/>
        </w:rPr>
        <w:t xml:space="preserve">CNPJ: </w:t>
      </w:r>
      <w:r w:rsidRPr="002D7770">
        <w:rPr>
          <w:rFonts w:ascii="Arial" w:hAnsi="Arial" w:cs="Arial"/>
          <w:bCs/>
          <w:sz w:val="24"/>
          <w:szCs w:val="24"/>
        </w:rPr>
        <w:fldChar w:fldCharType="begin">
          <w:ffData>
            <w:name w:val="Texto156"/>
            <w:enabled/>
            <w:calcOnExit w:val="0"/>
            <w:textInput/>
          </w:ffData>
        </w:fldChar>
      </w:r>
      <w:r w:rsidRPr="002D7770">
        <w:rPr>
          <w:rFonts w:ascii="Arial" w:hAnsi="Arial" w:cs="Arial"/>
          <w:bCs/>
          <w:sz w:val="24"/>
          <w:szCs w:val="24"/>
        </w:rPr>
        <w:instrText xml:space="preserve"> FORMTEXT </w:instrText>
      </w:r>
      <w:r w:rsidRPr="002D7770">
        <w:rPr>
          <w:rFonts w:ascii="Arial" w:hAnsi="Arial" w:cs="Arial"/>
          <w:bCs/>
          <w:sz w:val="24"/>
          <w:szCs w:val="24"/>
        </w:rPr>
      </w:r>
      <w:r w:rsidRPr="002D7770">
        <w:rPr>
          <w:rFonts w:ascii="Arial" w:hAnsi="Arial" w:cs="Arial"/>
          <w:bCs/>
          <w:sz w:val="24"/>
          <w:szCs w:val="24"/>
        </w:rPr>
        <w:fldChar w:fldCharType="separate"/>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sz w:val="24"/>
          <w:szCs w:val="24"/>
        </w:rPr>
        <w:fldChar w:fldCharType="end"/>
      </w:r>
    </w:p>
    <w:p w14:paraId="36E67B0B" w14:textId="77777777" w:rsidR="00461C1C" w:rsidRPr="002D7770" w:rsidRDefault="00461C1C" w:rsidP="00461C1C">
      <w:pPr>
        <w:rPr>
          <w:rFonts w:ascii="Arial" w:hAnsi="Arial" w:cs="Arial"/>
          <w:bCs/>
          <w:sz w:val="24"/>
          <w:szCs w:val="24"/>
        </w:rPr>
      </w:pPr>
      <w:r w:rsidRPr="002D7770">
        <w:rPr>
          <w:rFonts w:ascii="Arial" w:hAnsi="Arial" w:cs="Arial"/>
          <w:bCs/>
          <w:sz w:val="24"/>
          <w:szCs w:val="24"/>
        </w:rPr>
        <w:t xml:space="preserve">ENDEREÇO: </w:t>
      </w:r>
      <w:r w:rsidRPr="002D7770">
        <w:rPr>
          <w:rFonts w:ascii="Arial" w:hAnsi="Arial" w:cs="Arial"/>
          <w:bCs/>
          <w:sz w:val="24"/>
          <w:szCs w:val="24"/>
        </w:rPr>
        <w:fldChar w:fldCharType="begin">
          <w:ffData>
            <w:name w:val="Texto157"/>
            <w:enabled/>
            <w:calcOnExit w:val="0"/>
            <w:textInput/>
          </w:ffData>
        </w:fldChar>
      </w:r>
      <w:bookmarkStart w:id="71" w:name="Texto157"/>
      <w:r w:rsidRPr="002D7770">
        <w:rPr>
          <w:rFonts w:ascii="Arial" w:hAnsi="Arial" w:cs="Arial"/>
          <w:bCs/>
          <w:sz w:val="24"/>
          <w:szCs w:val="24"/>
        </w:rPr>
        <w:instrText xml:space="preserve"> FORMTEXT </w:instrText>
      </w:r>
      <w:r w:rsidRPr="002D7770">
        <w:rPr>
          <w:rFonts w:ascii="Arial" w:hAnsi="Arial" w:cs="Arial"/>
          <w:bCs/>
          <w:sz w:val="24"/>
          <w:szCs w:val="24"/>
        </w:rPr>
      </w:r>
      <w:r w:rsidRPr="002D7770">
        <w:rPr>
          <w:rFonts w:ascii="Arial" w:hAnsi="Arial" w:cs="Arial"/>
          <w:bCs/>
          <w:sz w:val="24"/>
          <w:szCs w:val="24"/>
        </w:rPr>
        <w:fldChar w:fldCharType="separate"/>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sz w:val="24"/>
          <w:szCs w:val="24"/>
        </w:rPr>
        <w:fldChar w:fldCharType="end"/>
      </w:r>
      <w:bookmarkEnd w:id="71"/>
    </w:p>
    <w:p w14:paraId="430B24CB" w14:textId="77777777" w:rsidR="00461C1C" w:rsidRPr="002D7770" w:rsidRDefault="00461C1C" w:rsidP="00461C1C">
      <w:pPr>
        <w:pStyle w:val="Cabealho"/>
        <w:tabs>
          <w:tab w:val="clear" w:pos="4419"/>
          <w:tab w:val="clear" w:pos="8838"/>
        </w:tabs>
        <w:rPr>
          <w:rFonts w:ascii="Arial" w:hAnsi="Arial" w:cs="Arial"/>
          <w:bCs/>
          <w:sz w:val="24"/>
          <w:szCs w:val="24"/>
        </w:rPr>
      </w:pPr>
      <w:r w:rsidRPr="002D7770">
        <w:rPr>
          <w:rFonts w:ascii="Arial" w:hAnsi="Arial" w:cs="Arial"/>
          <w:bCs/>
          <w:sz w:val="24"/>
          <w:szCs w:val="24"/>
        </w:rPr>
        <w:t xml:space="preserve">TELEFONE:  </w:t>
      </w:r>
      <w:r w:rsidRPr="002D7770">
        <w:rPr>
          <w:rFonts w:ascii="Arial" w:hAnsi="Arial" w:cs="Arial"/>
          <w:bCs/>
          <w:sz w:val="24"/>
          <w:szCs w:val="24"/>
        </w:rPr>
        <w:fldChar w:fldCharType="begin">
          <w:ffData>
            <w:name w:val="Texto158"/>
            <w:enabled/>
            <w:calcOnExit w:val="0"/>
            <w:textInput/>
          </w:ffData>
        </w:fldChar>
      </w:r>
      <w:bookmarkStart w:id="72" w:name="Texto158"/>
      <w:r w:rsidRPr="002D7770">
        <w:rPr>
          <w:rFonts w:ascii="Arial" w:hAnsi="Arial" w:cs="Arial"/>
          <w:bCs/>
          <w:sz w:val="24"/>
          <w:szCs w:val="24"/>
        </w:rPr>
        <w:instrText xml:space="preserve"> FORMTEXT </w:instrText>
      </w:r>
      <w:r w:rsidRPr="002D7770">
        <w:rPr>
          <w:rFonts w:ascii="Arial" w:hAnsi="Arial" w:cs="Arial"/>
          <w:bCs/>
          <w:sz w:val="24"/>
          <w:szCs w:val="24"/>
        </w:rPr>
      </w:r>
      <w:r w:rsidRPr="002D7770">
        <w:rPr>
          <w:rFonts w:ascii="Arial" w:hAnsi="Arial" w:cs="Arial"/>
          <w:bCs/>
          <w:sz w:val="24"/>
          <w:szCs w:val="24"/>
        </w:rPr>
        <w:fldChar w:fldCharType="separate"/>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sz w:val="24"/>
          <w:szCs w:val="24"/>
        </w:rPr>
        <w:fldChar w:fldCharType="end"/>
      </w:r>
      <w:bookmarkEnd w:id="72"/>
    </w:p>
    <w:p w14:paraId="1D8F6ABF" w14:textId="77777777" w:rsidR="00461C1C" w:rsidRPr="002D7770" w:rsidRDefault="00461C1C" w:rsidP="00461C1C">
      <w:pPr>
        <w:jc w:val="both"/>
        <w:rPr>
          <w:rFonts w:ascii="Arial" w:hAnsi="Arial" w:cs="Arial"/>
          <w:bCs/>
          <w:sz w:val="24"/>
          <w:szCs w:val="24"/>
        </w:rPr>
      </w:pPr>
      <w:r w:rsidRPr="002D7770">
        <w:rPr>
          <w:rFonts w:ascii="Arial" w:hAnsi="Arial" w:cs="Arial"/>
          <w:bCs/>
          <w:sz w:val="24"/>
          <w:szCs w:val="24"/>
        </w:rPr>
        <w:t xml:space="preserve">E-MAIL: </w:t>
      </w:r>
      <w:r w:rsidRPr="002D7770">
        <w:rPr>
          <w:rFonts w:ascii="Arial" w:hAnsi="Arial" w:cs="Arial"/>
          <w:bCs/>
          <w:sz w:val="24"/>
          <w:szCs w:val="24"/>
        </w:rPr>
        <w:fldChar w:fldCharType="begin">
          <w:ffData>
            <w:name w:val="Texto159"/>
            <w:enabled/>
            <w:calcOnExit w:val="0"/>
            <w:textInput/>
          </w:ffData>
        </w:fldChar>
      </w:r>
      <w:bookmarkStart w:id="73" w:name="Texto159"/>
      <w:r w:rsidRPr="002D7770">
        <w:rPr>
          <w:rFonts w:ascii="Arial" w:hAnsi="Arial" w:cs="Arial"/>
          <w:bCs/>
          <w:sz w:val="24"/>
          <w:szCs w:val="24"/>
        </w:rPr>
        <w:instrText xml:space="preserve"> FORMTEXT </w:instrText>
      </w:r>
      <w:r w:rsidRPr="002D7770">
        <w:rPr>
          <w:rFonts w:ascii="Arial" w:hAnsi="Arial" w:cs="Arial"/>
          <w:bCs/>
          <w:sz w:val="24"/>
          <w:szCs w:val="24"/>
        </w:rPr>
      </w:r>
      <w:r w:rsidRPr="002D7770">
        <w:rPr>
          <w:rFonts w:ascii="Arial" w:hAnsi="Arial" w:cs="Arial"/>
          <w:bCs/>
          <w:sz w:val="24"/>
          <w:szCs w:val="24"/>
        </w:rPr>
        <w:fldChar w:fldCharType="separate"/>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sz w:val="24"/>
          <w:szCs w:val="24"/>
        </w:rPr>
        <w:fldChar w:fldCharType="end"/>
      </w:r>
      <w:bookmarkEnd w:id="73"/>
    </w:p>
    <w:p w14:paraId="21FEE38D" w14:textId="77777777" w:rsidR="006D5B7A" w:rsidRPr="002D7770" w:rsidRDefault="006D5B7A" w:rsidP="00461C1C">
      <w:pPr>
        <w:jc w:val="both"/>
        <w:rPr>
          <w:rFonts w:ascii="Arial" w:hAnsi="Arial" w:cs="Arial"/>
          <w:bCs/>
          <w:sz w:val="24"/>
          <w:szCs w:val="24"/>
          <w:u w:val="single"/>
        </w:rPr>
      </w:pPr>
    </w:p>
    <w:p w14:paraId="4A6C5A9C" w14:textId="2060929B" w:rsidR="00461C1C" w:rsidRPr="002D7770" w:rsidRDefault="00461C1C" w:rsidP="00461C1C">
      <w:pPr>
        <w:jc w:val="both"/>
        <w:rPr>
          <w:rFonts w:ascii="Arial" w:hAnsi="Arial" w:cs="Arial"/>
          <w:bCs/>
          <w:sz w:val="24"/>
          <w:szCs w:val="24"/>
        </w:rPr>
      </w:pPr>
      <w:r w:rsidRPr="00A13C9D">
        <w:rPr>
          <w:rFonts w:ascii="Arial" w:hAnsi="Arial" w:cs="Arial"/>
          <w:b/>
          <w:sz w:val="24"/>
          <w:szCs w:val="24"/>
          <w:u w:val="single"/>
        </w:rPr>
        <w:t>OBJETO:</w:t>
      </w:r>
      <w:r w:rsidRPr="002D7770">
        <w:rPr>
          <w:rFonts w:ascii="Arial" w:hAnsi="Arial" w:cs="Arial"/>
          <w:bCs/>
          <w:sz w:val="24"/>
          <w:szCs w:val="24"/>
        </w:rPr>
        <w:t xml:space="preserve"> </w:t>
      </w:r>
      <w:r w:rsidR="00A13C9D" w:rsidRPr="00A13C9D">
        <w:rPr>
          <w:rFonts w:ascii="Arial" w:hAnsi="Arial" w:cs="Arial"/>
          <w:bCs/>
          <w:sz w:val="24"/>
          <w:szCs w:val="24"/>
        </w:rPr>
        <w:t>Contratação de empresa para Prestação de Serviços de Comunicação e Colaboração para as áreas de Trading da CAIXA, utilizando Terminais Inteligentes do tipo Mesa de Operações Financeiras (Turret) incluindo recursos de gravação digital de voz e serviços de sustentação, suporte técnico, monitoração e gerenciamento do ambiente, em conformidade com as características técnicas e condições de execução estabelecidas neste Termo de Referência e nos demais anexos que o integram e complementam</w:t>
      </w:r>
      <w:r w:rsidRPr="002D7770">
        <w:rPr>
          <w:rFonts w:ascii="Arial" w:hAnsi="Arial" w:cs="Arial"/>
          <w:bCs/>
          <w:sz w:val="24"/>
          <w:szCs w:val="24"/>
        </w:rPr>
        <w:t>, de acordo com as especificações e condições constantes do edital</w:t>
      </w:r>
      <w:r w:rsidRPr="00A13C9D">
        <w:rPr>
          <w:rFonts w:ascii="Arial" w:hAnsi="Arial" w:cs="Arial"/>
          <w:bCs/>
          <w:sz w:val="24"/>
          <w:szCs w:val="24"/>
        </w:rPr>
        <w:t xml:space="preserve"> do</w:t>
      </w:r>
      <w:r w:rsidRPr="00A13C9D">
        <w:rPr>
          <w:rFonts w:ascii="Arial" w:hAnsi="Arial" w:cs="Arial"/>
          <w:b/>
          <w:sz w:val="24"/>
          <w:szCs w:val="24"/>
        </w:rPr>
        <w:t xml:space="preserve"> </w:t>
      </w:r>
      <w:r w:rsidR="00A13C9D">
        <w:rPr>
          <w:rFonts w:ascii="Arial" w:hAnsi="Arial" w:cs="Arial"/>
          <w:b/>
          <w:sz w:val="24"/>
          <w:szCs w:val="24"/>
        </w:rPr>
        <w:t>P</w:t>
      </w:r>
      <w:r w:rsidRPr="00A13C9D">
        <w:rPr>
          <w:rFonts w:ascii="Arial" w:hAnsi="Arial" w:cs="Arial"/>
          <w:b/>
          <w:sz w:val="24"/>
          <w:szCs w:val="24"/>
        </w:rPr>
        <w:t xml:space="preserve">regão </w:t>
      </w:r>
      <w:r w:rsidR="00A13C9D">
        <w:rPr>
          <w:rFonts w:ascii="Arial" w:hAnsi="Arial" w:cs="Arial"/>
          <w:b/>
          <w:sz w:val="24"/>
          <w:szCs w:val="24"/>
        </w:rPr>
        <w:t>E</w:t>
      </w:r>
      <w:r w:rsidRPr="00A13C9D">
        <w:rPr>
          <w:rFonts w:ascii="Arial" w:hAnsi="Arial" w:cs="Arial"/>
          <w:b/>
          <w:sz w:val="24"/>
          <w:szCs w:val="24"/>
        </w:rPr>
        <w:t xml:space="preserve">letrônico nº </w:t>
      </w:r>
      <w:r w:rsidR="00170270">
        <w:rPr>
          <w:rFonts w:ascii="Arial" w:hAnsi="Arial" w:cs="Arial"/>
          <w:b/>
          <w:sz w:val="24"/>
          <w:szCs w:val="24"/>
        </w:rPr>
        <w:t>325</w:t>
      </w:r>
      <w:r w:rsidRPr="00A13C9D">
        <w:rPr>
          <w:rFonts w:ascii="Arial" w:hAnsi="Arial" w:cs="Arial"/>
          <w:b/>
          <w:sz w:val="24"/>
          <w:szCs w:val="24"/>
        </w:rPr>
        <w:t>/</w:t>
      </w:r>
      <w:r w:rsidR="00A13C9D" w:rsidRPr="00A13C9D">
        <w:rPr>
          <w:rFonts w:ascii="Arial" w:hAnsi="Arial" w:cs="Arial"/>
          <w:b/>
          <w:sz w:val="24"/>
          <w:szCs w:val="24"/>
        </w:rPr>
        <w:t>2023</w:t>
      </w:r>
      <w:r w:rsidRPr="002D7770">
        <w:rPr>
          <w:rFonts w:ascii="Arial" w:hAnsi="Arial" w:cs="Arial"/>
          <w:bCs/>
          <w:sz w:val="24"/>
          <w:szCs w:val="24"/>
        </w:rPr>
        <w:t xml:space="preserve"> e seus anexos. </w:t>
      </w:r>
    </w:p>
    <w:p w14:paraId="39DCE9F7" w14:textId="77777777" w:rsidR="00461C1C" w:rsidRPr="002D7770" w:rsidRDefault="00461C1C" w:rsidP="00461C1C">
      <w:pPr>
        <w:rPr>
          <w:rFonts w:ascii="Arial" w:hAnsi="Arial" w:cs="Arial"/>
          <w:bCs/>
          <w:sz w:val="24"/>
          <w:szCs w:val="24"/>
        </w:rPr>
      </w:pPr>
    </w:p>
    <w:p w14:paraId="6B0873A8" w14:textId="77777777" w:rsidR="00A13C9D" w:rsidRPr="00F618FF" w:rsidRDefault="00A13C9D" w:rsidP="00A13C9D">
      <w:pPr>
        <w:outlineLvl w:val="0"/>
        <w:rPr>
          <w:rFonts w:ascii="Arial" w:hAnsi="Arial" w:cs="Arial"/>
          <w:b/>
          <w:bCs/>
          <w:sz w:val="24"/>
          <w:szCs w:val="24"/>
        </w:rPr>
      </w:pPr>
      <w:r w:rsidRPr="00F618FF">
        <w:rPr>
          <w:rFonts w:ascii="Arial" w:hAnsi="Arial" w:cs="Arial"/>
          <w:b/>
          <w:bCs/>
          <w:sz w:val="24"/>
          <w:szCs w:val="24"/>
        </w:rPr>
        <w:t>Encargo Mensal dos Serviços</w:t>
      </w:r>
    </w:p>
    <w:tbl>
      <w:tblPr>
        <w:tblW w:w="9143" w:type="dxa"/>
        <w:tblInd w:w="70" w:type="dxa"/>
        <w:tblCellMar>
          <w:left w:w="70" w:type="dxa"/>
          <w:right w:w="70" w:type="dxa"/>
        </w:tblCellMar>
        <w:tblLook w:val="04A0" w:firstRow="1" w:lastRow="0" w:firstColumn="1" w:lastColumn="0" w:noHBand="0" w:noVBand="1"/>
      </w:tblPr>
      <w:tblGrid>
        <w:gridCol w:w="1133"/>
        <w:gridCol w:w="2549"/>
        <w:gridCol w:w="1351"/>
        <w:gridCol w:w="1984"/>
        <w:gridCol w:w="2126"/>
      </w:tblGrid>
      <w:tr w:rsidR="00A13C9D" w:rsidRPr="00A13C9D" w14:paraId="0F344D0D" w14:textId="77777777" w:rsidTr="00170270">
        <w:trPr>
          <w:trHeight w:val="600"/>
        </w:trPr>
        <w:tc>
          <w:tcPr>
            <w:tcW w:w="1134" w:type="dxa"/>
            <w:tcBorders>
              <w:top w:val="single" w:sz="4" w:space="0" w:color="auto"/>
              <w:left w:val="single" w:sz="4" w:space="0" w:color="auto"/>
              <w:bottom w:val="single" w:sz="4" w:space="0" w:color="000000"/>
              <w:right w:val="single" w:sz="4" w:space="0" w:color="auto"/>
            </w:tcBorders>
            <w:shd w:val="clear" w:color="auto" w:fill="F2F2F2"/>
            <w:vAlign w:val="center"/>
            <w:hideMark/>
          </w:tcPr>
          <w:p w14:paraId="3E49E672"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Código</w:t>
            </w:r>
          </w:p>
        </w:tc>
        <w:tc>
          <w:tcPr>
            <w:tcW w:w="2552" w:type="dxa"/>
            <w:tcBorders>
              <w:top w:val="single" w:sz="4" w:space="0" w:color="auto"/>
              <w:left w:val="single" w:sz="4" w:space="0" w:color="auto"/>
              <w:bottom w:val="single" w:sz="4" w:space="0" w:color="000000"/>
              <w:right w:val="single" w:sz="4" w:space="0" w:color="auto"/>
            </w:tcBorders>
            <w:shd w:val="clear" w:color="auto" w:fill="F2F2F2"/>
            <w:vAlign w:val="center"/>
            <w:hideMark/>
          </w:tcPr>
          <w:p w14:paraId="341A8B57"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Descrição</w:t>
            </w:r>
          </w:p>
        </w:tc>
        <w:tc>
          <w:tcPr>
            <w:tcW w:w="1347" w:type="dxa"/>
            <w:tcBorders>
              <w:top w:val="single" w:sz="4" w:space="0" w:color="auto"/>
              <w:left w:val="nil"/>
              <w:bottom w:val="single" w:sz="4" w:space="0" w:color="auto"/>
              <w:right w:val="single" w:sz="4" w:space="0" w:color="auto"/>
            </w:tcBorders>
            <w:shd w:val="clear" w:color="auto" w:fill="F2F2F2"/>
            <w:vAlign w:val="center"/>
            <w:hideMark/>
          </w:tcPr>
          <w:p w14:paraId="79605FF8"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Quantidade estimada (A)</w:t>
            </w:r>
          </w:p>
        </w:tc>
        <w:tc>
          <w:tcPr>
            <w:tcW w:w="1984" w:type="dxa"/>
            <w:tcBorders>
              <w:top w:val="single" w:sz="4" w:space="0" w:color="auto"/>
              <w:left w:val="nil"/>
              <w:bottom w:val="single" w:sz="4" w:space="0" w:color="auto"/>
              <w:right w:val="single" w:sz="4" w:space="0" w:color="auto"/>
            </w:tcBorders>
            <w:shd w:val="clear" w:color="auto" w:fill="F2F2F2"/>
            <w:vAlign w:val="center"/>
          </w:tcPr>
          <w:p w14:paraId="014EA55C" w14:textId="77777777" w:rsidR="00A13C9D" w:rsidRPr="00A13C9D" w:rsidRDefault="00A13C9D">
            <w:pPr>
              <w:jc w:val="center"/>
              <w:rPr>
                <w:rFonts w:ascii="Arial" w:hAnsi="Arial" w:cs="Arial"/>
                <w:b/>
                <w:bCs/>
                <w:sz w:val="22"/>
                <w:szCs w:val="22"/>
              </w:rPr>
            </w:pPr>
          </w:p>
          <w:p w14:paraId="412A5C11"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Valor Unitário (B)</w:t>
            </w:r>
          </w:p>
          <w:p w14:paraId="111AC103" w14:textId="77777777" w:rsidR="00A13C9D" w:rsidRPr="00A13C9D" w:rsidRDefault="00A13C9D">
            <w:pPr>
              <w:jc w:val="center"/>
              <w:rPr>
                <w:rFonts w:ascii="Arial" w:hAnsi="Arial" w:cs="Arial"/>
                <w:b/>
                <w:bCs/>
                <w:sz w:val="22"/>
                <w:szCs w:val="22"/>
              </w:rPr>
            </w:pPr>
          </w:p>
        </w:tc>
        <w:tc>
          <w:tcPr>
            <w:tcW w:w="2126" w:type="dxa"/>
            <w:tcBorders>
              <w:top w:val="single" w:sz="4" w:space="0" w:color="auto"/>
              <w:left w:val="nil"/>
              <w:bottom w:val="single" w:sz="4" w:space="0" w:color="auto"/>
              <w:right w:val="single" w:sz="4" w:space="0" w:color="auto"/>
            </w:tcBorders>
            <w:shd w:val="clear" w:color="auto" w:fill="F2F2F2"/>
            <w:vAlign w:val="center"/>
            <w:hideMark/>
          </w:tcPr>
          <w:p w14:paraId="4A6B3DF2"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 xml:space="preserve">Valor </w:t>
            </w:r>
            <w:r w:rsidR="005D39E5">
              <w:rPr>
                <w:rFonts w:ascii="Arial" w:hAnsi="Arial" w:cs="Arial"/>
                <w:b/>
                <w:bCs/>
                <w:sz w:val="22"/>
                <w:szCs w:val="22"/>
              </w:rPr>
              <w:t xml:space="preserve">mensal </w:t>
            </w:r>
            <w:r w:rsidRPr="00A13C9D">
              <w:rPr>
                <w:rFonts w:ascii="Arial" w:hAnsi="Arial" w:cs="Arial"/>
                <w:b/>
                <w:bCs/>
                <w:sz w:val="22"/>
                <w:szCs w:val="22"/>
              </w:rPr>
              <w:t>(C)</w:t>
            </w:r>
          </w:p>
        </w:tc>
      </w:tr>
      <w:tr w:rsidR="00A13C9D" w:rsidRPr="00A13C9D" w14:paraId="1281ADF1" w14:textId="77777777" w:rsidTr="00170270">
        <w:trPr>
          <w:trHeight w:val="446"/>
        </w:trPr>
        <w:tc>
          <w:tcPr>
            <w:tcW w:w="1134" w:type="dxa"/>
            <w:tcBorders>
              <w:top w:val="nil"/>
              <w:left w:val="single" w:sz="4" w:space="0" w:color="auto"/>
              <w:bottom w:val="single" w:sz="4" w:space="0" w:color="auto"/>
              <w:right w:val="single" w:sz="4" w:space="0" w:color="auto"/>
            </w:tcBorders>
            <w:vAlign w:val="center"/>
            <w:hideMark/>
          </w:tcPr>
          <w:p w14:paraId="647CA0EB" w14:textId="77777777" w:rsidR="00A13C9D" w:rsidRPr="00A13C9D" w:rsidRDefault="00A13C9D">
            <w:pPr>
              <w:jc w:val="center"/>
              <w:rPr>
                <w:rFonts w:ascii="Arial" w:hAnsi="Arial" w:cs="Arial"/>
                <w:sz w:val="22"/>
                <w:szCs w:val="22"/>
              </w:rPr>
            </w:pPr>
            <w:r w:rsidRPr="00A13C9D">
              <w:rPr>
                <w:rFonts w:ascii="Arial" w:hAnsi="Arial" w:cs="Arial"/>
                <w:sz w:val="22"/>
                <w:szCs w:val="22"/>
              </w:rPr>
              <w:t>101</w:t>
            </w:r>
          </w:p>
        </w:tc>
        <w:tc>
          <w:tcPr>
            <w:tcW w:w="2552" w:type="dxa"/>
            <w:tcBorders>
              <w:top w:val="nil"/>
              <w:left w:val="single" w:sz="4" w:space="0" w:color="auto"/>
              <w:bottom w:val="single" w:sz="4" w:space="0" w:color="auto"/>
              <w:right w:val="single" w:sz="4" w:space="0" w:color="auto"/>
            </w:tcBorders>
            <w:vAlign w:val="center"/>
            <w:hideMark/>
          </w:tcPr>
          <w:p w14:paraId="1C36563A" w14:textId="77777777" w:rsidR="00A13C9D" w:rsidRPr="00A13C9D" w:rsidRDefault="00A13C9D">
            <w:pPr>
              <w:rPr>
                <w:rFonts w:ascii="Arial" w:hAnsi="Arial" w:cs="Arial"/>
                <w:sz w:val="22"/>
                <w:szCs w:val="22"/>
              </w:rPr>
            </w:pPr>
            <w:r w:rsidRPr="00A13C9D">
              <w:rPr>
                <w:rFonts w:ascii="Arial" w:hAnsi="Arial" w:cs="Arial"/>
                <w:sz w:val="22"/>
                <w:szCs w:val="22"/>
              </w:rPr>
              <w:t>Terminais MOF Tipo 1</w:t>
            </w:r>
          </w:p>
        </w:tc>
        <w:tc>
          <w:tcPr>
            <w:tcW w:w="1347" w:type="dxa"/>
            <w:tcBorders>
              <w:top w:val="nil"/>
              <w:left w:val="nil"/>
              <w:bottom w:val="single" w:sz="4" w:space="0" w:color="auto"/>
              <w:right w:val="single" w:sz="4" w:space="0" w:color="auto"/>
            </w:tcBorders>
            <w:noWrap/>
            <w:vAlign w:val="center"/>
            <w:hideMark/>
          </w:tcPr>
          <w:p w14:paraId="6B96B666" w14:textId="77777777" w:rsidR="00A13C9D" w:rsidRPr="00A13C9D" w:rsidRDefault="00A13C9D">
            <w:pPr>
              <w:jc w:val="center"/>
              <w:rPr>
                <w:rFonts w:ascii="Arial" w:hAnsi="Arial" w:cs="Arial"/>
                <w:sz w:val="22"/>
                <w:szCs w:val="22"/>
              </w:rPr>
            </w:pPr>
            <w:r w:rsidRPr="00A13C9D">
              <w:rPr>
                <w:rFonts w:ascii="Arial" w:hAnsi="Arial" w:cs="Arial"/>
                <w:sz w:val="22"/>
                <w:szCs w:val="22"/>
              </w:rPr>
              <w:t>132</w:t>
            </w:r>
          </w:p>
        </w:tc>
        <w:tc>
          <w:tcPr>
            <w:tcW w:w="1984" w:type="dxa"/>
            <w:tcBorders>
              <w:top w:val="nil"/>
              <w:left w:val="nil"/>
              <w:bottom w:val="single" w:sz="4" w:space="0" w:color="auto"/>
              <w:right w:val="single" w:sz="4" w:space="0" w:color="auto"/>
            </w:tcBorders>
            <w:noWrap/>
            <w:vAlign w:val="center"/>
          </w:tcPr>
          <w:p w14:paraId="0FE06443" w14:textId="77777777" w:rsidR="00A13C9D" w:rsidRPr="00A13C9D" w:rsidRDefault="005D39E5" w:rsidP="005D39E5">
            <w:pPr>
              <w:rPr>
                <w:rFonts w:ascii="Arial" w:hAnsi="Arial" w:cs="Arial"/>
                <w:sz w:val="22"/>
                <w:szCs w:val="22"/>
              </w:rPr>
            </w:pPr>
            <w:r>
              <w:rPr>
                <w:rFonts w:ascii="Arial" w:hAnsi="Arial" w:cs="Arial"/>
                <w:sz w:val="22"/>
                <w:szCs w:val="22"/>
              </w:rPr>
              <w:t>R$</w:t>
            </w:r>
          </w:p>
        </w:tc>
        <w:tc>
          <w:tcPr>
            <w:tcW w:w="2126" w:type="dxa"/>
            <w:tcBorders>
              <w:top w:val="nil"/>
              <w:left w:val="nil"/>
              <w:bottom w:val="single" w:sz="4" w:space="0" w:color="auto"/>
              <w:right w:val="single" w:sz="4" w:space="0" w:color="auto"/>
            </w:tcBorders>
            <w:noWrap/>
            <w:vAlign w:val="center"/>
          </w:tcPr>
          <w:p w14:paraId="2E7325E6" w14:textId="77777777" w:rsidR="00A13C9D" w:rsidRPr="00A13C9D" w:rsidRDefault="005D39E5" w:rsidP="005D39E5">
            <w:pPr>
              <w:rPr>
                <w:rFonts w:ascii="Arial" w:hAnsi="Arial" w:cs="Arial"/>
                <w:sz w:val="22"/>
                <w:szCs w:val="22"/>
              </w:rPr>
            </w:pPr>
            <w:r>
              <w:rPr>
                <w:rFonts w:ascii="Arial" w:hAnsi="Arial" w:cs="Arial"/>
                <w:sz w:val="22"/>
                <w:szCs w:val="22"/>
              </w:rPr>
              <w:t>R$</w:t>
            </w:r>
          </w:p>
        </w:tc>
      </w:tr>
      <w:tr w:rsidR="00A13C9D" w:rsidRPr="00A13C9D" w14:paraId="21C929F2" w14:textId="77777777" w:rsidTr="00170270">
        <w:trPr>
          <w:trHeight w:val="423"/>
        </w:trPr>
        <w:tc>
          <w:tcPr>
            <w:tcW w:w="1134" w:type="dxa"/>
            <w:tcBorders>
              <w:top w:val="nil"/>
              <w:left w:val="single" w:sz="4" w:space="0" w:color="auto"/>
              <w:bottom w:val="single" w:sz="4" w:space="0" w:color="auto"/>
              <w:right w:val="single" w:sz="4" w:space="0" w:color="auto"/>
            </w:tcBorders>
            <w:vAlign w:val="center"/>
            <w:hideMark/>
          </w:tcPr>
          <w:p w14:paraId="13FAB1AC" w14:textId="77777777" w:rsidR="00A13C9D" w:rsidRPr="00A13C9D" w:rsidRDefault="00A13C9D">
            <w:pPr>
              <w:jc w:val="center"/>
              <w:rPr>
                <w:rFonts w:ascii="Arial" w:hAnsi="Arial" w:cs="Arial"/>
                <w:sz w:val="22"/>
                <w:szCs w:val="22"/>
              </w:rPr>
            </w:pPr>
            <w:r w:rsidRPr="00A13C9D">
              <w:rPr>
                <w:rFonts w:ascii="Arial" w:hAnsi="Arial" w:cs="Arial"/>
                <w:sz w:val="22"/>
                <w:szCs w:val="22"/>
              </w:rPr>
              <w:t>103</w:t>
            </w:r>
          </w:p>
        </w:tc>
        <w:tc>
          <w:tcPr>
            <w:tcW w:w="2552" w:type="dxa"/>
            <w:tcBorders>
              <w:top w:val="nil"/>
              <w:left w:val="single" w:sz="4" w:space="0" w:color="auto"/>
              <w:bottom w:val="single" w:sz="4" w:space="0" w:color="auto"/>
              <w:right w:val="single" w:sz="4" w:space="0" w:color="auto"/>
            </w:tcBorders>
            <w:vAlign w:val="center"/>
            <w:hideMark/>
          </w:tcPr>
          <w:p w14:paraId="137ED307" w14:textId="77777777" w:rsidR="00A13C9D" w:rsidRPr="00A13C9D" w:rsidRDefault="00A13C9D">
            <w:pPr>
              <w:rPr>
                <w:rFonts w:ascii="Arial" w:hAnsi="Arial" w:cs="Arial"/>
                <w:sz w:val="22"/>
                <w:szCs w:val="22"/>
              </w:rPr>
            </w:pPr>
            <w:r w:rsidRPr="00A13C9D">
              <w:rPr>
                <w:rFonts w:ascii="Arial" w:hAnsi="Arial" w:cs="Arial"/>
                <w:sz w:val="22"/>
                <w:szCs w:val="22"/>
              </w:rPr>
              <w:t>Ramais Gravados</w:t>
            </w:r>
          </w:p>
        </w:tc>
        <w:tc>
          <w:tcPr>
            <w:tcW w:w="1347" w:type="dxa"/>
            <w:tcBorders>
              <w:top w:val="nil"/>
              <w:left w:val="nil"/>
              <w:bottom w:val="single" w:sz="4" w:space="0" w:color="auto"/>
              <w:right w:val="single" w:sz="4" w:space="0" w:color="auto"/>
            </w:tcBorders>
            <w:noWrap/>
            <w:vAlign w:val="center"/>
            <w:hideMark/>
          </w:tcPr>
          <w:p w14:paraId="03726839" w14:textId="77777777" w:rsidR="00A13C9D" w:rsidRPr="00A13C9D" w:rsidRDefault="00A13C9D">
            <w:pPr>
              <w:jc w:val="center"/>
              <w:rPr>
                <w:rFonts w:ascii="Arial" w:hAnsi="Arial" w:cs="Arial"/>
                <w:sz w:val="22"/>
                <w:szCs w:val="22"/>
              </w:rPr>
            </w:pPr>
            <w:r w:rsidRPr="00A13C9D">
              <w:rPr>
                <w:rFonts w:ascii="Arial" w:hAnsi="Arial" w:cs="Arial"/>
                <w:sz w:val="22"/>
                <w:szCs w:val="22"/>
              </w:rPr>
              <w:t>255</w:t>
            </w:r>
          </w:p>
        </w:tc>
        <w:tc>
          <w:tcPr>
            <w:tcW w:w="1984" w:type="dxa"/>
            <w:tcBorders>
              <w:top w:val="nil"/>
              <w:left w:val="nil"/>
              <w:bottom w:val="single" w:sz="4" w:space="0" w:color="auto"/>
              <w:right w:val="single" w:sz="4" w:space="0" w:color="auto"/>
            </w:tcBorders>
            <w:noWrap/>
            <w:vAlign w:val="center"/>
          </w:tcPr>
          <w:p w14:paraId="5714FA6B" w14:textId="77777777" w:rsidR="00A13C9D" w:rsidRPr="00A13C9D" w:rsidRDefault="005D39E5" w:rsidP="005D39E5">
            <w:pPr>
              <w:rPr>
                <w:rFonts w:ascii="Arial" w:hAnsi="Arial" w:cs="Arial"/>
                <w:sz w:val="22"/>
                <w:szCs w:val="22"/>
              </w:rPr>
            </w:pPr>
            <w:r>
              <w:rPr>
                <w:rFonts w:ascii="Arial" w:hAnsi="Arial" w:cs="Arial"/>
                <w:sz w:val="22"/>
                <w:szCs w:val="22"/>
              </w:rPr>
              <w:t>R$</w:t>
            </w:r>
          </w:p>
        </w:tc>
        <w:tc>
          <w:tcPr>
            <w:tcW w:w="2126" w:type="dxa"/>
            <w:tcBorders>
              <w:top w:val="nil"/>
              <w:left w:val="nil"/>
              <w:bottom w:val="single" w:sz="4" w:space="0" w:color="auto"/>
              <w:right w:val="single" w:sz="4" w:space="0" w:color="auto"/>
            </w:tcBorders>
            <w:noWrap/>
            <w:vAlign w:val="center"/>
          </w:tcPr>
          <w:p w14:paraId="5AD7BF0D" w14:textId="77777777" w:rsidR="00A13C9D" w:rsidRPr="00A13C9D" w:rsidRDefault="005D39E5" w:rsidP="005D39E5">
            <w:pPr>
              <w:rPr>
                <w:rFonts w:ascii="Arial" w:hAnsi="Arial" w:cs="Arial"/>
                <w:sz w:val="22"/>
                <w:szCs w:val="22"/>
              </w:rPr>
            </w:pPr>
            <w:r>
              <w:rPr>
                <w:rFonts w:ascii="Arial" w:hAnsi="Arial" w:cs="Arial"/>
                <w:sz w:val="22"/>
                <w:szCs w:val="22"/>
              </w:rPr>
              <w:t>R$</w:t>
            </w:r>
          </w:p>
        </w:tc>
      </w:tr>
      <w:tr w:rsidR="00A13C9D" w:rsidRPr="00A13C9D" w14:paraId="55D961CC" w14:textId="77777777" w:rsidTr="00170270">
        <w:trPr>
          <w:trHeight w:val="423"/>
        </w:trPr>
        <w:tc>
          <w:tcPr>
            <w:tcW w:w="1134" w:type="dxa"/>
            <w:tcBorders>
              <w:top w:val="single" w:sz="4" w:space="0" w:color="auto"/>
              <w:left w:val="nil"/>
              <w:bottom w:val="nil"/>
              <w:right w:val="nil"/>
            </w:tcBorders>
            <w:vAlign w:val="center"/>
          </w:tcPr>
          <w:p w14:paraId="3D5AE2AF" w14:textId="77777777" w:rsidR="00A13C9D" w:rsidRPr="00A13C9D" w:rsidRDefault="00A13C9D">
            <w:pPr>
              <w:jc w:val="center"/>
              <w:rPr>
                <w:rFonts w:ascii="Arial" w:hAnsi="Arial" w:cs="Arial"/>
                <w:sz w:val="22"/>
                <w:szCs w:val="22"/>
              </w:rPr>
            </w:pPr>
          </w:p>
        </w:tc>
        <w:tc>
          <w:tcPr>
            <w:tcW w:w="2552" w:type="dxa"/>
            <w:tcBorders>
              <w:top w:val="single" w:sz="4" w:space="0" w:color="auto"/>
              <w:left w:val="nil"/>
              <w:bottom w:val="nil"/>
              <w:right w:val="nil"/>
            </w:tcBorders>
            <w:vAlign w:val="center"/>
          </w:tcPr>
          <w:p w14:paraId="62B72F23" w14:textId="77777777" w:rsidR="00A13C9D" w:rsidRPr="00A13C9D" w:rsidRDefault="00A13C9D">
            <w:pPr>
              <w:jc w:val="center"/>
              <w:rPr>
                <w:rFonts w:ascii="Arial" w:hAnsi="Arial" w:cs="Arial"/>
                <w:sz w:val="22"/>
                <w:szCs w:val="22"/>
              </w:rPr>
            </w:pPr>
          </w:p>
        </w:tc>
        <w:tc>
          <w:tcPr>
            <w:tcW w:w="1347" w:type="dxa"/>
            <w:tcBorders>
              <w:top w:val="single" w:sz="4" w:space="0" w:color="auto"/>
              <w:left w:val="nil"/>
              <w:bottom w:val="nil"/>
              <w:right w:val="nil"/>
            </w:tcBorders>
            <w:noWrap/>
            <w:vAlign w:val="center"/>
          </w:tcPr>
          <w:p w14:paraId="28982A35" w14:textId="77777777" w:rsidR="00A13C9D" w:rsidRPr="00A13C9D" w:rsidRDefault="00A13C9D">
            <w:pPr>
              <w:jc w:val="center"/>
              <w:rPr>
                <w:rFonts w:ascii="Arial" w:hAnsi="Arial" w:cs="Arial"/>
                <w:sz w:val="22"/>
                <w:szCs w:val="22"/>
              </w:rPr>
            </w:pPr>
          </w:p>
        </w:tc>
        <w:tc>
          <w:tcPr>
            <w:tcW w:w="1984" w:type="dxa"/>
            <w:tcBorders>
              <w:top w:val="single" w:sz="4" w:space="0" w:color="auto"/>
              <w:left w:val="nil"/>
              <w:bottom w:val="nil"/>
              <w:right w:val="single" w:sz="4" w:space="0" w:color="auto"/>
            </w:tcBorders>
            <w:noWrap/>
            <w:vAlign w:val="center"/>
            <w:hideMark/>
          </w:tcPr>
          <w:p w14:paraId="7097FA95" w14:textId="77777777" w:rsidR="00A13C9D" w:rsidRPr="00A13C9D" w:rsidRDefault="00A13C9D">
            <w:pPr>
              <w:jc w:val="right"/>
              <w:rPr>
                <w:rFonts w:ascii="Arial" w:hAnsi="Arial" w:cs="Arial"/>
                <w:sz w:val="22"/>
                <w:szCs w:val="22"/>
              </w:rPr>
            </w:pPr>
            <w:r w:rsidRPr="00A13C9D">
              <w:rPr>
                <w:rFonts w:ascii="Arial" w:hAnsi="Arial" w:cs="Arial"/>
                <w:sz w:val="22"/>
                <w:szCs w:val="22"/>
              </w:rPr>
              <w:t>(C) = (∑AxB)</w:t>
            </w:r>
          </w:p>
        </w:tc>
        <w:tc>
          <w:tcPr>
            <w:tcW w:w="2126" w:type="dxa"/>
            <w:tcBorders>
              <w:top w:val="single" w:sz="4" w:space="0" w:color="auto"/>
              <w:left w:val="single" w:sz="4" w:space="0" w:color="auto"/>
              <w:bottom w:val="single" w:sz="4" w:space="0" w:color="auto"/>
              <w:right w:val="single" w:sz="4" w:space="0" w:color="auto"/>
            </w:tcBorders>
            <w:noWrap/>
            <w:vAlign w:val="center"/>
          </w:tcPr>
          <w:p w14:paraId="11752356" w14:textId="77777777" w:rsidR="00A13C9D" w:rsidRPr="00A13C9D" w:rsidRDefault="00A13C9D">
            <w:pPr>
              <w:jc w:val="center"/>
              <w:rPr>
                <w:rFonts w:ascii="Arial" w:hAnsi="Arial" w:cs="Arial"/>
                <w:sz w:val="22"/>
                <w:szCs w:val="22"/>
              </w:rPr>
            </w:pPr>
          </w:p>
        </w:tc>
      </w:tr>
    </w:tbl>
    <w:p w14:paraId="0F89BADC" w14:textId="77777777" w:rsidR="00A13C9D" w:rsidRPr="00A13C9D" w:rsidRDefault="00A13C9D" w:rsidP="00A13C9D">
      <w:pPr>
        <w:jc w:val="both"/>
        <w:rPr>
          <w:rFonts w:ascii="Arial" w:hAnsi="Arial" w:cs="Arial"/>
          <w:sz w:val="24"/>
          <w:szCs w:val="24"/>
        </w:rPr>
      </w:pPr>
    </w:p>
    <w:p w14:paraId="31D2450B" w14:textId="77777777" w:rsidR="00A13C9D" w:rsidRPr="00A13C9D" w:rsidRDefault="00A13C9D" w:rsidP="00A13C9D">
      <w:pPr>
        <w:outlineLvl w:val="0"/>
        <w:rPr>
          <w:rFonts w:ascii="Arial" w:hAnsi="Arial" w:cs="Arial"/>
          <w:sz w:val="24"/>
          <w:szCs w:val="24"/>
        </w:rPr>
      </w:pPr>
      <w:r w:rsidRPr="00F618FF">
        <w:rPr>
          <w:rFonts w:ascii="Arial" w:hAnsi="Arial" w:cs="Arial"/>
          <w:b/>
          <w:bCs/>
          <w:sz w:val="24"/>
          <w:szCs w:val="24"/>
        </w:rPr>
        <w:t>Serviços eventuais</w:t>
      </w:r>
    </w:p>
    <w:tbl>
      <w:tblPr>
        <w:tblW w:w="9149" w:type="dxa"/>
        <w:tblInd w:w="55" w:type="dxa"/>
        <w:tblCellMar>
          <w:left w:w="70" w:type="dxa"/>
          <w:right w:w="70" w:type="dxa"/>
        </w:tblCellMar>
        <w:tblLook w:val="04A0" w:firstRow="1" w:lastRow="0" w:firstColumn="1" w:lastColumn="0" w:noHBand="0" w:noVBand="1"/>
      </w:tblPr>
      <w:tblGrid>
        <w:gridCol w:w="898"/>
        <w:gridCol w:w="6125"/>
        <w:gridCol w:w="2126"/>
      </w:tblGrid>
      <w:tr w:rsidR="00A13C9D" w:rsidRPr="00A13C9D" w14:paraId="7782489B" w14:textId="77777777" w:rsidTr="00170270">
        <w:trPr>
          <w:trHeight w:val="812"/>
        </w:trPr>
        <w:tc>
          <w:tcPr>
            <w:tcW w:w="898" w:type="dxa"/>
            <w:tcBorders>
              <w:top w:val="single" w:sz="8" w:space="0" w:color="auto"/>
              <w:left w:val="single" w:sz="8" w:space="0" w:color="auto"/>
              <w:bottom w:val="single" w:sz="4" w:space="0" w:color="auto"/>
              <w:right w:val="single" w:sz="4" w:space="0" w:color="auto"/>
            </w:tcBorders>
            <w:shd w:val="clear" w:color="auto" w:fill="D9D9D9"/>
            <w:noWrap/>
            <w:vAlign w:val="center"/>
            <w:hideMark/>
          </w:tcPr>
          <w:p w14:paraId="6AAF7688"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Código</w:t>
            </w:r>
          </w:p>
        </w:tc>
        <w:tc>
          <w:tcPr>
            <w:tcW w:w="6125" w:type="dxa"/>
            <w:tcBorders>
              <w:top w:val="single" w:sz="8" w:space="0" w:color="auto"/>
              <w:left w:val="nil"/>
              <w:bottom w:val="single" w:sz="4" w:space="0" w:color="auto"/>
              <w:right w:val="single" w:sz="4" w:space="0" w:color="auto"/>
            </w:tcBorders>
            <w:shd w:val="clear" w:color="auto" w:fill="D9D9D9"/>
            <w:noWrap/>
            <w:vAlign w:val="center"/>
            <w:hideMark/>
          </w:tcPr>
          <w:p w14:paraId="686340CE"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Descrição</w:t>
            </w:r>
          </w:p>
        </w:tc>
        <w:tc>
          <w:tcPr>
            <w:tcW w:w="2126" w:type="dxa"/>
            <w:tcBorders>
              <w:top w:val="single" w:sz="8" w:space="0" w:color="auto"/>
              <w:left w:val="nil"/>
              <w:bottom w:val="single" w:sz="4" w:space="0" w:color="auto"/>
              <w:right w:val="single" w:sz="4" w:space="0" w:color="auto"/>
            </w:tcBorders>
            <w:shd w:val="clear" w:color="auto" w:fill="D9D9D9"/>
            <w:vAlign w:val="center"/>
            <w:hideMark/>
          </w:tcPr>
          <w:p w14:paraId="42BA1346" w14:textId="77777777" w:rsidR="00A13C9D" w:rsidRPr="00A13C9D" w:rsidRDefault="00A13C9D" w:rsidP="00C626CA">
            <w:pPr>
              <w:jc w:val="center"/>
              <w:rPr>
                <w:rFonts w:ascii="Arial" w:hAnsi="Arial" w:cs="Arial"/>
                <w:b/>
                <w:bCs/>
                <w:sz w:val="22"/>
                <w:szCs w:val="22"/>
              </w:rPr>
            </w:pPr>
            <w:r w:rsidRPr="00A13C9D">
              <w:rPr>
                <w:rFonts w:ascii="Arial" w:hAnsi="Arial" w:cs="Arial"/>
                <w:b/>
                <w:bCs/>
                <w:sz w:val="22"/>
                <w:szCs w:val="22"/>
              </w:rPr>
              <w:t>Valor mensal (D)</w:t>
            </w:r>
          </w:p>
        </w:tc>
      </w:tr>
      <w:tr w:rsidR="00A13C9D" w:rsidRPr="00A13C9D" w14:paraId="0E8B00F4" w14:textId="77777777" w:rsidTr="00170270">
        <w:trPr>
          <w:trHeight w:val="378"/>
        </w:trPr>
        <w:tc>
          <w:tcPr>
            <w:tcW w:w="898" w:type="dxa"/>
            <w:tcBorders>
              <w:top w:val="nil"/>
              <w:left w:val="single" w:sz="8" w:space="0" w:color="auto"/>
              <w:bottom w:val="single" w:sz="4" w:space="0" w:color="auto"/>
              <w:right w:val="single" w:sz="4" w:space="0" w:color="auto"/>
            </w:tcBorders>
            <w:noWrap/>
            <w:vAlign w:val="center"/>
            <w:hideMark/>
          </w:tcPr>
          <w:p w14:paraId="5C285CE4" w14:textId="77777777" w:rsidR="00A13C9D" w:rsidRPr="00A13C9D" w:rsidRDefault="00A13C9D">
            <w:pPr>
              <w:jc w:val="center"/>
              <w:rPr>
                <w:rFonts w:ascii="Arial" w:hAnsi="Arial" w:cs="Arial"/>
                <w:sz w:val="22"/>
                <w:szCs w:val="22"/>
              </w:rPr>
            </w:pPr>
            <w:r w:rsidRPr="00A13C9D">
              <w:rPr>
                <w:rFonts w:ascii="Arial" w:hAnsi="Arial" w:cs="Arial"/>
                <w:sz w:val="22"/>
                <w:szCs w:val="22"/>
              </w:rPr>
              <w:t>201</w:t>
            </w:r>
          </w:p>
        </w:tc>
        <w:tc>
          <w:tcPr>
            <w:tcW w:w="6125" w:type="dxa"/>
            <w:tcBorders>
              <w:top w:val="nil"/>
              <w:left w:val="nil"/>
              <w:bottom w:val="single" w:sz="4" w:space="0" w:color="auto"/>
              <w:right w:val="single" w:sz="4" w:space="0" w:color="auto"/>
            </w:tcBorders>
            <w:vAlign w:val="center"/>
            <w:hideMark/>
          </w:tcPr>
          <w:p w14:paraId="138076F7" w14:textId="77777777" w:rsidR="00A13C9D" w:rsidRPr="00A13C9D" w:rsidRDefault="00A13C9D">
            <w:pPr>
              <w:rPr>
                <w:rFonts w:ascii="Arial" w:hAnsi="Arial" w:cs="Arial"/>
                <w:sz w:val="22"/>
                <w:szCs w:val="22"/>
              </w:rPr>
            </w:pPr>
            <w:r w:rsidRPr="00A13C9D">
              <w:rPr>
                <w:rFonts w:ascii="Arial" w:hAnsi="Arial" w:cs="Arial"/>
                <w:sz w:val="22"/>
                <w:szCs w:val="22"/>
              </w:rPr>
              <w:t>Valor reservado para a execução de Serviços Eventuais demandados exclusivamente pela Unidade de Suporte Tecnológico.</w:t>
            </w:r>
            <w:r w:rsidR="00C626CA">
              <w:rPr>
                <w:rFonts w:ascii="Arial" w:hAnsi="Arial" w:cs="Arial"/>
                <w:sz w:val="22"/>
                <w:szCs w:val="22"/>
              </w:rPr>
              <w:t xml:space="preserve"> </w:t>
            </w:r>
            <w:r w:rsidR="00C626CA" w:rsidRPr="00A13C9D">
              <w:rPr>
                <w:rFonts w:ascii="Arial" w:hAnsi="Arial" w:cs="Arial"/>
                <w:sz w:val="22"/>
                <w:szCs w:val="22"/>
              </w:rPr>
              <w:t>(10% de C)</w:t>
            </w:r>
          </w:p>
        </w:tc>
        <w:tc>
          <w:tcPr>
            <w:tcW w:w="2126" w:type="dxa"/>
            <w:tcBorders>
              <w:top w:val="nil"/>
              <w:left w:val="nil"/>
              <w:bottom w:val="single" w:sz="4" w:space="0" w:color="auto"/>
              <w:right w:val="single" w:sz="4" w:space="0" w:color="auto"/>
            </w:tcBorders>
            <w:noWrap/>
            <w:vAlign w:val="center"/>
            <w:hideMark/>
          </w:tcPr>
          <w:p w14:paraId="426096EE" w14:textId="77777777" w:rsidR="00A13C9D" w:rsidRPr="00A13C9D" w:rsidRDefault="00C626CA" w:rsidP="00C626CA">
            <w:pPr>
              <w:rPr>
                <w:rFonts w:ascii="Arial" w:hAnsi="Arial" w:cs="Arial"/>
                <w:sz w:val="22"/>
                <w:szCs w:val="22"/>
              </w:rPr>
            </w:pPr>
            <w:r>
              <w:rPr>
                <w:rFonts w:ascii="Arial" w:hAnsi="Arial" w:cs="Arial"/>
                <w:sz w:val="22"/>
                <w:szCs w:val="22"/>
              </w:rPr>
              <w:t>R$</w:t>
            </w:r>
          </w:p>
        </w:tc>
      </w:tr>
    </w:tbl>
    <w:p w14:paraId="05B057FA" w14:textId="77777777" w:rsidR="00A13C9D" w:rsidRPr="00A13C9D" w:rsidRDefault="00A13C9D" w:rsidP="00A13C9D">
      <w:pPr>
        <w:rPr>
          <w:rFonts w:ascii="Arial" w:hAnsi="Arial" w:cs="Arial"/>
          <w:sz w:val="24"/>
          <w:szCs w:val="24"/>
        </w:rPr>
      </w:pPr>
    </w:p>
    <w:p w14:paraId="592BC24C" w14:textId="77777777" w:rsidR="00A13C9D" w:rsidRPr="00A13C9D" w:rsidRDefault="00A13C9D" w:rsidP="00A13C9D">
      <w:pPr>
        <w:jc w:val="both"/>
        <w:rPr>
          <w:rFonts w:ascii="Arial" w:hAnsi="Arial" w:cs="Arial"/>
          <w:sz w:val="24"/>
          <w:szCs w:val="24"/>
        </w:rPr>
      </w:pPr>
    </w:p>
    <w:p w14:paraId="7EC9CB73" w14:textId="77777777" w:rsidR="00A13C9D" w:rsidRPr="00F618FF" w:rsidRDefault="00A13C9D" w:rsidP="00A13C9D">
      <w:pPr>
        <w:outlineLvl w:val="0"/>
        <w:rPr>
          <w:rFonts w:ascii="Arial" w:hAnsi="Arial" w:cs="Arial"/>
          <w:b/>
          <w:bCs/>
          <w:sz w:val="24"/>
          <w:szCs w:val="24"/>
        </w:rPr>
      </w:pPr>
      <w:r w:rsidRPr="00F618FF">
        <w:rPr>
          <w:rFonts w:ascii="Arial" w:hAnsi="Arial" w:cs="Arial"/>
          <w:b/>
          <w:bCs/>
          <w:sz w:val="24"/>
          <w:szCs w:val="24"/>
        </w:rPr>
        <w:t>Totalizador Mensal</w:t>
      </w:r>
    </w:p>
    <w:tbl>
      <w:tblPr>
        <w:tblW w:w="919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69"/>
        <w:gridCol w:w="530"/>
        <w:gridCol w:w="3199"/>
      </w:tblGrid>
      <w:tr w:rsidR="00A13C9D" w:rsidRPr="00A13C9D" w14:paraId="6FD32EDA" w14:textId="77777777" w:rsidTr="00332B42">
        <w:trPr>
          <w:trHeight w:val="800"/>
        </w:trPr>
        <w:tc>
          <w:tcPr>
            <w:tcW w:w="599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E8F05EC"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Descrição</w:t>
            </w:r>
          </w:p>
        </w:tc>
        <w:tc>
          <w:tcPr>
            <w:tcW w:w="31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E2EE0C"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 xml:space="preserve">Valor </w:t>
            </w:r>
            <w:r w:rsidR="00C626CA">
              <w:rPr>
                <w:rFonts w:ascii="Arial" w:hAnsi="Arial" w:cs="Arial"/>
                <w:b/>
                <w:bCs/>
                <w:sz w:val="22"/>
                <w:szCs w:val="22"/>
              </w:rPr>
              <w:t xml:space="preserve">MENSAL </w:t>
            </w:r>
            <w:r w:rsidRPr="00A13C9D">
              <w:rPr>
                <w:rFonts w:ascii="Arial" w:hAnsi="Arial" w:cs="Arial"/>
                <w:b/>
                <w:bCs/>
                <w:sz w:val="22"/>
                <w:szCs w:val="22"/>
              </w:rPr>
              <w:t>Global (E)</w:t>
            </w:r>
          </w:p>
        </w:tc>
      </w:tr>
      <w:tr w:rsidR="00A13C9D" w:rsidRPr="00A13C9D" w14:paraId="249EBE1B" w14:textId="77777777" w:rsidTr="00332B42">
        <w:trPr>
          <w:trHeight w:val="255"/>
        </w:trPr>
        <w:tc>
          <w:tcPr>
            <w:tcW w:w="5469" w:type="dxa"/>
            <w:tcBorders>
              <w:top w:val="single" w:sz="4" w:space="0" w:color="auto"/>
              <w:left w:val="single" w:sz="4" w:space="0" w:color="auto"/>
              <w:bottom w:val="single" w:sz="4" w:space="0" w:color="auto"/>
              <w:right w:val="single" w:sz="4" w:space="0" w:color="auto"/>
            </w:tcBorders>
            <w:noWrap/>
            <w:vAlign w:val="bottom"/>
            <w:hideMark/>
          </w:tcPr>
          <w:p w14:paraId="13B96200" w14:textId="77777777" w:rsidR="00A13C9D" w:rsidRPr="00A13C9D" w:rsidRDefault="00A13C9D">
            <w:pPr>
              <w:outlineLvl w:val="0"/>
              <w:rPr>
                <w:rFonts w:ascii="Arial" w:hAnsi="Arial" w:cs="Arial"/>
                <w:sz w:val="22"/>
                <w:szCs w:val="22"/>
              </w:rPr>
            </w:pPr>
            <w:r w:rsidRPr="00A13C9D">
              <w:rPr>
                <w:rFonts w:ascii="Arial" w:hAnsi="Arial" w:cs="Arial"/>
                <w:sz w:val="22"/>
                <w:szCs w:val="22"/>
              </w:rPr>
              <w:t>ITEM 1 – Encargo Mensal dos Serviços</w:t>
            </w:r>
          </w:p>
        </w:tc>
        <w:tc>
          <w:tcPr>
            <w:tcW w:w="530" w:type="dxa"/>
            <w:tcBorders>
              <w:top w:val="single" w:sz="4" w:space="0" w:color="auto"/>
              <w:left w:val="single" w:sz="4" w:space="0" w:color="auto"/>
              <w:bottom w:val="single" w:sz="4" w:space="0" w:color="auto"/>
              <w:right w:val="single" w:sz="4" w:space="0" w:color="auto"/>
            </w:tcBorders>
            <w:vAlign w:val="center"/>
            <w:hideMark/>
          </w:tcPr>
          <w:p w14:paraId="49F156C4" w14:textId="77777777" w:rsidR="00A13C9D" w:rsidRPr="00A13C9D" w:rsidRDefault="00A13C9D">
            <w:pPr>
              <w:jc w:val="center"/>
              <w:rPr>
                <w:rFonts w:ascii="Arial" w:hAnsi="Arial" w:cs="Arial"/>
                <w:sz w:val="22"/>
                <w:szCs w:val="22"/>
              </w:rPr>
            </w:pPr>
            <w:r w:rsidRPr="00A13C9D">
              <w:rPr>
                <w:rFonts w:ascii="Arial" w:hAnsi="Arial" w:cs="Arial"/>
                <w:sz w:val="22"/>
                <w:szCs w:val="22"/>
              </w:rPr>
              <w:t>(C)</w:t>
            </w:r>
          </w:p>
        </w:tc>
        <w:tc>
          <w:tcPr>
            <w:tcW w:w="3199" w:type="dxa"/>
            <w:tcBorders>
              <w:top w:val="single" w:sz="4" w:space="0" w:color="auto"/>
              <w:left w:val="single" w:sz="4" w:space="0" w:color="auto"/>
              <w:bottom w:val="single" w:sz="4" w:space="0" w:color="auto"/>
              <w:right w:val="single" w:sz="4" w:space="0" w:color="auto"/>
            </w:tcBorders>
            <w:noWrap/>
            <w:vAlign w:val="center"/>
            <w:hideMark/>
          </w:tcPr>
          <w:p w14:paraId="4A9A82F5" w14:textId="77777777" w:rsidR="00A13C9D" w:rsidRPr="00A13C9D" w:rsidRDefault="00A13C9D" w:rsidP="00C626CA">
            <w:pPr>
              <w:rPr>
                <w:rFonts w:ascii="Arial" w:hAnsi="Arial" w:cs="Arial"/>
                <w:sz w:val="22"/>
                <w:szCs w:val="22"/>
              </w:rPr>
            </w:pPr>
            <w:r w:rsidRPr="00A13C9D">
              <w:rPr>
                <w:rFonts w:ascii="Arial" w:hAnsi="Arial" w:cs="Arial"/>
                <w:sz w:val="22"/>
                <w:szCs w:val="22"/>
              </w:rPr>
              <w:t>R$</w:t>
            </w:r>
          </w:p>
        </w:tc>
      </w:tr>
      <w:tr w:rsidR="00A13C9D" w:rsidRPr="00A13C9D" w14:paraId="09C8AC30" w14:textId="77777777" w:rsidTr="00332B42">
        <w:trPr>
          <w:trHeight w:val="255"/>
        </w:trPr>
        <w:tc>
          <w:tcPr>
            <w:tcW w:w="5469" w:type="dxa"/>
            <w:tcBorders>
              <w:top w:val="single" w:sz="4" w:space="0" w:color="auto"/>
              <w:left w:val="single" w:sz="4" w:space="0" w:color="auto"/>
              <w:bottom w:val="single" w:sz="4" w:space="0" w:color="auto"/>
              <w:right w:val="single" w:sz="4" w:space="0" w:color="auto"/>
            </w:tcBorders>
            <w:noWrap/>
            <w:vAlign w:val="bottom"/>
            <w:hideMark/>
          </w:tcPr>
          <w:p w14:paraId="78EFE81F" w14:textId="77777777" w:rsidR="00A13C9D" w:rsidRPr="00A13C9D" w:rsidRDefault="00A13C9D">
            <w:pPr>
              <w:rPr>
                <w:rFonts w:ascii="Arial" w:hAnsi="Arial" w:cs="Arial"/>
                <w:sz w:val="22"/>
                <w:szCs w:val="22"/>
              </w:rPr>
            </w:pPr>
            <w:r w:rsidRPr="00A13C9D">
              <w:rPr>
                <w:rFonts w:ascii="Arial" w:hAnsi="Arial" w:cs="Arial"/>
                <w:sz w:val="22"/>
                <w:szCs w:val="22"/>
              </w:rPr>
              <w:t xml:space="preserve">ITEM 2 – Serviços Eventuais </w:t>
            </w:r>
          </w:p>
        </w:tc>
        <w:tc>
          <w:tcPr>
            <w:tcW w:w="530" w:type="dxa"/>
            <w:tcBorders>
              <w:top w:val="single" w:sz="4" w:space="0" w:color="auto"/>
              <w:left w:val="single" w:sz="4" w:space="0" w:color="auto"/>
              <w:bottom w:val="single" w:sz="4" w:space="0" w:color="auto"/>
              <w:right w:val="single" w:sz="4" w:space="0" w:color="auto"/>
            </w:tcBorders>
            <w:vAlign w:val="center"/>
            <w:hideMark/>
          </w:tcPr>
          <w:p w14:paraId="26A8F70F" w14:textId="77777777" w:rsidR="00A13C9D" w:rsidRPr="00A13C9D" w:rsidRDefault="00A13C9D">
            <w:pPr>
              <w:jc w:val="center"/>
              <w:rPr>
                <w:rFonts w:ascii="Arial" w:hAnsi="Arial" w:cs="Arial"/>
                <w:sz w:val="22"/>
                <w:szCs w:val="22"/>
              </w:rPr>
            </w:pPr>
            <w:r w:rsidRPr="00A13C9D">
              <w:rPr>
                <w:rFonts w:ascii="Arial" w:hAnsi="Arial" w:cs="Arial"/>
                <w:sz w:val="22"/>
                <w:szCs w:val="22"/>
              </w:rPr>
              <w:t>(D)</w:t>
            </w:r>
          </w:p>
        </w:tc>
        <w:tc>
          <w:tcPr>
            <w:tcW w:w="3199" w:type="dxa"/>
            <w:tcBorders>
              <w:top w:val="single" w:sz="4" w:space="0" w:color="auto"/>
              <w:left w:val="single" w:sz="4" w:space="0" w:color="auto"/>
              <w:bottom w:val="single" w:sz="4" w:space="0" w:color="auto"/>
              <w:right w:val="single" w:sz="4" w:space="0" w:color="auto"/>
            </w:tcBorders>
            <w:noWrap/>
            <w:vAlign w:val="center"/>
            <w:hideMark/>
          </w:tcPr>
          <w:p w14:paraId="3B1AAF6D" w14:textId="77777777" w:rsidR="00A13C9D" w:rsidRPr="00A13C9D" w:rsidRDefault="00C626CA" w:rsidP="00C626CA">
            <w:pPr>
              <w:rPr>
                <w:rFonts w:ascii="Arial" w:hAnsi="Arial" w:cs="Arial"/>
                <w:sz w:val="22"/>
                <w:szCs w:val="22"/>
              </w:rPr>
            </w:pPr>
            <w:r>
              <w:rPr>
                <w:rFonts w:ascii="Arial" w:hAnsi="Arial" w:cs="Arial"/>
                <w:sz w:val="22"/>
                <w:szCs w:val="22"/>
              </w:rPr>
              <w:t>R$</w:t>
            </w:r>
          </w:p>
        </w:tc>
      </w:tr>
      <w:tr w:rsidR="00A13C9D" w:rsidRPr="00A13C9D" w14:paraId="0DC77B92" w14:textId="77777777" w:rsidTr="00332B42">
        <w:trPr>
          <w:trHeight w:val="255"/>
        </w:trPr>
        <w:tc>
          <w:tcPr>
            <w:tcW w:w="5999" w:type="dxa"/>
            <w:gridSpan w:val="2"/>
            <w:tcBorders>
              <w:top w:val="single" w:sz="4" w:space="0" w:color="auto"/>
              <w:left w:val="single" w:sz="4" w:space="0" w:color="auto"/>
              <w:bottom w:val="single" w:sz="4" w:space="0" w:color="auto"/>
              <w:right w:val="single" w:sz="4" w:space="0" w:color="auto"/>
            </w:tcBorders>
            <w:noWrap/>
            <w:vAlign w:val="center"/>
            <w:hideMark/>
          </w:tcPr>
          <w:p w14:paraId="72825AC4" w14:textId="77777777" w:rsidR="00A13C9D" w:rsidRPr="00A13C9D" w:rsidRDefault="00C626CA">
            <w:pPr>
              <w:jc w:val="right"/>
              <w:rPr>
                <w:rFonts w:ascii="Arial" w:hAnsi="Arial" w:cs="Arial"/>
                <w:sz w:val="22"/>
                <w:szCs w:val="22"/>
              </w:rPr>
            </w:pPr>
            <w:r>
              <w:rPr>
                <w:rFonts w:ascii="Arial" w:hAnsi="Arial" w:cs="Arial"/>
                <w:sz w:val="22"/>
                <w:szCs w:val="22"/>
              </w:rPr>
              <w:t xml:space="preserve">Valor mensal global </w:t>
            </w:r>
            <w:r w:rsidR="00A13C9D" w:rsidRPr="00A13C9D">
              <w:rPr>
                <w:rFonts w:ascii="Arial" w:hAnsi="Arial" w:cs="Arial"/>
                <w:sz w:val="22"/>
                <w:szCs w:val="22"/>
              </w:rPr>
              <w:t>(E) = (C) + (D)</w:t>
            </w:r>
          </w:p>
        </w:tc>
        <w:tc>
          <w:tcPr>
            <w:tcW w:w="3199" w:type="dxa"/>
            <w:tcBorders>
              <w:top w:val="single" w:sz="4" w:space="0" w:color="auto"/>
              <w:left w:val="single" w:sz="4" w:space="0" w:color="auto"/>
              <w:bottom w:val="single" w:sz="4" w:space="0" w:color="auto"/>
              <w:right w:val="single" w:sz="4" w:space="0" w:color="auto"/>
            </w:tcBorders>
            <w:noWrap/>
            <w:vAlign w:val="bottom"/>
            <w:hideMark/>
          </w:tcPr>
          <w:p w14:paraId="0DE10D4A" w14:textId="77777777" w:rsidR="00A13C9D" w:rsidRPr="00A13C9D" w:rsidRDefault="00A13C9D" w:rsidP="00C626CA">
            <w:pPr>
              <w:rPr>
                <w:rFonts w:ascii="Arial" w:hAnsi="Arial" w:cs="Arial"/>
                <w:sz w:val="22"/>
                <w:szCs w:val="22"/>
              </w:rPr>
            </w:pPr>
            <w:r w:rsidRPr="00A13C9D">
              <w:rPr>
                <w:rFonts w:ascii="Arial" w:hAnsi="Arial" w:cs="Arial"/>
                <w:sz w:val="22"/>
                <w:szCs w:val="22"/>
              </w:rPr>
              <w:t>R$</w:t>
            </w:r>
          </w:p>
        </w:tc>
      </w:tr>
      <w:tr w:rsidR="00C626CA" w:rsidRPr="00A13C9D" w14:paraId="3786174F" w14:textId="77777777" w:rsidTr="00332B42">
        <w:trPr>
          <w:trHeight w:val="255"/>
        </w:trPr>
        <w:tc>
          <w:tcPr>
            <w:tcW w:w="5999" w:type="dxa"/>
            <w:gridSpan w:val="2"/>
            <w:tcBorders>
              <w:top w:val="single" w:sz="4" w:space="0" w:color="auto"/>
              <w:left w:val="single" w:sz="4" w:space="0" w:color="auto"/>
              <w:bottom w:val="single" w:sz="4" w:space="0" w:color="auto"/>
              <w:right w:val="single" w:sz="4" w:space="0" w:color="auto"/>
            </w:tcBorders>
            <w:noWrap/>
            <w:vAlign w:val="center"/>
          </w:tcPr>
          <w:p w14:paraId="38DC3F8B" w14:textId="77777777" w:rsidR="00C626CA" w:rsidRPr="00A13C9D" w:rsidRDefault="00C626CA">
            <w:pPr>
              <w:jc w:val="right"/>
              <w:rPr>
                <w:rFonts w:ascii="Arial" w:hAnsi="Arial" w:cs="Arial"/>
                <w:sz w:val="22"/>
                <w:szCs w:val="22"/>
              </w:rPr>
            </w:pPr>
            <w:r>
              <w:rPr>
                <w:rFonts w:ascii="Arial" w:hAnsi="Arial" w:cs="Arial"/>
                <w:sz w:val="22"/>
                <w:szCs w:val="22"/>
              </w:rPr>
              <w:t xml:space="preserve">Valor TOTAL global </w:t>
            </w:r>
            <w:r w:rsidRPr="00A13C9D">
              <w:rPr>
                <w:rFonts w:ascii="Arial" w:hAnsi="Arial" w:cs="Arial"/>
                <w:sz w:val="22"/>
                <w:szCs w:val="22"/>
              </w:rPr>
              <w:t>(E)</w:t>
            </w:r>
            <w:r>
              <w:rPr>
                <w:rFonts w:ascii="Arial" w:hAnsi="Arial" w:cs="Arial"/>
                <w:sz w:val="22"/>
                <w:szCs w:val="22"/>
              </w:rPr>
              <w:t xml:space="preserve"> * 60 meses</w:t>
            </w:r>
          </w:p>
        </w:tc>
        <w:tc>
          <w:tcPr>
            <w:tcW w:w="3199" w:type="dxa"/>
            <w:tcBorders>
              <w:top w:val="single" w:sz="4" w:space="0" w:color="auto"/>
              <w:left w:val="single" w:sz="4" w:space="0" w:color="auto"/>
              <w:bottom w:val="single" w:sz="4" w:space="0" w:color="auto"/>
              <w:right w:val="single" w:sz="4" w:space="0" w:color="auto"/>
            </w:tcBorders>
            <w:noWrap/>
            <w:vAlign w:val="bottom"/>
          </w:tcPr>
          <w:p w14:paraId="747E977A" w14:textId="77777777" w:rsidR="00C626CA" w:rsidRPr="00A13C9D" w:rsidRDefault="00C626CA" w:rsidP="00C626CA">
            <w:pPr>
              <w:rPr>
                <w:rFonts w:ascii="Arial" w:hAnsi="Arial" w:cs="Arial"/>
                <w:sz w:val="22"/>
                <w:szCs w:val="22"/>
              </w:rPr>
            </w:pPr>
            <w:r>
              <w:rPr>
                <w:rFonts w:ascii="Arial" w:hAnsi="Arial" w:cs="Arial"/>
                <w:sz w:val="22"/>
                <w:szCs w:val="22"/>
              </w:rPr>
              <w:t>R$</w:t>
            </w:r>
          </w:p>
        </w:tc>
      </w:tr>
    </w:tbl>
    <w:p w14:paraId="2E39126F" w14:textId="77777777" w:rsidR="00A13C9D" w:rsidRPr="00A13C9D" w:rsidRDefault="00A13C9D" w:rsidP="00A13C9D">
      <w:pPr>
        <w:tabs>
          <w:tab w:val="left" w:pos="142"/>
        </w:tabs>
        <w:jc w:val="both"/>
        <w:rPr>
          <w:rFonts w:ascii="Arial" w:hAnsi="Arial" w:cs="Arial"/>
          <w:sz w:val="24"/>
          <w:szCs w:val="24"/>
        </w:rPr>
      </w:pPr>
    </w:p>
    <w:p w14:paraId="5E84F2E8" w14:textId="77777777" w:rsidR="00A13C9D" w:rsidRPr="00A13C9D" w:rsidRDefault="00A13C9D" w:rsidP="00A13C9D">
      <w:pPr>
        <w:tabs>
          <w:tab w:val="left" w:pos="142"/>
        </w:tabs>
        <w:jc w:val="both"/>
        <w:rPr>
          <w:rFonts w:ascii="Arial" w:hAnsi="Arial" w:cs="Arial"/>
          <w:sz w:val="24"/>
          <w:szCs w:val="24"/>
        </w:rPr>
      </w:pPr>
    </w:p>
    <w:p w14:paraId="2D678C2B" w14:textId="77777777" w:rsidR="00A13C9D" w:rsidRPr="00A13C9D" w:rsidRDefault="00C626CA" w:rsidP="00A13C9D">
      <w:pPr>
        <w:tabs>
          <w:tab w:val="left" w:pos="142"/>
        </w:tabs>
        <w:jc w:val="both"/>
        <w:rPr>
          <w:rFonts w:ascii="Arial" w:hAnsi="Arial" w:cs="Arial"/>
          <w:sz w:val="24"/>
          <w:szCs w:val="24"/>
        </w:rPr>
      </w:pPr>
      <w:r w:rsidRPr="00F618FF">
        <w:rPr>
          <w:rFonts w:ascii="Arial" w:hAnsi="Arial" w:cs="Arial"/>
          <w:b/>
          <w:bCs/>
          <w:sz w:val="24"/>
          <w:szCs w:val="24"/>
        </w:rPr>
        <w:t>VALOR GLOBAL DO CONTRATO</w:t>
      </w:r>
      <w:r>
        <w:rPr>
          <w:rFonts w:ascii="Arial" w:hAnsi="Arial" w:cs="Arial"/>
          <w:b/>
          <w:bCs/>
          <w:sz w:val="24"/>
          <w:szCs w:val="24"/>
        </w:rPr>
        <w:t xml:space="preserve">: </w:t>
      </w:r>
      <w:r w:rsidR="00A13C9D" w:rsidRPr="00A13C9D">
        <w:rPr>
          <w:rFonts w:ascii="Arial" w:hAnsi="Arial" w:cs="Arial"/>
          <w:sz w:val="24"/>
          <w:szCs w:val="24"/>
        </w:rPr>
        <w:t>R$ ---------- ([valor por extenso])</w:t>
      </w:r>
    </w:p>
    <w:p w14:paraId="787917F2" w14:textId="77777777" w:rsidR="00A13C9D" w:rsidRDefault="00A13C9D" w:rsidP="00A13C9D">
      <w:pPr>
        <w:tabs>
          <w:tab w:val="left" w:pos="142"/>
        </w:tabs>
        <w:jc w:val="both"/>
        <w:rPr>
          <w:rFonts w:ascii="Arial" w:hAnsi="Arial" w:cs="Arial"/>
          <w:sz w:val="22"/>
          <w:szCs w:val="22"/>
        </w:rPr>
      </w:pPr>
    </w:p>
    <w:p w14:paraId="5898A64F" w14:textId="77777777" w:rsidR="00461C1C" w:rsidRPr="002D7770" w:rsidRDefault="00461C1C" w:rsidP="00442066">
      <w:pPr>
        <w:ind w:left="1134" w:right="-234" w:hanging="1134"/>
        <w:rPr>
          <w:rFonts w:ascii="Arial" w:hAnsi="Arial" w:cs="Arial"/>
          <w:bCs/>
          <w:sz w:val="24"/>
          <w:szCs w:val="24"/>
        </w:rPr>
      </w:pPr>
    </w:p>
    <w:p w14:paraId="7331073A" w14:textId="77777777" w:rsidR="00442066" w:rsidRPr="002D7770" w:rsidRDefault="00461C1C" w:rsidP="00442066">
      <w:pPr>
        <w:ind w:firstLine="4"/>
        <w:jc w:val="both"/>
        <w:rPr>
          <w:rFonts w:ascii="Arial" w:hAnsi="Arial" w:cs="Arial"/>
          <w:sz w:val="24"/>
          <w:szCs w:val="24"/>
        </w:rPr>
      </w:pPr>
      <w:r w:rsidRPr="00C626CA">
        <w:rPr>
          <w:rFonts w:ascii="Arial" w:hAnsi="Arial" w:cs="Arial"/>
          <w:b/>
          <w:sz w:val="24"/>
          <w:szCs w:val="24"/>
        </w:rPr>
        <w:t>PRAZO DE VALIDADE DA PROPOSTA</w:t>
      </w:r>
      <w:r w:rsidRPr="002D7770">
        <w:rPr>
          <w:rFonts w:ascii="Arial" w:hAnsi="Arial" w:cs="Arial"/>
          <w:bCs/>
          <w:sz w:val="24"/>
          <w:szCs w:val="24"/>
        </w:rPr>
        <w:t xml:space="preserve">: </w:t>
      </w:r>
      <w:r w:rsidRPr="002D7770">
        <w:rPr>
          <w:rFonts w:ascii="Arial" w:hAnsi="Arial" w:cs="Arial"/>
          <w:bCs/>
          <w:sz w:val="24"/>
          <w:szCs w:val="24"/>
        </w:rPr>
        <w:fldChar w:fldCharType="begin">
          <w:ffData>
            <w:name w:val="Texto215"/>
            <w:enabled/>
            <w:calcOnExit w:val="0"/>
            <w:textInput/>
          </w:ffData>
        </w:fldChar>
      </w:r>
      <w:bookmarkStart w:id="74" w:name="Texto215"/>
      <w:r w:rsidRPr="002D7770">
        <w:rPr>
          <w:rFonts w:ascii="Arial" w:hAnsi="Arial" w:cs="Arial"/>
          <w:bCs/>
          <w:sz w:val="24"/>
          <w:szCs w:val="24"/>
        </w:rPr>
        <w:instrText xml:space="preserve"> FORMTEXT </w:instrText>
      </w:r>
      <w:r w:rsidRPr="002D7770">
        <w:rPr>
          <w:rFonts w:ascii="Arial" w:hAnsi="Arial" w:cs="Arial"/>
          <w:bCs/>
          <w:sz w:val="24"/>
          <w:szCs w:val="24"/>
        </w:rPr>
      </w:r>
      <w:r w:rsidRPr="002D7770">
        <w:rPr>
          <w:rFonts w:ascii="Arial" w:hAnsi="Arial" w:cs="Arial"/>
          <w:bCs/>
          <w:sz w:val="24"/>
          <w:szCs w:val="24"/>
        </w:rPr>
        <w:fldChar w:fldCharType="separate"/>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sz w:val="24"/>
          <w:szCs w:val="24"/>
        </w:rPr>
        <w:fldChar w:fldCharType="end"/>
      </w:r>
      <w:bookmarkEnd w:id="74"/>
      <w:r w:rsidRPr="002D7770">
        <w:rPr>
          <w:rFonts w:ascii="Arial" w:hAnsi="Arial" w:cs="Arial"/>
          <w:bCs/>
          <w:sz w:val="24"/>
          <w:szCs w:val="24"/>
        </w:rPr>
        <w:t xml:space="preserve"> (</w:t>
      </w:r>
      <w:r w:rsidRPr="002D7770">
        <w:rPr>
          <w:rFonts w:ascii="Arial" w:hAnsi="Arial" w:cs="Arial"/>
          <w:bCs/>
          <w:sz w:val="24"/>
          <w:szCs w:val="24"/>
        </w:rPr>
        <w:fldChar w:fldCharType="begin">
          <w:ffData>
            <w:name w:val="Texto216"/>
            <w:enabled/>
            <w:calcOnExit w:val="0"/>
            <w:textInput/>
          </w:ffData>
        </w:fldChar>
      </w:r>
      <w:bookmarkStart w:id="75" w:name="Texto216"/>
      <w:r w:rsidRPr="002D7770">
        <w:rPr>
          <w:rFonts w:ascii="Arial" w:hAnsi="Arial" w:cs="Arial"/>
          <w:bCs/>
          <w:sz w:val="24"/>
          <w:szCs w:val="24"/>
        </w:rPr>
        <w:instrText xml:space="preserve"> FORMTEXT </w:instrText>
      </w:r>
      <w:r w:rsidRPr="002D7770">
        <w:rPr>
          <w:rFonts w:ascii="Arial" w:hAnsi="Arial" w:cs="Arial"/>
          <w:bCs/>
          <w:sz w:val="24"/>
          <w:szCs w:val="24"/>
        </w:rPr>
      </w:r>
      <w:r w:rsidRPr="002D7770">
        <w:rPr>
          <w:rFonts w:ascii="Arial" w:hAnsi="Arial" w:cs="Arial"/>
          <w:bCs/>
          <w:sz w:val="24"/>
          <w:szCs w:val="24"/>
        </w:rPr>
        <w:fldChar w:fldCharType="separate"/>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sz w:val="24"/>
          <w:szCs w:val="24"/>
        </w:rPr>
        <w:fldChar w:fldCharType="end"/>
      </w:r>
      <w:bookmarkEnd w:id="75"/>
      <w:r w:rsidRPr="002D7770">
        <w:rPr>
          <w:rFonts w:ascii="Arial" w:hAnsi="Arial" w:cs="Arial"/>
          <w:bCs/>
          <w:sz w:val="24"/>
          <w:szCs w:val="24"/>
        </w:rPr>
        <w:t xml:space="preserve">) </w:t>
      </w:r>
      <w:r w:rsidR="00442066" w:rsidRPr="002D7770">
        <w:rPr>
          <w:rFonts w:ascii="Arial" w:hAnsi="Arial" w:cs="Arial"/>
          <w:bCs/>
          <w:sz w:val="24"/>
          <w:szCs w:val="24"/>
        </w:rPr>
        <w:t>dias, contados da data de sua</w:t>
      </w:r>
      <w:r w:rsidR="00442066" w:rsidRPr="002D7770">
        <w:rPr>
          <w:rFonts w:ascii="Arial" w:hAnsi="Arial" w:cs="Arial"/>
          <w:sz w:val="24"/>
          <w:szCs w:val="24"/>
        </w:rPr>
        <w:t xml:space="preserve"> apresentação. (OBS.: Não inferior a 60 dias, conforme item 5.</w:t>
      </w:r>
      <w:r w:rsidR="002410EB" w:rsidRPr="002D7770">
        <w:rPr>
          <w:rFonts w:ascii="Arial" w:hAnsi="Arial" w:cs="Arial"/>
          <w:sz w:val="24"/>
          <w:szCs w:val="24"/>
        </w:rPr>
        <w:t>3</w:t>
      </w:r>
      <w:r w:rsidR="00442066" w:rsidRPr="002D7770">
        <w:rPr>
          <w:rFonts w:ascii="Arial" w:hAnsi="Arial" w:cs="Arial"/>
          <w:sz w:val="24"/>
          <w:szCs w:val="24"/>
        </w:rPr>
        <w:t>.</w:t>
      </w:r>
      <w:r w:rsidR="002410EB" w:rsidRPr="002D7770">
        <w:rPr>
          <w:rFonts w:ascii="Arial" w:hAnsi="Arial" w:cs="Arial"/>
          <w:sz w:val="24"/>
          <w:szCs w:val="24"/>
        </w:rPr>
        <w:t xml:space="preserve">5 </w:t>
      </w:r>
      <w:r w:rsidR="00442066" w:rsidRPr="002D7770">
        <w:rPr>
          <w:rFonts w:ascii="Arial" w:hAnsi="Arial" w:cs="Arial"/>
          <w:sz w:val="24"/>
          <w:szCs w:val="24"/>
        </w:rPr>
        <w:t xml:space="preserve">do </w:t>
      </w:r>
      <w:r w:rsidR="008A27F0">
        <w:rPr>
          <w:rFonts w:ascii="Arial" w:hAnsi="Arial" w:cs="Arial"/>
          <w:sz w:val="24"/>
          <w:szCs w:val="24"/>
        </w:rPr>
        <w:t>e</w:t>
      </w:r>
      <w:r w:rsidR="00442066" w:rsidRPr="002D7770">
        <w:rPr>
          <w:rFonts w:ascii="Arial" w:hAnsi="Arial" w:cs="Arial"/>
          <w:sz w:val="24"/>
          <w:szCs w:val="24"/>
        </w:rPr>
        <w:t>dital)</w:t>
      </w:r>
    </w:p>
    <w:p w14:paraId="3AEF36CE" w14:textId="77777777" w:rsidR="00442066" w:rsidRPr="002D7770" w:rsidRDefault="00442066" w:rsidP="00442066">
      <w:pPr>
        <w:ind w:left="1134" w:right="-234" w:hanging="1134"/>
        <w:rPr>
          <w:rFonts w:ascii="Arial" w:hAnsi="Arial" w:cs="Arial"/>
          <w:sz w:val="24"/>
          <w:szCs w:val="24"/>
        </w:rPr>
      </w:pPr>
    </w:p>
    <w:p w14:paraId="061644B2" w14:textId="77777777" w:rsidR="00E15FBA" w:rsidRPr="002D7770" w:rsidRDefault="00E15FBA" w:rsidP="00E15FBA">
      <w:pPr>
        <w:jc w:val="both"/>
        <w:rPr>
          <w:rFonts w:ascii="Arial" w:hAnsi="Arial" w:cs="Arial"/>
          <w:sz w:val="24"/>
          <w:szCs w:val="24"/>
        </w:rPr>
      </w:pPr>
      <w:r w:rsidRPr="002D7770">
        <w:rPr>
          <w:rFonts w:ascii="Arial" w:hAnsi="Arial" w:cs="Arial"/>
          <w:sz w:val="24"/>
          <w:szCs w:val="24"/>
        </w:rPr>
        <w:t>A empresa, por intermédio de seu representante legal abaixo identificado, para todos os efeitos legais e administrativos, sob as penas da lei, DECLARA:</w:t>
      </w:r>
    </w:p>
    <w:p w14:paraId="1F561B8F" w14:textId="77777777" w:rsidR="00E15FBA" w:rsidRPr="002D7770" w:rsidRDefault="00E15FBA" w:rsidP="00E15FBA">
      <w:pPr>
        <w:jc w:val="both"/>
        <w:rPr>
          <w:rFonts w:ascii="Arial" w:hAnsi="Arial" w:cs="Arial"/>
          <w:sz w:val="24"/>
          <w:szCs w:val="24"/>
        </w:rPr>
      </w:pPr>
    </w:p>
    <w:p w14:paraId="456C0DF2" w14:textId="77777777" w:rsidR="0021344B" w:rsidRPr="002D7770" w:rsidRDefault="00A13C9D" w:rsidP="009261B2">
      <w:pPr>
        <w:widowControl w:val="0"/>
        <w:numPr>
          <w:ilvl w:val="0"/>
          <w:numId w:val="13"/>
        </w:numPr>
        <w:tabs>
          <w:tab w:val="left" w:pos="426"/>
        </w:tabs>
        <w:ind w:left="0" w:firstLine="0"/>
        <w:jc w:val="both"/>
        <w:rPr>
          <w:rFonts w:ascii="Arial" w:hAnsi="Arial" w:cs="Arial"/>
          <w:sz w:val="24"/>
          <w:szCs w:val="24"/>
        </w:rPr>
      </w:pPr>
      <w:r>
        <w:rPr>
          <w:rFonts w:ascii="Arial" w:hAnsi="Arial" w:cs="Arial"/>
          <w:sz w:val="24"/>
          <w:szCs w:val="24"/>
        </w:rPr>
        <w:t>S</w:t>
      </w:r>
      <w:r w:rsidR="0021344B" w:rsidRPr="002D7770">
        <w:rPr>
          <w:rFonts w:ascii="Arial" w:hAnsi="Arial" w:cs="Arial"/>
          <w:sz w:val="24"/>
          <w:szCs w:val="24"/>
        </w:rPr>
        <w:t>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5D5FE450" w14:textId="77777777" w:rsidR="0021344B" w:rsidRPr="002D7770" w:rsidRDefault="0021344B" w:rsidP="000B0941">
      <w:pPr>
        <w:widowControl w:val="0"/>
        <w:tabs>
          <w:tab w:val="left" w:pos="426"/>
        </w:tabs>
        <w:jc w:val="both"/>
        <w:rPr>
          <w:rFonts w:ascii="Arial" w:hAnsi="Arial" w:cs="Arial"/>
          <w:sz w:val="24"/>
          <w:szCs w:val="24"/>
        </w:rPr>
      </w:pPr>
    </w:p>
    <w:p w14:paraId="42C6C461" w14:textId="77777777" w:rsidR="0021344B" w:rsidRPr="002D7770" w:rsidRDefault="00A13C9D" w:rsidP="009261B2">
      <w:pPr>
        <w:widowControl w:val="0"/>
        <w:numPr>
          <w:ilvl w:val="0"/>
          <w:numId w:val="13"/>
        </w:numPr>
        <w:tabs>
          <w:tab w:val="left" w:pos="426"/>
        </w:tabs>
        <w:ind w:left="0" w:firstLine="0"/>
        <w:jc w:val="both"/>
        <w:rPr>
          <w:rFonts w:ascii="Arial" w:hAnsi="Arial" w:cs="Arial"/>
          <w:sz w:val="24"/>
          <w:szCs w:val="24"/>
        </w:rPr>
      </w:pPr>
      <w:r>
        <w:rPr>
          <w:rFonts w:ascii="Arial" w:hAnsi="Arial" w:cs="Arial"/>
          <w:sz w:val="24"/>
          <w:szCs w:val="24"/>
        </w:rPr>
        <w:t>N</w:t>
      </w:r>
      <w:r w:rsidR="0021344B" w:rsidRPr="002D7770">
        <w:rPr>
          <w:rFonts w:ascii="Arial" w:hAnsi="Arial" w:cs="Arial"/>
          <w:sz w:val="24"/>
          <w:szCs w:val="24"/>
        </w:rPr>
        <w:t>ão se enquadra em nenhuma das restrições previstas no item 2.4 e subitens deste edital.</w:t>
      </w:r>
    </w:p>
    <w:p w14:paraId="5E68859E" w14:textId="77777777" w:rsidR="0021344B" w:rsidRPr="002D7770" w:rsidRDefault="0021344B" w:rsidP="000B0941">
      <w:pPr>
        <w:widowControl w:val="0"/>
        <w:tabs>
          <w:tab w:val="left" w:pos="426"/>
        </w:tabs>
        <w:jc w:val="both"/>
        <w:rPr>
          <w:rFonts w:ascii="Arial" w:hAnsi="Arial" w:cs="Arial"/>
          <w:sz w:val="24"/>
          <w:szCs w:val="24"/>
        </w:rPr>
      </w:pPr>
    </w:p>
    <w:p w14:paraId="6ADAEA11" w14:textId="77777777" w:rsidR="0021344B" w:rsidRDefault="0021344B" w:rsidP="000B0941">
      <w:pPr>
        <w:widowControl w:val="0"/>
        <w:tabs>
          <w:tab w:val="left" w:pos="426"/>
        </w:tabs>
        <w:jc w:val="both"/>
        <w:rPr>
          <w:rFonts w:ascii="Arial" w:hAnsi="Arial" w:cs="Arial"/>
          <w:sz w:val="24"/>
          <w:szCs w:val="24"/>
        </w:rPr>
      </w:pPr>
      <w:r w:rsidRPr="002D7770">
        <w:rPr>
          <w:rFonts w:ascii="Arial" w:hAnsi="Arial" w:cs="Arial"/>
          <w:sz w:val="24"/>
          <w:szCs w:val="24"/>
        </w:rPr>
        <w:t>III)</w:t>
      </w:r>
      <w:r w:rsidRPr="002D7770">
        <w:rPr>
          <w:rFonts w:ascii="Arial" w:hAnsi="Arial" w:cs="Arial"/>
          <w:sz w:val="24"/>
          <w:szCs w:val="24"/>
        </w:rPr>
        <w:tab/>
        <w:t>Cumpre todos os requisitos exigidos no edital para a perfeita execução do serviço, inclusive quanto a</w:t>
      </w:r>
      <w:r w:rsidR="00D30B2F">
        <w:rPr>
          <w:rFonts w:ascii="Arial" w:hAnsi="Arial" w:cs="Arial"/>
          <w:sz w:val="24"/>
          <w:szCs w:val="24"/>
        </w:rPr>
        <w:t>o</w:t>
      </w:r>
      <w:r w:rsidRPr="002D7770">
        <w:rPr>
          <w:rFonts w:ascii="Arial" w:hAnsi="Arial" w:cs="Arial"/>
          <w:sz w:val="24"/>
          <w:szCs w:val="24"/>
        </w:rPr>
        <w:t>s critérios de habilitação.</w:t>
      </w:r>
    </w:p>
    <w:p w14:paraId="6B528F0D" w14:textId="77777777" w:rsidR="00074205" w:rsidRDefault="00074205" w:rsidP="000B0941">
      <w:pPr>
        <w:widowControl w:val="0"/>
        <w:tabs>
          <w:tab w:val="left" w:pos="426"/>
        </w:tabs>
        <w:jc w:val="both"/>
        <w:rPr>
          <w:rFonts w:ascii="Arial" w:hAnsi="Arial" w:cs="Arial"/>
          <w:bCs/>
          <w:sz w:val="24"/>
          <w:szCs w:val="24"/>
        </w:rPr>
      </w:pPr>
    </w:p>
    <w:p w14:paraId="5946CFBF" w14:textId="77777777" w:rsidR="00442066" w:rsidRDefault="00442066" w:rsidP="00442066">
      <w:pPr>
        <w:tabs>
          <w:tab w:val="left" w:pos="142"/>
        </w:tabs>
        <w:ind w:left="284"/>
        <w:jc w:val="both"/>
        <w:rPr>
          <w:rFonts w:ascii="Arial" w:hAnsi="Arial" w:cs="Arial"/>
          <w:sz w:val="24"/>
          <w:szCs w:val="24"/>
          <w:highlight w:val="green"/>
        </w:rPr>
      </w:pPr>
    </w:p>
    <w:p w14:paraId="0C9CAD21" w14:textId="77777777" w:rsidR="003975B2" w:rsidRPr="002D7770" w:rsidRDefault="003975B2" w:rsidP="00442066">
      <w:pPr>
        <w:tabs>
          <w:tab w:val="left" w:pos="142"/>
        </w:tabs>
        <w:ind w:left="284"/>
        <w:jc w:val="both"/>
        <w:rPr>
          <w:rFonts w:ascii="Arial" w:hAnsi="Arial" w:cs="Arial"/>
          <w:sz w:val="24"/>
          <w:szCs w:val="24"/>
          <w:highlight w:val="green"/>
        </w:rPr>
      </w:pPr>
    </w:p>
    <w:p w14:paraId="71AA7D30" w14:textId="77777777" w:rsidR="00442066" w:rsidRDefault="00442066" w:rsidP="00442066">
      <w:pPr>
        <w:ind w:right="-234"/>
        <w:rPr>
          <w:rFonts w:ascii="Arial" w:hAnsi="Arial" w:cs="Arial"/>
          <w:sz w:val="24"/>
          <w:szCs w:val="24"/>
        </w:rPr>
      </w:pPr>
      <w:r w:rsidRPr="002D7770">
        <w:rPr>
          <w:rFonts w:ascii="Arial" w:hAnsi="Arial" w:cs="Arial"/>
          <w:sz w:val="24"/>
          <w:szCs w:val="24"/>
        </w:rPr>
        <w:t>Local e data</w:t>
      </w:r>
    </w:p>
    <w:p w14:paraId="34918F1A" w14:textId="77777777" w:rsidR="00A13C9D" w:rsidRDefault="00A13C9D" w:rsidP="00442066">
      <w:pPr>
        <w:ind w:right="-234"/>
        <w:rPr>
          <w:rFonts w:ascii="Arial" w:hAnsi="Arial" w:cs="Arial"/>
          <w:sz w:val="24"/>
          <w:szCs w:val="24"/>
        </w:rPr>
      </w:pPr>
    </w:p>
    <w:p w14:paraId="4F2BAB3E" w14:textId="77777777" w:rsidR="003975B2" w:rsidRPr="002D7770" w:rsidRDefault="003975B2" w:rsidP="00442066">
      <w:pPr>
        <w:ind w:right="-234"/>
        <w:rPr>
          <w:rFonts w:ascii="Arial" w:hAnsi="Arial" w:cs="Arial"/>
          <w:sz w:val="24"/>
          <w:szCs w:val="24"/>
        </w:rPr>
      </w:pPr>
    </w:p>
    <w:p w14:paraId="59553859" w14:textId="77777777" w:rsidR="00442066" w:rsidRPr="002D7770" w:rsidRDefault="00442066" w:rsidP="00442066">
      <w:pPr>
        <w:ind w:right="-234"/>
        <w:rPr>
          <w:rFonts w:ascii="Arial" w:hAnsi="Arial" w:cs="Arial"/>
          <w:sz w:val="24"/>
          <w:szCs w:val="24"/>
        </w:rPr>
      </w:pPr>
      <w:r w:rsidRPr="002D7770">
        <w:rPr>
          <w:rFonts w:ascii="Arial" w:hAnsi="Arial" w:cs="Arial"/>
          <w:sz w:val="24"/>
          <w:szCs w:val="24"/>
        </w:rPr>
        <w:t>___________________________________________</w:t>
      </w:r>
    </w:p>
    <w:p w14:paraId="355F8B78" w14:textId="77777777" w:rsidR="00442066" w:rsidRPr="002D7770" w:rsidRDefault="00442066" w:rsidP="00442066">
      <w:pPr>
        <w:tabs>
          <w:tab w:val="left" w:pos="1276"/>
          <w:tab w:val="left" w:pos="4252"/>
        </w:tabs>
        <w:ind w:left="1418" w:right="-57" w:hanging="1418"/>
        <w:jc w:val="both"/>
        <w:rPr>
          <w:rFonts w:ascii="Arial" w:hAnsi="Arial" w:cs="Arial"/>
          <w:sz w:val="24"/>
          <w:szCs w:val="24"/>
        </w:rPr>
      </w:pPr>
      <w:r w:rsidRPr="002D7770">
        <w:rPr>
          <w:rFonts w:ascii="Arial" w:hAnsi="Arial" w:cs="Arial"/>
          <w:sz w:val="24"/>
          <w:szCs w:val="24"/>
        </w:rPr>
        <w:t>Assinatura do representante legal da empresa</w:t>
      </w:r>
    </w:p>
    <w:p w14:paraId="2D764BF8" w14:textId="77777777" w:rsidR="00442066" w:rsidRPr="002D7770" w:rsidRDefault="00442066" w:rsidP="00442066">
      <w:pPr>
        <w:tabs>
          <w:tab w:val="left" w:pos="1276"/>
          <w:tab w:val="left" w:pos="4252"/>
        </w:tabs>
        <w:ind w:left="1418" w:right="-57" w:hanging="1418"/>
        <w:jc w:val="both"/>
        <w:rPr>
          <w:rFonts w:ascii="Arial" w:hAnsi="Arial" w:cs="Arial"/>
          <w:sz w:val="24"/>
          <w:szCs w:val="24"/>
        </w:rPr>
      </w:pPr>
      <w:r w:rsidRPr="002D7770">
        <w:rPr>
          <w:rFonts w:ascii="Arial" w:hAnsi="Arial" w:cs="Arial"/>
          <w:sz w:val="24"/>
          <w:szCs w:val="24"/>
        </w:rPr>
        <w:t>Nome/RG/CPF</w:t>
      </w:r>
    </w:p>
    <w:p w14:paraId="2E4D269C" w14:textId="77777777" w:rsidR="00442066" w:rsidRDefault="00D90E4E" w:rsidP="00D90E4E">
      <w:pPr>
        <w:jc w:val="center"/>
        <w:rPr>
          <w:rFonts w:ascii="Arial" w:hAnsi="Arial" w:cs="Arial"/>
          <w:b/>
          <w:bCs/>
          <w:sz w:val="24"/>
          <w:szCs w:val="24"/>
        </w:rPr>
      </w:pPr>
      <w:r w:rsidRPr="002D7770">
        <w:rPr>
          <w:rFonts w:ascii="Arial" w:hAnsi="Arial" w:cs="Arial"/>
          <w:b/>
          <w:bCs/>
          <w:i/>
          <w:color w:val="FF0000"/>
          <w:sz w:val="24"/>
          <w:szCs w:val="24"/>
        </w:rPr>
        <w:br w:type="page"/>
      </w:r>
      <w:r w:rsidRPr="002D7770">
        <w:rPr>
          <w:rFonts w:ascii="Arial" w:hAnsi="Arial" w:cs="Arial"/>
          <w:b/>
          <w:bCs/>
          <w:sz w:val="24"/>
          <w:szCs w:val="24"/>
        </w:rPr>
        <w:t>A</w:t>
      </w:r>
      <w:r w:rsidR="00442066" w:rsidRPr="002D7770">
        <w:rPr>
          <w:rFonts w:ascii="Arial" w:hAnsi="Arial" w:cs="Arial"/>
          <w:b/>
          <w:bCs/>
          <w:sz w:val="24"/>
          <w:szCs w:val="24"/>
        </w:rPr>
        <w:t>NEXO III</w:t>
      </w:r>
    </w:p>
    <w:p w14:paraId="60CF0D61" w14:textId="77777777" w:rsidR="003975B2" w:rsidRPr="002D7770" w:rsidRDefault="003975B2" w:rsidP="00D90E4E">
      <w:pPr>
        <w:jc w:val="center"/>
        <w:rPr>
          <w:rFonts w:ascii="Arial" w:hAnsi="Arial" w:cs="Arial"/>
          <w:b/>
          <w:bCs/>
          <w:sz w:val="24"/>
          <w:szCs w:val="24"/>
        </w:rPr>
      </w:pPr>
    </w:p>
    <w:p w14:paraId="024132DC" w14:textId="77777777" w:rsidR="00442066" w:rsidRPr="003975B2" w:rsidRDefault="005D39E5" w:rsidP="00442066">
      <w:pPr>
        <w:jc w:val="center"/>
        <w:rPr>
          <w:rFonts w:ascii="Arial" w:hAnsi="Arial" w:cs="Arial"/>
          <w:b/>
          <w:bCs/>
          <w:sz w:val="24"/>
          <w:szCs w:val="24"/>
        </w:rPr>
      </w:pPr>
      <w:r w:rsidRPr="003975B2">
        <w:rPr>
          <w:rFonts w:ascii="Arial" w:hAnsi="Arial" w:cs="Arial"/>
          <w:b/>
          <w:bCs/>
          <w:sz w:val="24"/>
          <w:szCs w:val="24"/>
        </w:rPr>
        <w:t>PREÇOS MÁXIMOS ESTIMADOS</w:t>
      </w:r>
    </w:p>
    <w:p w14:paraId="1A48D5A0" w14:textId="77777777" w:rsidR="005D39E5" w:rsidRPr="002D7770" w:rsidRDefault="005D39E5" w:rsidP="00442066">
      <w:pPr>
        <w:jc w:val="center"/>
        <w:rPr>
          <w:rFonts w:ascii="Arial" w:hAnsi="Arial" w:cs="Arial"/>
          <w:b/>
          <w:bCs/>
          <w:sz w:val="24"/>
          <w:szCs w:val="24"/>
          <w:u w:val="single"/>
        </w:rPr>
      </w:pPr>
    </w:p>
    <w:p w14:paraId="77381B56" w14:textId="77777777" w:rsidR="009A629D" w:rsidRPr="002D7770" w:rsidRDefault="009A629D" w:rsidP="000904D4">
      <w:pPr>
        <w:jc w:val="both"/>
        <w:rPr>
          <w:rFonts w:ascii="Arial" w:hAnsi="Arial" w:cs="Arial"/>
          <w:b/>
          <w:bCs/>
          <w:i/>
          <w:color w:val="FF0000"/>
          <w:sz w:val="24"/>
          <w:szCs w:val="24"/>
        </w:rPr>
      </w:pPr>
    </w:p>
    <w:tbl>
      <w:tblPr>
        <w:tblW w:w="8505" w:type="dxa"/>
        <w:tblInd w:w="637" w:type="dxa"/>
        <w:tblCellMar>
          <w:left w:w="0" w:type="dxa"/>
          <w:right w:w="0" w:type="dxa"/>
        </w:tblCellMar>
        <w:tblLook w:val="04A0" w:firstRow="1" w:lastRow="0" w:firstColumn="1" w:lastColumn="0" w:noHBand="0" w:noVBand="1"/>
      </w:tblPr>
      <w:tblGrid>
        <w:gridCol w:w="1269"/>
        <w:gridCol w:w="1991"/>
        <w:gridCol w:w="1305"/>
        <w:gridCol w:w="1672"/>
        <w:gridCol w:w="2268"/>
      </w:tblGrid>
      <w:tr w:rsidR="005D39E5" w:rsidRPr="00DE701F" w14:paraId="78BA7F92" w14:textId="77777777" w:rsidTr="005D39E5">
        <w:trPr>
          <w:trHeight w:val="240"/>
        </w:trPr>
        <w:tc>
          <w:tcPr>
            <w:tcW w:w="8505" w:type="dxa"/>
            <w:gridSpan w:val="5"/>
            <w:tcBorders>
              <w:top w:val="single" w:sz="8" w:space="0" w:color="auto"/>
              <w:left w:val="single" w:sz="8" w:space="0" w:color="auto"/>
              <w:bottom w:val="nil"/>
              <w:right w:val="single" w:sz="8" w:space="0" w:color="auto"/>
            </w:tcBorders>
            <w:shd w:val="clear" w:color="auto" w:fill="D9D9D9"/>
            <w:noWrap/>
            <w:tcMar>
              <w:top w:w="0" w:type="dxa"/>
              <w:left w:w="70" w:type="dxa"/>
              <w:bottom w:w="0" w:type="dxa"/>
              <w:right w:w="70" w:type="dxa"/>
            </w:tcMar>
            <w:vAlign w:val="bottom"/>
            <w:hideMark/>
          </w:tcPr>
          <w:p w14:paraId="3E7DBCA3" w14:textId="77777777" w:rsidR="005D39E5" w:rsidRPr="00DE701F" w:rsidRDefault="005D39E5">
            <w:pPr>
              <w:jc w:val="center"/>
              <w:rPr>
                <w:rFonts w:ascii="Arial" w:hAnsi="Arial" w:cs="Arial"/>
                <w:b/>
                <w:bCs/>
                <w:color w:val="000000"/>
              </w:rPr>
            </w:pPr>
            <w:r w:rsidRPr="00DE701F">
              <w:rPr>
                <w:rFonts w:ascii="Arial" w:hAnsi="Arial" w:cs="Arial"/>
                <w:b/>
                <w:bCs/>
                <w:color w:val="000000"/>
              </w:rPr>
              <w:t>VALORES CONTRATO 07301/2018 (com quantitativo da necessidade atual) + Variação IGP-M*</w:t>
            </w:r>
          </w:p>
        </w:tc>
      </w:tr>
      <w:tr w:rsidR="005D39E5" w:rsidRPr="00DE701F" w14:paraId="5CD1CD71" w14:textId="77777777" w:rsidTr="005D39E5">
        <w:trPr>
          <w:trHeight w:val="68"/>
        </w:trPr>
        <w:tc>
          <w:tcPr>
            <w:tcW w:w="8505" w:type="dxa"/>
            <w:gridSpan w:val="5"/>
            <w:tcBorders>
              <w:top w:val="nil"/>
              <w:left w:val="single" w:sz="8" w:space="0" w:color="auto"/>
              <w:bottom w:val="nil"/>
              <w:right w:val="single" w:sz="8" w:space="0" w:color="auto"/>
            </w:tcBorders>
            <w:noWrap/>
            <w:tcMar>
              <w:top w:w="0" w:type="dxa"/>
              <w:left w:w="70" w:type="dxa"/>
              <w:bottom w:w="0" w:type="dxa"/>
              <w:right w:w="70" w:type="dxa"/>
            </w:tcMar>
            <w:vAlign w:val="bottom"/>
            <w:hideMark/>
          </w:tcPr>
          <w:p w14:paraId="25BCF362" w14:textId="77777777" w:rsidR="005D39E5" w:rsidRPr="00DE701F" w:rsidRDefault="005D39E5">
            <w:pPr>
              <w:jc w:val="right"/>
              <w:rPr>
                <w:rFonts w:ascii="Arial" w:hAnsi="Arial" w:cs="Arial"/>
                <w:i/>
                <w:iCs/>
                <w:color w:val="000000"/>
                <w:lang w:eastAsia="en-US"/>
              </w:rPr>
            </w:pPr>
            <w:r w:rsidRPr="00DE701F">
              <w:rPr>
                <w:rFonts w:ascii="Arial" w:hAnsi="Arial" w:cs="Arial"/>
                <w:i/>
                <w:iCs/>
                <w:color w:val="000000"/>
              </w:rPr>
              <w:t>* IGP-M Acumulado de Set/2019 a Mar/2023</w:t>
            </w:r>
          </w:p>
        </w:tc>
      </w:tr>
      <w:tr w:rsidR="005D39E5" w:rsidRPr="00DE701F" w14:paraId="27FE2B10" w14:textId="77777777" w:rsidTr="005D39E5">
        <w:trPr>
          <w:trHeight w:val="300"/>
        </w:trPr>
        <w:tc>
          <w:tcPr>
            <w:tcW w:w="4565" w:type="dxa"/>
            <w:gridSpan w:val="3"/>
            <w:tcBorders>
              <w:top w:val="nil"/>
              <w:left w:val="single" w:sz="8" w:space="0" w:color="auto"/>
              <w:bottom w:val="nil"/>
              <w:right w:val="nil"/>
            </w:tcBorders>
            <w:noWrap/>
            <w:tcMar>
              <w:top w:w="0" w:type="dxa"/>
              <w:left w:w="70" w:type="dxa"/>
              <w:bottom w:w="0" w:type="dxa"/>
              <w:right w:w="70" w:type="dxa"/>
            </w:tcMar>
            <w:vAlign w:val="bottom"/>
            <w:hideMark/>
          </w:tcPr>
          <w:p w14:paraId="77C355E4" w14:textId="77777777" w:rsidR="005D39E5" w:rsidRPr="00DE701F" w:rsidRDefault="005D39E5">
            <w:pPr>
              <w:rPr>
                <w:rFonts w:ascii="Arial" w:hAnsi="Arial" w:cs="Arial"/>
                <w:b/>
                <w:bCs/>
                <w:color w:val="000000"/>
              </w:rPr>
            </w:pPr>
            <w:r w:rsidRPr="00DE701F">
              <w:rPr>
                <w:rFonts w:ascii="Arial" w:hAnsi="Arial" w:cs="Arial"/>
                <w:b/>
                <w:bCs/>
                <w:color w:val="000000"/>
              </w:rPr>
              <w:t>Encargo Mensal dos Serviços</w:t>
            </w:r>
          </w:p>
        </w:tc>
        <w:tc>
          <w:tcPr>
            <w:tcW w:w="1672" w:type="dxa"/>
            <w:noWrap/>
            <w:tcMar>
              <w:top w:w="0" w:type="dxa"/>
              <w:left w:w="70" w:type="dxa"/>
              <w:bottom w:w="0" w:type="dxa"/>
              <w:right w:w="70" w:type="dxa"/>
            </w:tcMar>
            <w:vAlign w:val="bottom"/>
            <w:hideMark/>
          </w:tcPr>
          <w:p w14:paraId="1BC316F9" w14:textId="77777777" w:rsidR="005D39E5" w:rsidRPr="00DE701F" w:rsidRDefault="005D39E5">
            <w:pPr>
              <w:rPr>
                <w:rFonts w:ascii="Arial" w:hAnsi="Arial" w:cs="Arial"/>
                <w:b/>
                <w:bCs/>
                <w:color w:val="000000"/>
              </w:rPr>
            </w:pPr>
          </w:p>
        </w:tc>
        <w:tc>
          <w:tcPr>
            <w:tcW w:w="2268" w:type="dxa"/>
            <w:tcBorders>
              <w:top w:val="nil"/>
              <w:left w:val="nil"/>
              <w:bottom w:val="nil"/>
              <w:right w:val="single" w:sz="8" w:space="0" w:color="auto"/>
            </w:tcBorders>
            <w:noWrap/>
            <w:tcMar>
              <w:top w:w="0" w:type="dxa"/>
              <w:left w:w="70" w:type="dxa"/>
              <w:bottom w:w="0" w:type="dxa"/>
              <w:right w:w="70" w:type="dxa"/>
            </w:tcMar>
            <w:vAlign w:val="bottom"/>
            <w:hideMark/>
          </w:tcPr>
          <w:p w14:paraId="26550DC6" w14:textId="77777777" w:rsidR="005D39E5" w:rsidRPr="00DE701F" w:rsidRDefault="005D39E5"/>
        </w:tc>
      </w:tr>
      <w:tr w:rsidR="005D39E5" w:rsidRPr="00DE701F" w14:paraId="4CAED0F0" w14:textId="77777777" w:rsidTr="005D39E5">
        <w:trPr>
          <w:trHeight w:val="58"/>
        </w:trPr>
        <w:tc>
          <w:tcPr>
            <w:tcW w:w="1269" w:type="dxa"/>
            <w:tcBorders>
              <w:top w:val="single" w:sz="8" w:space="0" w:color="auto"/>
              <w:left w:val="single" w:sz="8" w:space="0" w:color="auto"/>
              <w:bottom w:val="single" w:sz="8" w:space="0" w:color="auto"/>
              <w:right w:val="single" w:sz="8" w:space="0" w:color="auto"/>
            </w:tcBorders>
            <w:shd w:val="clear" w:color="auto" w:fill="F2F2F2"/>
            <w:tcMar>
              <w:top w:w="0" w:type="dxa"/>
              <w:left w:w="70" w:type="dxa"/>
              <w:bottom w:w="0" w:type="dxa"/>
              <w:right w:w="70" w:type="dxa"/>
            </w:tcMar>
            <w:vAlign w:val="center"/>
            <w:hideMark/>
          </w:tcPr>
          <w:p w14:paraId="5CC6DF40" w14:textId="77777777" w:rsidR="005D39E5" w:rsidRPr="00DE701F" w:rsidRDefault="005D39E5">
            <w:pPr>
              <w:jc w:val="center"/>
              <w:rPr>
                <w:rFonts w:ascii="Arial" w:eastAsia="Calibri" w:hAnsi="Arial" w:cs="Arial"/>
                <w:b/>
                <w:bCs/>
                <w:color w:val="000000"/>
                <w:lang w:eastAsia="en-US"/>
              </w:rPr>
            </w:pPr>
            <w:r w:rsidRPr="00DE701F">
              <w:rPr>
                <w:rFonts w:ascii="Arial" w:hAnsi="Arial" w:cs="Arial"/>
                <w:b/>
                <w:bCs/>
                <w:color w:val="000000"/>
              </w:rPr>
              <w:t>Código</w:t>
            </w:r>
          </w:p>
        </w:tc>
        <w:tc>
          <w:tcPr>
            <w:tcW w:w="1991" w:type="dxa"/>
            <w:tcBorders>
              <w:top w:val="single" w:sz="8" w:space="0" w:color="auto"/>
              <w:left w:val="nil"/>
              <w:bottom w:val="single" w:sz="8" w:space="0" w:color="auto"/>
              <w:right w:val="single" w:sz="8" w:space="0" w:color="auto"/>
            </w:tcBorders>
            <w:shd w:val="clear" w:color="auto" w:fill="F2F2F2"/>
            <w:tcMar>
              <w:top w:w="0" w:type="dxa"/>
              <w:left w:w="70" w:type="dxa"/>
              <w:bottom w:w="0" w:type="dxa"/>
              <w:right w:w="70" w:type="dxa"/>
            </w:tcMar>
            <w:vAlign w:val="center"/>
            <w:hideMark/>
          </w:tcPr>
          <w:p w14:paraId="546F7D4E" w14:textId="77777777" w:rsidR="005D39E5" w:rsidRPr="00DE701F" w:rsidRDefault="005D39E5">
            <w:pPr>
              <w:jc w:val="center"/>
              <w:rPr>
                <w:rFonts w:ascii="Arial" w:hAnsi="Arial" w:cs="Arial"/>
                <w:b/>
                <w:bCs/>
              </w:rPr>
            </w:pPr>
            <w:r w:rsidRPr="00DE701F">
              <w:rPr>
                <w:rFonts w:ascii="Arial" w:hAnsi="Arial" w:cs="Arial"/>
                <w:b/>
                <w:bCs/>
                <w:color w:val="000000"/>
              </w:rPr>
              <w:t>Descrição</w:t>
            </w:r>
          </w:p>
        </w:tc>
        <w:tc>
          <w:tcPr>
            <w:tcW w:w="1305" w:type="dxa"/>
            <w:tcBorders>
              <w:top w:val="single" w:sz="8" w:space="0" w:color="auto"/>
              <w:left w:val="nil"/>
              <w:bottom w:val="single" w:sz="8" w:space="0" w:color="auto"/>
              <w:right w:val="single" w:sz="8" w:space="0" w:color="auto"/>
            </w:tcBorders>
            <w:shd w:val="clear" w:color="auto" w:fill="F2F2F2"/>
            <w:tcMar>
              <w:top w:w="0" w:type="dxa"/>
              <w:left w:w="70" w:type="dxa"/>
              <w:bottom w:w="0" w:type="dxa"/>
              <w:right w:w="70" w:type="dxa"/>
            </w:tcMar>
            <w:vAlign w:val="center"/>
            <w:hideMark/>
          </w:tcPr>
          <w:p w14:paraId="5426F81F" w14:textId="77777777" w:rsidR="005D39E5" w:rsidRPr="00DE701F" w:rsidRDefault="005D39E5">
            <w:pPr>
              <w:jc w:val="center"/>
              <w:rPr>
                <w:rFonts w:ascii="Arial" w:hAnsi="Arial" w:cs="Arial"/>
                <w:b/>
                <w:bCs/>
              </w:rPr>
            </w:pPr>
            <w:r w:rsidRPr="00DE701F">
              <w:rPr>
                <w:rFonts w:ascii="Arial" w:hAnsi="Arial" w:cs="Arial"/>
                <w:b/>
                <w:bCs/>
                <w:color w:val="000000"/>
              </w:rPr>
              <w:t>Quantidade estimada (A)*</w:t>
            </w:r>
          </w:p>
        </w:tc>
        <w:tc>
          <w:tcPr>
            <w:tcW w:w="1672" w:type="dxa"/>
            <w:tcBorders>
              <w:top w:val="single" w:sz="8" w:space="0" w:color="auto"/>
              <w:left w:val="nil"/>
              <w:bottom w:val="single" w:sz="8" w:space="0" w:color="auto"/>
              <w:right w:val="single" w:sz="8" w:space="0" w:color="auto"/>
            </w:tcBorders>
            <w:shd w:val="clear" w:color="auto" w:fill="F2F2F2"/>
            <w:tcMar>
              <w:top w:w="0" w:type="dxa"/>
              <w:left w:w="70" w:type="dxa"/>
              <w:bottom w:w="0" w:type="dxa"/>
              <w:right w:w="70" w:type="dxa"/>
            </w:tcMar>
            <w:vAlign w:val="center"/>
            <w:hideMark/>
          </w:tcPr>
          <w:p w14:paraId="76098E7B" w14:textId="77777777" w:rsidR="005D39E5" w:rsidRPr="00DE701F" w:rsidRDefault="005D39E5">
            <w:pPr>
              <w:jc w:val="center"/>
              <w:rPr>
                <w:rFonts w:ascii="Arial" w:hAnsi="Arial" w:cs="Arial"/>
                <w:b/>
                <w:bCs/>
              </w:rPr>
            </w:pPr>
            <w:r w:rsidRPr="00DE701F">
              <w:rPr>
                <w:rFonts w:ascii="Arial" w:hAnsi="Arial" w:cs="Arial"/>
                <w:b/>
                <w:bCs/>
                <w:color w:val="000000"/>
              </w:rPr>
              <w:t>Valor Unitário (B)</w:t>
            </w:r>
          </w:p>
        </w:tc>
        <w:tc>
          <w:tcPr>
            <w:tcW w:w="2268" w:type="dxa"/>
            <w:tcBorders>
              <w:top w:val="single" w:sz="8" w:space="0" w:color="auto"/>
              <w:left w:val="nil"/>
              <w:bottom w:val="single" w:sz="8" w:space="0" w:color="auto"/>
              <w:right w:val="single" w:sz="8" w:space="0" w:color="auto"/>
            </w:tcBorders>
            <w:shd w:val="clear" w:color="auto" w:fill="F2F2F2"/>
            <w:tcMar>
              <w:top w:w="0" w:type="dxa"/>
              <w:left w:w="70" w:type="dxa"/>
              <w:bottom w:w="0" w:type="dxa"/>
              <w:right w:w="70" w:type="dxa"/>
            </w:tcMar>
            <w:vAlign w:val="center"/>
            <w:hideMark/>
          </w:tcPr>
          <w:p w14:paraId="67AC00FD" w14:textId="77777777" w:rsidR="005D39E5" w:rsidRPr="00DE701F" w:rsidRDefault="005D39E5">
            <w:pPr>
              <w:jc w:val="center"/>
              <w:rPr>
                <w:rFonts w:ascii="Arial" w:hAnsi="Arial" w:cs="Arial"/>
                <w:b/>
                <w:bCs/>
              </w:rPr>
            </w:pPr>
            <w:r w:rsidRPr="00DE701F">
              <w:rPr>
                <w:rFonts w:ascii="Arial" w:hAnsi="Arial" w:cs="Arial"/>
                <w:b/>
                <w:bCs/>
                <w:color w:val="000000"/>
              </w:rPr>
              <w:t>Valor Total (C)**</w:t>
            </w:r>
          </w:p>
        </w:tc>
      </w:tr>
      <w:tr w:rsidR="005D39E5" w:rsidRPr="00DE701F" w14:paraId="78F7211F" w14:textId="77777777" w:rsidTr="005D39E5">
        <w:trPr>
          <w:trHeight w:val="58"/>
        </w:trPr>
        <w:tc>
          <w:tcPr>
            <w:tcW w:w="1269"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99257A9" w14:textId="77777777" w:rsidR="005D39E5" w:rsidRPr="00DE701F" w:rsidRDefault="005D39E5">
            <w:pPr>
              <w:jc w:val="center"/>
              <w:rPr>
                <w:rFonts w:ascii="Arial" w:hAnsi="Arial" w:cs="Arial"/>
                <w:color w:val="000000"/>
              </w:rPr>
            </w:pPr>
            <w:r w:rsidRPr="00DE701F">
              <w:rPr>
                <w:rFonts w:ascii="Arial" w:hAnsi="Arial" w:cs="Arial"/>
                <w:color w:val="000000"/>
              </w:rPr>
              <w:t>101</w:t>
            </w:r>
          </w:p>
        </w:tc>
        <w:tc>
          <w:tcPr>
            <w:tcW w:w="199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E39CB62" w14:textId="77777777" w:rsidR="005D39E5" w:rsidRPr="00DE701F" w:rsidRDefault="005D39E5">
            <w:pPr>
              <w:rPr>
                <w:rFonts w:ascii="Arial" w:hAnsi="Arial" w:cs="Arial"/>
                <w:color w:val="000000"/>
              </w:rPr>
            </w:pPr>
            <w:r w:rsidRPr="00DE701F">
              <w:rPr>
                <w:rFonts w:ascii="Arial" w:hAnsi="Arial" w:cs="Arial"/>
                <w:color w:val="000000"/>
              </w:rPr>
              <w:t>Terminais MOF Tipo 1</w:t>
            </w:r>
          </w:p>
        </w:tc>
        <w:tc>
          <w:tcPr>
            <w:tcW w:w="130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A3C3209" w14:textId="77777777" w:rsidR="005D39E5" w:rsidRPr="00DE701F" w:rsidRDefault="005D39E5">
            <w:pPr>
              <w:jc w:val="center"/>
              <w:rPr>
                <w:rFonts w:ascii="Arial" w:hAnsi="Arial" w:cs="Arial"/>
                <w:b/>
                <w:bCs/>
                <w:color w:val="000000"/>
              </w:rPr>
            </w:pPr>
            <w:r w:rsidRPr="00DE701F">
              <w:rPr>
                <w:rFonts w:ascii="Arial" w:hAnsi="Arial" w:cs="Arial"/>
                <w:b/>
                <w:bCs/>
                <w:color w:val="000000"/>
              </w:rPr>
              <w:t>132</w:t>
            </w:r>
          </w:p>
        </w:tc>
        <w:tc>
          <w:tcPr>
            <w:tcW w:w="1672" w:type="dxa"/>
            <w:noWrap/>
            <w:tcMar>
              <w:top w:w="0" w:type="dxa"/>
              <w:left w:w="70" w:type="dxa"/>
              <w:bottom w:w="0" w:type="dxa"/>
              <w:right w:w="70" w:type="dxa"/>
            </w:tcMar>
            <w:vAlign w:val="bottom"/>
            <w:hideMark/>
          </w:tcPr>
          <w:p w14:paraId="72586F63" w14:textId="77777777" w:rsidR="005D39E5" w:rsidRPr="00DE701F" w:rsidRDefault="005D39E5">
            <w:pPr>
              <w:jc w:val="right"/>
              <w:rPr>
                <w:rFonts w:ascii="Arial" w:hAnsi="Arial" w:cs="Arial"/>
                <w:color w:val="000000"/>
              </w:rPr>
            </w:pPr>
            <w:r w:rsidRPr="00DE701F">
              <w:rPr>
                <w:rFonts w:ascii="Arial" w:hAnsi="Arial" w:cs="Arial"/>
                <w:color w:val="000000"/>
              </w:rPr>
              <w:t xml:space="preserve">R$ 1.183,50 </w:t>
            </w:r>
          </w:p>
        </w:tc>
        <w:tc>
          <w:tcPr>
            <w:tcW w:w="22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5B62D5D" w14:textId="77777777" w:rsidR="005D39E5" w:rsidRPr="00DE701F" w:rsidRDefault="005D39E5">
            <w:pPr>
              <w:jc w:val="right"/>
              <w:rPr>
                <w:rFonts w:ascii="Arial" w:hAnsi="Arial" w:cs="Arial"/>
                <w:color w:val="000000"/>
              </w:rPr>
            </w:pPr>
            <w:r w:rsidRPr="00DE701F">
              <w:rPr>
                <w:rFonts w:ascii="Arial" w:hAnsi="Arial" w:cs="Arial"/>
                <w:color w:val="000000"/>
              </w:rPr>
              <w:t xml:space="preserve"> R$    </w:t>
            </w:r>
            <w:r w:rsidRPr="00DE701F">
              <w:rPr>
                <w:rFonts w:ascii="Arial" w:hAnsi="Arial" w:cs="Arial"/>
              </w:rPr>
              <w:t>156.222,00</w:t>
            </w:r>
          </w:p>
        </w:tc>
      </w:tr>
      <w:tr w:rsidR="005D39E5" w:rsidRPr="00DE701F" w14:paraId="34DA1585" w14:textId="77777777" w:rsidTr="005D39E5">
        <w:trPr>
          <w:trHeight w:val="58"/>
        </w:trPr>
        <w:tc>
          <w:tcPr>
            <w:tcW w:w="1269"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BEA862" w14:textId="77777777" w:rsidR="005D39E5" w:rsidRPr="00DE701F" w:rsidRDefault="005D39E5">
            <w:pPr>
              <w:jc w:val="center"/>
              <w:rPr>
                <w:rFonts w:ascii="Arial" w:hAnsi="Arial" w:cs="Arial"/>
                <w:color w:val="000000"/>
              </w:rPr>
            </w:pPr>
            <w:r w:rsidRPr="00DE701F">
              <w:rPr>
                <w:rFonts w:ascii="Arial" w:hAnsi="Arial" w:cs="Arial"/>
                <w:color w:val="000000"/>
              </w:rPr>
              <w:t>103</w:t>
            </w:r>
          </w:p>
        </w:tc>
        <w:tc>
          <w:tcPr>
            <w:tcW w:w="199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C4E96D7" w14:textId="77777777" w:rsidR="005D39E5" w:rsidRPr="00DE701F" w:rsidRDefault="005D39E5">
            <w:pPr>
              <w:rPr>
                <w:rFonts w:ascii="Arial" w:hAnsi="Arial" w:cs="Arial"/>
                <w:color w:val="000000"/>
              </w:rPr>
            </w:pPr>
            <w:r w:rsidRPr="00DE701F">
              <w:rPr>
                <w:rFonts w:ascii="Arial" w:hAnsi="Arial" w:cs="Arial"/>
                <w:color w:val="000000"/>
              </w:rPr>
              <w:t>Ramais Gravados</w:t>
            </w:r>
          </w:p>
        </w:tc>
        <w:tc>
          <w:tcPr>
            <w:tcW w:w="130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DFD646A" w14:textId="77777777" w:rsidR="005D39E5" w:rsidRPr="00DE701F" w:rsidRDefault="005D39E5">
            <w:pPr>
              <w:jc w:val="center"/>
              <w:rPr>
                <w:rFonts w:ascii="Arial" w:hAnsi="Arial" w:cs="Arial"/>
                <w:b/>
                <w:bCs/>
                <w:color w:val="000000"/>
              </w:rPr>
            </w:pPr>
            <w:r w:rsidRPr="00DE701F">
              <w:rPr>
                <w:rFonts w:ascii="Arial" w:hAnsi="Arial" w:cs="Arial"/>
                <w:b/>
                <w:bCs/>
                <w:color w:val="000000"/>
              </w:rPr>
              <w:t>255</w:t>
            </w:r>
          </w:p>
        </w:tc>
        <w:tc>
          <w:tcPr>
            <w:tcW w:w="16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D01F3B9" w14:textId="77777777" w:rsidR="005D39E5" w:rsidRPr="00DE701F" w:rsidRDefault="005D39E5">
            <w:pPr>
              <w:jc w:val="right"/>
              <w:rPr>
                <w:rFonts w:ascii="Arial" w:hAnsi="Arial" w:cs="Arial"/>
                <w:color w:val="000000"/>
              </w:rPr>
            </w:pPr>
            <w:r w:rsidRPr="00DE701F">
              <w:rPr>
                <w:rFonts w:ascii="Arial" w:hAnsi="Arial" w:cs="Arial"/>
                <w:color w:val="000000"/>
              </w:rPr>
              <w:t xml:space="preserve">R$ 118,34 </w:t>
            </w:r>
          </w:p>
        </w:tc>
        <w:tc>
          <w:tcPr>
            <w:tcW w:w="226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EEFE968" w14:textId="77777777" w:rsidR="005D39E5" w:rsidRPr="00DE701F" w:rsidRDefault="005D39E5">
            <w:pPr>
              <w:jc w:val="right"/>
              <w:rPr>
                <w:rFonts w:ascii="Arial" w:hAnsi="Arial" w:cs="Arial"/>
                <w:color w:val="000000"/>
              </w:rPr>
            </w:pPr>
            <w:r w:rsidRPr="00DE701F">
              <w:rPr>
                <w:rFonts w:ascii="Arial" w:hAnsi="Arial" w:cs="Arial"/>
                <w:color w:val="000000"/>
              </w:rPr>
              <w:t> R$      </w:t>
            </w:r>
            <w:r w:rsidRPr="00DE701F">
              <w:rPr>
                <w:rFonts w:ascii="Arial" w:hAnsi="Arial" w:cs="Arial"/>
              </w:rPr>
              <w:t>30.176,70</w:t>
            </w:r>
          </w:p>
        </w:tc>
      </w:tr>
      <w:tr w:rsidR="005D39E5" w:rsidRPr="00DE701F" w14:paraId="35743DA1" w14:textId="77777777" w:rsidTr="005D39E5">
        <w:trPr>
          <w:trHeight w:val="240"/>
        </w:trPr>
        <w:tc>
          <w:tcPr>
            <w:tcW w:w="1269" w:type="dxa"/>
            <w:tcBorders>
              <w:top w:val="nil"/>
              <w:left w:val="single" w:sz="8" w:space="0" w:color="auto"/>
              <w:bottom w:val="nil"/>
              <w:right w:val="nil"/>
            </w:tcBorders>
            <w:tcMar>
              <w:top w:w="0" w:type="dxa"/>
              <w:left w:w="70" w:type="dxa"/>
              <w:bottom w:w="0" w:type="dxa"/>
              <w:right w:w="70" w:type="dxa"/>
            </w:tcMar>
            <w:vAlign w:val="center"/>
            <w:hideMark/>
          </w:tcPr>
          <w:p w14:paraId="2D7867E2" w14:textId="77777777" w:rsidR="005D39E5" w:rsidRPr="00DE701F" w:rsidRDefault="005D39E5">
            <w:pPr>
              <w:rPr>
                <w:rFonts w:ascii="Arial" w:hAnsi="Arial" w:cs="Arial"/>
                <w:color w:val="000000"/>
              </w:rPr>
            </w:pPr>
          </w:p>
        </w:tc>
        <w:tc>
          <w:tcPr>
            <w:tcW w:w="1991" w:type="dxa"/>
            <w:tcMar>
              <w:top w:w="0" w:type="dxa"/>
              <w:left w:w="70" w:type="dxa"/>
              <w:bottom w:w="0" w:type="dxa"/>
              <w:right w:w="70" w:type="dxa"/>
            </w:tcMar>
            <w:vAlign w:val="center"/>
            <w:hideMark/>
          </w:tcPr>
          <w:p w14:paraId="7F361766" w14:textId="77777777" w:rsidR="005D39E5" w:rsidRPr="00DE701F" w:rsidRDefault="005D39E5"/>
        </w:tc>
        <w:tc>
          <w:tcPr>
            <w:tcW w:w="1305" w:type="dxa"/>
            <w:noWrap/>
            <w:tcMar>
              <w:top w:w="0" w:type="dxa"/>
              <w:left w:w="70" w:type="dxa"/>
              <w:bottom w:w="0" w:type="dxa"/>
              <w:right w:w="70" w:type="dxa"/>
            </w:tcMar>
            <w:vAlign w:val="center"/>
            <w:hideMark/>
          </w:tcPr>
          <w:p w14:paraId="592C9D23" w14:textId="77777777" w:rsidR="005D39E5" w:rsidRPr="00DE701F" w:rsidRDefault="005D39E5"/>
        </w:tc>
        <w:tc>
          <w:tcPr>
            <w:tcW w:w="1672" w:type="dxa"/>
            <w:noWrap/>
            <w:tcMar>
              <w:top w:w="0" w:type="dxa"/>
              <w:left w:w="70" w:type="dxa"/>
              <w:bottom w:w="0" w:type="dxa"/>
              <w:right w:w="70" w:type="dxa"/>
            </w:tcMar>
            <w:vAlign w:val="center"/>
            <w:hideMark/>
          </w:tcPr>
          <w:p w14:paraId="1F9535F0" w14:textId="77777777" w:rsidR="005D39E5" w:rsidRPr="00DE701F" w:rsidRDefault="005D39E5">
            <w:pPr>
              <w:jc w:val="right"/>
              <w:rPr>
                <w:rFonts w:ascii="Arial" w:eastAsia="Calibri" w:hAnsi="Arial" w:cs="Arial"/>
                <w:b/>
                <w:bCs/>
                <w:color w:val="000000"/>
                <w:lang w:eastAsia="en-US"/>
              </w:rPr>
            </w:pPr>
            <w:r w:rsidRPr="00DE701F">
              <w:rPr>
                <w:rFonts w:ascii="Arial" w:hAnsi="Arial" w:cs="Arial"/>
                <w:b/>
                <w:bCs/>
                <w:color w:val="000000"/>
              </w:rPr>
              <w:t>(C)</w:t>
            </w:r>
            <w:r w:rsidRPr="00DE701F">
              <w:rPr>
                <w:rFonts w:ascii="Arial" w:hAnsi="Arial" w:cs="Arial"/>
                <w:color w:val="000000"/>
              </w:rPr>
              <w:t xml:space="preserve"> = (∑AxB)</w:t>
            </w:r>
          </w:p>
        </w:tc>
        <w:tc>
          <w:tcPr>
            <w:tcW w:w="22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A42F315" w14:textId="77777777" w:rsidR="005D39E5" w:rsidRPr="00DE701F" w:rsidRDefault="005D39E5">
            <w:pPr>
              <w:jc w:val="right"/>
              <w:rPr>
                <w:rFonts w:ascii="Arial" w:hAnsi="Arial" w:cs="Arial"/>
                <w:b/>
                <w:bCs/>
                <w:color w:val="000000"/>
              </w:rPr>
            </w:pPr>
            <w:r w:rsidRPr="00DE701F">
              <w:rPr>
                <w:rFonts w:ascii="Arial" w:hAnsi="Arial" w:cs="Arial"/>
                <w:b/>
                <w:bCs/>
                <w:color w:val="000000"/>
              </w:rPr>
              <w:t> R$      186.398,70  </w:t>
            </w:r>
          </w:p>
        </w:tc>
      </w:tr>
      <w:tr w:rsidR="005D39E5" w:rsidRPr="00DE701F" w14:paraId="3D39A9FF" w14:textId="77777777" w:rsidTr="005D39E5">
        <w:trPr>
          <w:trHeight w:val="151"/>
        </w:trPr>
        <w:tc>
          <w:tcPr>
            <w:tcW w:w="8505" w:type="dxa"/>
            <w:gridSpan w:val="5"/>
            <w:tcBorders>
              <w:top w:val="nil"/>
              <w:left w:val="single" w:sz="8" w:space="0" w:color="auto"/>
              <w:bottom w:val="nil"/>
              <w:right w:val="single" w:sz="8" w:space="0" w:color="auto"/>
            </w:tcBorders>
            <w:tcMar>
              <w:top w:w="0" w:type="dxa"/>
              <w:left w:w="70" w:type="dxa"/>
              <w:bottom w:w="0" w:type="dxa"/>
              <w:right w:w="70" w:type="dxa"/>
            </w:tcMar>
            <w:vAlign w:val="center"/>
            <w:hideMark/>
          </w:tcPr>
          <w:p w14:paraId="476D0A87" w14:textId="77777777" w:rsidR="005D39E5" w:rsidRPr="00DE701F" w:rsidRDefault="005D39E5">
            <w:pPr>
              <w:jc w:val="both"/>
              <w:rPr>
                <w:rFonts w:ascii="Arial" w:hAnsi="Arial" w:cs="Arial"/>
                <w:color w:val="000000"/>
              </w:rPr>
            </w:pPr>
            <w:r w:rsidRPr="00DE701F">
              <w:rPr>
                <w:rFonts w:ascii="Arial" w:hAnsi="Arial" w:cs="Arial"/>
                <w:color w:val="000000"/>
              </w:rPr>
              <w:t>* O quantitativo estimado refere-se aos terminais MOF efetivamente ativos na solução, podendo variar no decorrer do contrato conforme a inclusão/exclusão de Terminais da operação e/ou portas de ramais gravados.</w:t>
            </w:r>
          </w:p>
        </w:tc>
      </w:tr>
      <w:tr w:rsidR="005D39E5" w:rsidRPr="00DE701F" w14:paraId="4978D920" w14:textId="77777777" w:rsidTr="005D39E5">
        <w:trPr>
          <w:trHeight w:val="68"/>
        </w:trPr>
        <w:tc>
          <w:tcPr>
            <w:tcW w:w="8505" w:type="dxa"/>
            <w:gridSpan w:val="5"/>
            <w:tcBorders>
              <w:top w:val="nil"/>
              <w:left w:val="single" w:sz="8" w:space="0" w:color="auto"/>
              <w:bottom w:val="nil"/>
              <w:right w:val="single" w:sz="8" w:space="0" w:color="auto"/>
            </w:tcBorders>
            <w:tcMar>
              <w:top w:w="0" w:type="dxa"/>
              <w:left w:w="70" w:type="dxa"/>
              <w:bottom w:w="0" w:type="dxa"/>
              <w:right w:w="70" w:type="dxa"/>
            </w:tcMar>
            <w:vAlign w:val="center"/>
            <w:hideMark/>
          </w:tcPr>
          <w:p w14:paraId="683B6404" w14:textId="77777777" w:rsidR="005D39E5" w:rsidRPr="00DE701F" w:rsidRDefault="005D39E5">
            <w:pPr>
              <w:jc w:val="both"/>
              <w:rPr>
                <w:rFonts w:ascii="Arial" w:hAnsi="Arial" w:cs="Arial"/>
                <w:color w:val="000000"/>
              </w:rPr>
            </w:pPr>
            <w:r w:rsidRPr="00DE701F">
              <w:rPr>
                <w:rFonts w:ascii="Arial" w:hAnsi="Arial" w:cs="Arial"/>
                <w:color w:val="000000"/>
              </w:rPr>
              <w:t>** O valor proposto por terminal deverá incluir os serviços de infraestrutura integrada para Mesa de Operações Financeiras (SOLUÇÂO) e os serviços de suporte técnico e operacional.</w:t>
            </w:r>
          </w:p>
        </w:tc>
      </w:tr>
      <w:tr w:rsidR="005D39E5" w:rsidRPr="00DE701F" w14:paraId="35CFF347" w14:textId="77777777" w:rsidTr="005D39E5">
        <w:trPr>
          <w:trHeight w:val="68"/>
        </w:trPr>
        <w:tc>
          <w:tcPr>
            <w:tcW w:w="1269" w:type="dxa"/>
            <w:tcBorders>
              <w:top w:val="nil"/>
              <w:left w:val="single" w:sz="8" w:space="0" w:color="auto"/>
              <w:bottom w:val="nil"/>
              <w:right w:val="nil"/>
            </w:tcBorders>
            <w:noWrap/>
            <w:tcMar>
              <w:top w:w="0" w:type="dxa"/>
              <w:left w:w="70" w:type="dxa"/>
              <w:bottom w:w="0" w:type="dxa"/>
              <w:right w:w="70" w:type="dxa"/>
            </w:tcMar>
            <w:vAlign w:val="bottom"/>
            <w:hideMark/>
          </w:tcPr>
          <w:p w14:paraId="3C2E7B24" w14:textId="77777777" w:rsidR="005D39E5" w:rsidRPr="00DE701F" w:rsidRDefault="005D39E5">
            <w:pPr>
              <w:rPr>
                <w:rFonts w:ascii="Arial" w:hAnsi="Arial" w:cs="Arial"/>
                <w:color w:val="000000"/>
              </w:rPr>
            </w:pPr>
          </w:p>
        </w:tc>
        <w:tc>
          <w:tcPr>
            <w:tcW w:w="1991" w:type="dxa"/>
            <w:noWrap/>
            <w:tcMar>
              <w:top w:w="0" w:type="dxa"/>
              <w:left w:w="70" w:type="dxa"/>
              <w:bottom w:w="0" w:type="dxa"/>
              <w:right w:w="70" w:type="dxa"/>
            </w:tcMar>
            <w:vAlign w:val="bottom"/>
            <w:hideMark/>
          </w:tcPr>
          <w:p w14:paraId="5E36D7BD" w14:textId="77777777" w:rsidR="005D39E5" w:rsidRPr="00DE701F" w:rsidRDefault="005D39E5"/>
        </w:tc>
        <w:tc>
          <w:tcPr>
            <w:tcW w:w="1305" w:type="dxa"/>
            <w:noWrap/>
            <w:tcMar>
              <w:top w:w="0" w:type="dxa"/>
              <w:left w:w="70" w:type="dxa"/>
              <w:bottom w:w="0" w:type="dxa"/>
              <w:right w:w="70" w:type="dxa"/>
            </w:tcMar>
            <w:vAlign w:val="bottom"/>
            <w:hideMark/>
          </w:tcPr>
          <w:p w14:paraId="78FF4852" w14:textId="77777777" w:rsidR="005D39E5" w:rsidRPr="00DE701F" w:rsidRDefault="005D39E5"/>
        </w:tc>
        <w:tc>
          <w:tcPr>
            <w:tcW w:w="1672" w:type="dxa"/>
            <w:noWrap/>
            <w:tcMar>
              <w:top w:w="0" w:type="dxa"/>
              <w:left w:w="70" w:type="dxa"/>
              <w:bottom w:w="0" w:type="dxa"/>
              <w:right w:w="70" w:type="dxa"/>
            </w:tcMar>
            <w:vAlign w:val="bottom"/>
            <w:hideMark/>
          </w:tcPr>
          <w:p w14:paraId="748669BF" w14:textId="77777777" w:rsidR="005D39E5" w:rsidRPr="00DE701F" w:rsidRDefault="005D39E5"/>
        </w:tc>
        <w:tc>
          <w:tcPr>
            <w:tcW w:w="2268" w:type="dxa"/>
            <w:tcBorders>
              <w:top w:val="nil"/>
              <w:left w:val="nil"/>
              <w:bottom w:val="nil"/>
              <w:right w:val="single" w:sz="8" w:space="0" w:color="auto"/>
            </w:tcBorders>
            <w:noWrap/>
            <w:tcMar>
              <w:top w:w="0" w:type="dxa"/>
              <w:left w:w="70" w:type="dxa"/>
              <w:bottom w:w="0" w:type="dxa"/>
              <w:right w:w="70" w:type="dxa"/>
            </w:tcMar>
            <w:vAlign w:val="bottom"/>
            <w:hideMark/>
          </w:tcPr>
          <w:p w14:paraId="6393BD3F" w14:textId="77777777" w:rsidR="005D39E5" w:rsidRPr="00DE701F" w:rsidRDefault="005D39E5"/>
        </w:tc>
      </w:tr>
      <w:tr w:rsidR="005D39E5" w:rsidRPr="00DE701F" w14:paraId="15E3AA3A" w14:textId="77777777" w:rsidTr="005D39E5">
        <w:trPr>
          <w:trHeight w:val="240"/>
        </w:trPr>
        <w:tc>
          <w:tcPr>
            <w:tcW w:w="3260" w:type="dxa"/>
            <w:gridSpan w:val="2"/>
            <w:tcBorders>
              <w:top w:val="nil"/>
              <w:left w:val="single" w:sz="8" w:space="0" w:color="auto"/>
              <w:bottom w:val="nil"/>
              <w:right w:val="nil"/>
            </w:tcBorders>
            <w:noWrap/>
            <w:tcMar>
              <w:top w:w="0" w:type="dxa"/>
              <w:left w:w="70" w:type="dxa"/>
              <w:bottom w:w="0" w:type="dxa"/>
              <w:right w:w="70" w:type="dxa"/>
            </w:tcMar>
            <w:vAlign w:val="bottom"/>
            <w:hideMark/>
          </w:tcPr>
          <w:p w14:paraId="05B4B906" w14:textId="77777777" w:rsidR="005D39E5" w:rsidRPr="00DE701F" w:rsidRDefault="005D39E5">
            <w:pPr>
              <w:rPr>
                <w:rFonts w:ascii="Arial" w:eastAsia="Calibri" w:hAnsi="Arial" w:cs="Arial"/>
                <w:b/>
                <w:bCs/>
                <w:color w:val="000000"/>
                <w:lang w:eastAsia="en-US"/>
              </w:rPr>
            </w:pPr>
            <w:r w:rsidRPr="00DE701F">
              <w:rPr>
                <w:rFonts w:ascii="Arial" w:hAnsi="Arial" w:cs="Arial"/>
                <w:b/>
                <w:bCs/>
                <w:color w:val="000000"/>
              </w:rPr>
              <w:t>Serviços eventuais*</w:t>
            </w:r>
          </w:p>
        </w:tc>
        <w:tc>
          <w:tcPr>
            <w:tcW w:w="1305" w:type="dxa"/>
            <w:noWrap/>
            <w:tcMar>
              <w:top w:w="0" w:type="dxa"/>
              <w:left w:w="70" w:type="dxa"/>
              <w:bottom w:w="0" w:type="dxa"/>
              <w:right w:w="70" w:type="dxa"/>
            </w:tcMar>
            <w:vAlign w:val="bottom"/>
            <w:hideMark/>
          </w:tcPr>
          <w:p w14:paraId="012AC093" w14:textId="77777777" w:rsidR="005D39E5" w:rsidRPr="00DE701F" w:rsidRDefault="005D39E5">
            <w:pPr>
              <w:rPr>
                <w:rFonts w:ascii="Arial" w:hAnsi="Arial" w:cs="Arial"/>
                <w:b/>
                <w:bCs/>
                <w:color w:val="000000"/>
              </w:rPr>
            </w:pPr>
          </w:p>
        </w:tc>
        <w:tc>
          <w:tcPr>
            <w:tcW w:w="1672" w:type="dxa"/>
            <w:noWrap/>
            <w:tcMar>
              <w:top w:w="0" w:type="dxa"/>
              <w:left w:w="70" w:type="dxa"/>
              <w:bottom w:w="0" w:type="dxa"/>
              <w:right w:w="70" w:type="dxa"/>
            </w:tcMar>
            <w:vAlign w:val="bottom"/>
            <w:hideMark/>
          </w:tcPr>
          <w:p w14:paraId="602A6D04" w14:textId="77777777" w:rsidR="005D39E5" w:rsidRPr="00DE701F" w:rsidRDefault="005D39E5"/>
        </w:tc>
        <w:tc>
          <w:tcPr>
            <w:tcW w:w="2268" w:type="dxa"/>
            <w:tcBorders>
              <w:top w:val="nil"/>
              <w:left w:val="nil"/>
              <w:bottom w:val="nil"/>
              <w:right w:val="single" w:sz="8" w:space="0" w:color="auto"/>
            </w:tcBorders>
            <w:noWrap/>
            <w:tcMar>
              <w:top w:w="0" w:type="dxa"/>
              <w:left w:w="70" w:type="dxa"/>
              <w:bottom w:w="0" w:type="dxa"/>
              <w:right w:w="70" w:type="dxa"/>
            </w:tcMar>
            <w:vAlign w:val="bottom"/>
            <w:hideMark/>
          </w:tcPr>
          <w:p w14:paraId="56A51356" w14:textId="77777777" w:rsidR="005D39E5" w:rsidRPr="00DE701F" w:rsidRDefault="005D39E5"/>
        </w:tc>
      </w:tr>
      <w:tr w:rsidR="005D39E5" w:rsidRPr="00DE701F" w14:paraId="3AD6B31A" w14:textId="77777777" w:rsidTr="005D39E5">
        <w:trPr>
          <w:trHeight w:val="58"/>
        </w:trPr>
        <w:tc>
          <w:tcPr>
            <w:tcW w:w="1269"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5A0640B2" w14:textId="77777777" w:rsidR="005D39E5" w:rsidRPr="00DE701F" w:rsidRDefault="005D39E5">
            <w:pPr>
              <w:jc w:val="center"/>
              <w:rPr>
                <w:rFonts w:ascii="Arial" w:eastAsia="Calibri" w:hAnsi="Arial" w:cs="Arial"/>
                <w:b/>
                <w:bCs/>
                <w:color w:val="000000"/>
                <w:lang w:eastAsia="en-US"/>
              </w:rPr>
            </w:pPr>
            <w:r w:rsidRPr="00DE701F">
              <w:rPr>
                <w:rFonts w:ascii="Arial" w:hAnsi="Arial" w:cs="Arial"/>
                <w:b/>
                <w:bCs/>
                <w:color w:val="000000"/>
              </w:rPr>
              <w:t>Código</w:t>
            </w:r>
          </w:p>
        </w:tc>
        <w:tc>
          <w:tcPr>
            <w:tcW w:w="4968" w:type="dxa"/>
            <w:gridSpan w:val="3"/>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3CECCD66" w14:textId="77777777" w:rsidR="005D39E5" w:rsidRPr="00DE701F" w:rsidRDefault="005D39E5">
            <w:pPr>
              <w:jc w:val="center"/>
              <w:rPr>
                <w:rFonts w:ascii="Arial" w:hAnsi="Arial" w:cs="Arial"/>
                <w:b/>
                <w:bCs/>
              </w:rPr>
            </w:pPr>
            <w:r w:rsidRPr="00DE701F">
              <w:rPr>
                <w:rFonts w:ascii="Arial" w:hAnsi="Arial" w:cs="Arial"/>
                <w:b/>
                <w:bCs/>
                <w:color w:val="000000"/>
              </w:rPr>
              <w:t>Descrição</w:t>
            </w:r>
          </w:p>
        </w:tc>
        <w:tc>
          <w:tcPr>
            <w:tcW w:w="2268" w:type="dxa"/>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639088A3" w14:textId="77777777" w:rsidR="005D39E5" w:rsidRPr="00DE701F" w:rsidRDefault="005D39E5">
            <w:pPr>
              <w:jc w:val="center"/>
              <w:rPr>
                <w:rFonts w:ascii="Arial" w:hAnsi="Arial" w:cs="Arial"/>
                <w:b/>
                <w:bCs/>
              </w:rPr>
            </w:pPr>
            <w:r w:rsidRPr="00DE701F">
              <w:rPr>
                <w:rFonts w:ascii="Arial" w:hAnsi="Arial" w:cs="Arial"/>
                <w:b/>
                <w:bCs/>
                <w:color w:val="000000"/>
              </w:rPr>
              <w:t>Valor mensal arbitrado pela CAIXA (D)</w:t>
            </w:r>
          </w:p>
        </w:tc>
      </w:tr>
      <w:tr w:rsidR="005D39E5" w:rsidRPr="00DE701F" w14:paraId="28B5490E" w14:textId="77777777" w:rsidTr="005D39E5">
        <w:trPr>
          <w:trHeight w:val="465"/>
        </w:trPr>
        <w:tc>
          <w:tcPr>
            <w:tcW w:w="126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9A1B6C6" w14:textId="77777777" w:rsidR="005D39E5" w:rsidRPr="00DE701F" w:rsidRDefault="005D39E5">
            <w:pPr>
              <w:jc w:val="center"/>
              <w:rPr>
                <w:rFonts w:ascii="Arial" w:hAnsi="Arial" w:cs="Arial"/>
                <w:color w:val="000000"/>
              </w:rPr>
            </w:pPr>
            <w:r w:rsidRPr="00DE701F">
              <w:rPr>
                <w:rFonts w:ascii="Arial" w:hAnsi="Arial" w:cs="Arial"/>
                <w:color w:val="000000"/>
              </w:rPr>
              <w:t>201</w:t>
            </w:r>
          </w:p>
        </w:tc>
        <w:tc>
          <w:tcPr>
            <w:tcW w:w="4968" w:type="dxa"/>
            <w:gridSpan w:val="3"/>
            <w:tcBorders>
              <w:top w:val="nil"/>
              <w:left w:val="nil"/>
              <w:bottom w:val="single" w:sz="8" w:space="0" w:color="auto"/>
              <w:right w:val="single" w:sz="8" w:space="0" w:color="auto"/>
            </w:tcBorders>
            <w:tcMar>
              <w:top w:w="0" w:type="dxa"/>
              <w:left w:w="70" w:type="dxa"/>
              <w:bottom w:w="0" w:type="dxa"/>
              <w:right w:w="70" w:type="dxa"/>
            </w:tcMar>
            <w:vAlign w:val="center"/>
            <w:hideMark/>
          </w:tcPr>
          <w:p w14:paraId="2BEDAAF7" w14:textId="77777777" w:rsidR="005D39E5" w:rsidRPr="00DE701F" w:rsidRDefault="005D39E5">
            <w:pPr>
              <w:jc w:val="both"/>
              <w:rPr>
                <w:rFonts w:ascii="Arial" w:hAnsi="Arial" w:cs="Arial"/>
                <w:color w:val="000000"/>
              </w:rPr>
            </w:pPr>
            <w:r w:rsidRPr="00DE701F">
              <w:rPr>
                <w:rFonts w:ascii="Arial" w:hAnsi="Arial" w:cs="Arial"/>
                <w:snapToGrid w:val="0"/>
                <w:color w:val="000000"/>
              </w:rPr>
              <w:t>Valor reservado para a execução de Serviços Eventuais demandados exclusivamente pela Unidade de Suporte Tecnológico. (10% de C)</w:t>
            </w:r>
          </w:p>
        </w:tc>
        <w:tc>
          <w:tcPr>
            <w:tcW w:w="226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7C481D2" w14:textId="77777777" w:rsidR="005D39E5" w:rsidRPr="00DE701F" w:rsidRDefault="005D39E5">
            <w:pPr>
              <w:jc w:val="right"/>
              <w:rPr>
                <w:rFonts w:ascii="Arial" w:hAnsi="Arial" w:cs="Arial"/>
                <w:b/>
                <w:bCs/>
                <w:color w:val="000000"/>
              </w:rPr>
            </w:pPr>
            <w:r w:rsidRPr="00DE701F">
              <w:rPr>
                <w:rFonts w:ascii="Arial" w:hAnsi="Arial" w:cs="Arial"/>
                <w:b/>
                <w:bCs/>
                <w:color w:val="000000"/>
              </w:rPr>
              <w:t>R$ 18.639,87</w:t>
            </w:r>
          </w:p>
        </w:tc>
      </w:tr>
      <w:tr w:rsidR="005D39E5" w:rsidRPr="00DE701F" w14:paraId="69AC08F4" w14:textId="77777777" w:rsidTr="005D39E5">
        <w:trPr>
          <w:trHeight w:val="58"/>
        </w:trPr>
        <w:tc>
          <w:tcPr>
            <w:tcW w:w="8505" w:type="dxa"/>
            <w:gridSpan w:val="5"/>
            <w:tcBorders>
              <w:top w:val="nil"/>
              <w:left w:val="single" w:sz="8" w:space="0" w:color="auto"/>
              <w:bottom w:val="nil"/>
              <w:right w:val="single" w:sz="8" w:space="0" w:color="auto"/>
            </w:tcBorders>
            <w:tcMar>
              <w:top w:w="0" w:type="dxa"/>
              <w:left w:w="70" w:type="dxa"/>
              <w:bottom w:w="0" w:type="dxa"/>
              <w:right w:w="70" w:type="dxa"/>
            </w:tcMar>
            <w:vAlign w:val="center"/>
            <w:hideMark/>
          </w:tcPr>
          <w:p w14:paraId="4DC069EA" w14:textId="77777777" w:rsidR="005D39E5" w:rsidRPr="00DE701F" w:rsidRDefault="005D39E5">
            <w:pPr>
              <w:jc w:val="both"/>
              <w:rPr>
                <w:rFonts w:ascii="Arial" w:hAnsi="Arial" w:cs="Arial"/>
                <w:color w:val="000000"/>
              </w:rPr>
            </w:pPr>
            <w:r w:rsidRPr="00DE701F">
              <w:rPr>
                <w:rFonts w:ascii="Arial" w:hAnsi="Arial" w:cs="Arial"/>
                <w:color w:val="000000"/>
              </w:rPr>
              <w:t>* O valor aqui estabelecido, fará parte do valor global contratado, sendo devido apenas quando solicitado e autorizado pela CAIXA, não sendo assegurado faturamento mínimo mensal.</w:t>
            </w:r>
          </w:p>
        </w:tc>
      </w:tr>
      <w:tr w:rsidR="005D39E5" w:rsidRPr="00DE701F" w14:paraId="6707F181" w14:textId="77777777" w:rsidTr="005D39E5">
        <w:trPr>
          <w:trHeight w:val="68"/>
        </w:trPr>
        <w:tc>
          <w:tcPr>
            <w:tcW w:w="3260" w:type="dxa"/>
            <w:gridSpan w:val="2"/>
            <w:tcBorders>
              <w:top w:val="nil"/>
              <w:left w:val="single" w:sz="8" w:space="0" w:color="auto"/>
              <w:bottom w:val="nil"/>
              <w:right w:val="nil"/>
            </w:tcBorders>
            <w:noWrap/>
            <w:tcMar>
              <w:top w:w="0" w:type="dxa"/>
              <w:left w:w="70" w:type="dxa"/>
              <w:bottom w:w="0" w:type="dxa"/>
              <w:right w:w="70" w:type="dxa"/>
            </w:tcMar>
            <w:vAlign w:val="bottom"/>
            <w:hideMark/>
          </w:tcPr>
          <w:p w14:paraId="07E05568" w14:textId="77777777" w:rsidR="005D39E5" w:rsidRPr="00DE701F" w:rsidRDefault="005D39E5">
            <w:pPr>
              <w:rPr>
                <w:rFonts w:ascii="Arial" w:hAnsi="Arial" w:cs="Arial"/>
                <w:b/>
                <w:bCs/>
                <w:color w:val="000000"/>
              </w:rPr>
            </w:pPr>
            <w:r w:rsidRPr="00DE701F">
              <w:rPr>
                <w:rFonts w:ascii="Arial" w:hAnsi="Arial" w:cs="Arial"/>
                <w:b/>
                <w:bCs/>
                <w:color w:val="000000"/>
              </w:rPr>
              <w:t>Totalizador Mensal</w:t>
            </w:r>
          </w:p>
        </w:tc>
        <w:tc>
          <w:tcPr>
            <w:tcW w:w="1305" w:type="dxa"/>
            <w:noWrap/>
            <w:tcMar>
              <w:top w:w="0" w:type="dxa"/>
              <w:left w:w="70" w:type="dxa"/>
              <w:bottom w:w="0" w:type="dxa"/>
              <w:right w:w="70" w:type="dxa"/>
            </w:tcMar>
            <w:vAlign w:val="bottom"/>
            <w:hideMark/>
          </w:tcPr>
          <w:p w14:paraId="44392550" w14:textId="77777777" w:rsidR="005D39E5" w:rsidRPr="00DE701F" w:rsidRDefault="005D39E5">
            <w:pPr>
              <w:rPr>
                <w:rFonts w:ascii="Arial" w:hAnsi="Arial" w:cs="Arial"/>
                <w:b/>
                <w:bCs/>
                <w:color w:val="000000"/>
              </w:rPr>
            </w:pPr>
          </w:p>
        </w:tc>
        <w:tc>
          <w:tcPr>
            <w:tcW w:w="1672" w:type="dxa"/>
            <w:noWrap/>
            <w:tcMar>
              <w:top w:w="0" w:type="dxa"/>
              <w:left w:w="70" w:type="dxa"/>
              <w:bottom w:w="0" w:type="dxa"/>
              <w:right w:w="70" w:type="dxa"/>
            </w:tcMar>
            <w:vAlign w:val="bottom"/>
            <w:hideMark/>
          </w:tcPr>
          <w:p w14:paraId="5F59402F" w14:textId="77777777" w:rsidR="005D39E5" w:rsidRPr="00DE701F" w:rsidRDefault="005D39E5"/>
        </w:tc>
        <w:tc>
          <w:tcPr>
            <w:tcW w:w="2268" w:type="dxa"/>
            <w:tcBorders>
              <w:top w:val="nil"/>
              <w:left w:val="nil"/>
              <w:bottom w:val="nil"/>
              <w:right w:val="single" w:sz="8" w:space="0" w:color="auto"/>
            </w:tcBorders>
            <w:noWrap/>
            <w:tcMar>
              <w:top w:w="0" w:type="dxa"/>
              <w:left w:w="70" w:type="dxa"/>
              <w:bottom w:w="0" w:type="dxa"/>
              <w:right w:w="70" w:type="dxa"/>
            </w:tcMar>
            <w:vAlign w:val="bottom"/>
            <w:hideMark/>
          </w:tcPr>
          <w:p w14:paraId="7E0027E8" w14:textId="77777777" w:rsidR="005D39E5" w:rsidRPr="00DE701F" w:rsidRDefault="005D39E5"/>
        </w:tc>
      </w:tr>
      <w:tr w:rsidR="005D39E5" w:rsidRPr="00DE701F" w14:paraId="753B1246" w14:textId="77777777" w:rsidTr="005D39E5">
        <w:trPr>
          <w:trHeight w:val="58"/>
        </w:trPr>
        <w:tc>
          <w:tcPr>
            <w:tcW w:w="6237" w:type="dxa"/>
            <w:gridSpan w:val="4"/>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36C8D661" w14:textId="77777777" w:rsidR="005D39E5" w:rsidRPr="00DE701F" w:rsidRDefault="005D39E5">
            <w:pPr>
              <w:jc w:val="center"/>
              <w:rPr>
                <w:rFonts w:ascii="Arial" w:eastAsia="Calibri" w:hAnsi="Arial" w:cs="Arial"/>
                <w:b/>
                <w:bCs/>
                <w:color w:val="000000"/>
                <w:lang w:eastAsia="en-US"/>
              </w:rPr>
            </w:pPr>
            <w:r w:rsidRPr="00DE701F">
              <w:rPr>
                <w:rFonts w:ascii="Arial" w:hAnsi="Arial" w:cs="Arial"/>
                <w:b/>
                <w:bCs/>
                <w:color w:val="000000"/>
              </w:rPr>
              <w:t>Descrição</w:t>
            </w:r>
          </w:p>
        </w:tc>
        <w:tc>
          <w:tcPr>
            <w:tcW w:w="2268" w:type="dxa"/>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51D50C06" w14:textId="77777777" w:rsidR="005D39E5" w:rsidRPr="00DE701F" w:rsidRDefault="005D39E5">
            <w:pPr>
              <w:jc w:val="center"/>
              <w:rPr>
                <w:rFonts w:ascii="Arial" w:hAnsi="Arial" w:cs="Arial"/>
                <w:b/>
                <w:bCs/>
              </w:rPr>
            </w:pPr>
            <w:r w:rsidRPr="00DE701F">
              <w:rPr>
                <w:rFonts w:ascii="Arial" w:hAnsi="Arial" w:cs="Arial"/>
                <w:b/>
                <w:bCs/>
                <w:color w:val="000000"/>
              </w:rPr>
              <w:t>Valor Mensal Global (E)</w:t>
            </w:r>
          </w:p>
        </w:tc>
      </w:tr>
      <w:tr w:rsidR="005D39E5" w:rsidRPr="00DE701F" w14:paraId="7596F569" w14:textId="77777777" w:rsidTr="005D39E5">
        <w:trPr>
          <w:trHeight w:val="240"/>
        </w:trPr>
        <w:tc>
          <w:tcPr>
            <w:tcW w:w="6237" w:type="dxa"/>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6390E4C" w14:textId="77777777" w:rsidR="005D39E5" w:rsidRPr="00DE701F" w:rsidRDefault="005D39E5">
            <w:pPr>
              <w:rPr>
                <w:rFonts w:ascii="Arial" w:hAnsi="Arial" w:cs="Arial"/>
                <w:color w:val="000000"/>
              </w:rPr>
            </w:pPr>
            <w:r w:rsidRPr="00DE701F">
              <w:rPr>
                <w:rFonts w:ascii="Arial" w:hAnsi="Arial" w:cs="Arial"/>
                <w:color w:val="000000"/>
              </w:rPr>
              <w:t xml:space="preserve">ITEM 1 – Encargo Mensal dos Serviços (C) </w:t>
            </w:r>
          </w:p>
        </w:tc>
        <w:tc>
          <w:tcPr>
            <w:tcW w:w="226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5E67804" w14:textId="77777777" w:rsidR="005D39E5" w:rsidRPr="00DE701F" w:rsidRDefault="005D39E5">
            <w:pPr>
              <w:jc w:val="right"/>
              <w:rPr>
                <w:rFonts w:ascii="Arial" w:hAnsi="Arial" w:cs="Arial"/>
                <w:color w:val="000000"/>
              </w:rPr>
            </w:pPr>
            <w:r w:rsidRPr="00DE701F">
              <w:rPr>
                <w:rFonts w:ascii="Arial" w:hAnsi="Arial" w:cs="Arial"/>
                <w:b/>
                <w:bCs/>
                <w:color w:val="000000"/>
              </w:rPr>
              <w:t xml:space="preserve"> R$ 186.398,70 </w:t>
            </w:r>
          </w:p>
        </w:tc>
      </w:tr>
      <w:tr w:rsidR="005D39E5" w:rsidRPr="00DE701F" w14:paraId="32BE509A" w14:textId="77777777" w:rsidTr="005D39E5">
        <w:trPr>
          <w:trHeight w:val="240"/>
        </w:trPr>
        <w:tc>
          <w:tcPr>
            <w:tcW w:w="6237" w:type="dxa"/>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B51B3AF" w14:textId="77777777" w:rsidR="005D39E5" w:rsidRPr="00DE701F" w:rsidRDefault="005D39E5">
            <w:pPr>
              <w:rPr>
                <w:rFonts w:ascii="Arial" w:hAnsi="Arial" w:cs="Arial"/>
                <w:color w:val="000000"/>
              </w:rPr>
            </w:pPr>
            <w:r w:rsidRPr="00DE701F">
              <w:rPr>
                <w:rFonts w:ascii="Arial" w:hAnsi="Arial" w:cs="Arial"/>
                <w:color w:val="000000"/>
              </w:rPr>
              <w:t>ITEM 2 – Serviços Eventuais (D)</w:t>
            </w:r>
          </w:p>
        </w:tc>
        <w:tc>
          <w:tcPr>
            <w:tcW w:w="226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86701D6" w14:textId="77777777" w:rsidR="005D39E5" w:rsidRPr="00DE701F" w:rsidRDefault="005D39E5">
            <w:pPr>
              <w:jc w:val="right"/>
              <w:rPr>
                <w:rFonts w:ascii="Arial" w:hAnsi="Arial" w:cs="Arial"/>
                <w:color w:val="000000"/>
              </w:rPr>
            </w:pPr>
            <w:r w:rsidRPr="00DE701F">
              <w:rPr>
                <w:rFonts w:ascii="Arial" w:hAnsi="Arial" w:cs="Arial"/>
                <w:b/>
                <w:bCs/>
                <w:color w:val="000000"/>
              </w:rPr>
              <w:t xml:space="preserve">R$ 18.639,87 </w:t>
            </w:r>
          </w:p>
        </w:tc>
      </w:tr>
      <w:tr w:rsidR="005D39E5" w:rsidRPr="00DE701F" w14:paraId="2C4D9435" w14:textId="77777777" w:rsidTr="005D39E5">
        <w:trPr>
          <w:trHeight w:val="240"/>
        </w:trPr>
        <w:tc>
          <w:tcPr>
            <w:tcW w:w="6237" w:type="dxa"/>
            <w:gridSpan w:val="4"/>
            <w:tcBorders>
              <w:top w:val="nil"/>
              <w:left w:val="single" w:sz="8" w:space="0" w:color="auto"/>
              <w:bottom w:val="nil"/>
              <w:right w:val="nil"/>
            </w:tcBorders>
            <w:noWrap/>
            <w:tcMar>
              <w:top w:w="0" w:type="dxa"/>
              <w:left w:w="70" w:type="dxa"/>
              <w:bottom w:w="0" w:type="dxa"/>
              <w:right w:w="70" w:type="dxa"/>
            </w:tcMar>
            <w:vAlign w:val="center"/>
            <w:hideMark/>
          </w:tcPr>
          <w:p w14:paraId="4A26DFF6" w14:textId="77777777" w:rsidR="005D39E5" w:rsidRPr="00DE701F" w:rsidRDefault="005D39E5">
            <w:pPr>
              <w:jc w:val="right"/>
              <w:rPr>
                <w:rFonts w:ascii="Arial" w:hAnsi="Arial" w:cs="Arial"/>
                <w:b/>
                <w:bCs/>
                <w:color w:val="000000"/>
              </w:rPr>
            </w:pPr>
            <w:r w:rsidRPr="00DE701F">
              <w:rPr>
                <w:rFonts w:ascii="Arial" w:hAnsi="Arial" w:cs="Arial"/>
                <w:b/>
                <w:bCs/>
                <w:color w:val="000000"/>
              </w:rPr>
              <w:t>(E)</w:t>
            </w:r>
            <w:r w:rsidRPr="00DE701F">
              <w:rPr>
                <w:rFonts w:ascii="Arial" w:hAnsi="Arial" w:cs="Arial"/>
                <w:color w:val="000000"/>
              </w:rPr>
              <w:t xml:space="preserve"> = (C) + (D)</w:t>
            </w:r>
          </w:p>
        </w:tc>
        <w:tc>
          <w:tcPr>
            <w:tcW w:w="22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06ACD2A" w14:textId="77777777" w:rsidR="005D39E5" w:rsidRPr="00DE701F" w:rsidRDefault="005D39E5">
            <w:pPr>
              <w:jc w:val="right"/>
              <w:rPr>
                <w:rFonts w:ascii="Arial" w:hAnsi="Arial" w:cs="Arial"/>
                <w:b/>
                <w:bCs/>
                <w:color w:val="000000"/>
              </w:rPr>
            </w:pPr>
            <w:r w:rsidRPr="00DE701F">
              <w:rPr>
                <w:rFonts w:ascii="Arial" w:hAnsi="Arial" w:cs="Arial"/>
                <w:b/>
                <w:bCs/>
                <w:color w:val="000000"/>
              </w:rPr>
              <w:t xml:space="preserve">R$ 205.038,57 </w:t>
            </w:r>
          </w:p>
        </w:tc>
      </w:tr>
      <w:tr w:rsidR="005D39E5" w:rsidRPr="00DE701F" w14:paraId="2B982C99" w14:textId="77777777" w:rsidTr="005D39E5">
        <w:trPr>
          <w:trHeight w:val="240"/>
        </w:trPr>
        <w:tc>
          <w:tcPr>
            <w:tcW w:w="1269" w:type="dxa"/>
            <w:tcBorders>
              <w:top w:val="nil"/>
              <w:left w:val="single" w:sz="8" w:space="0" w:color="auto"/>
              <w:bottom w:val="nil"/>
              <w:right w:val="nil"/>
            </w:tcBorders>
            <w:noWrap/>
            <w:tcMar>
              <w:top w:w="0" w:type="dxa"/>
              <w:left w:w="70" w:type="dxa"/>
              <w:bottom w:w="0" w:type="dxa"/>
              <w:right w:w="70" w:type="dxa"/>
            </w:tcMar>
            <w:vAlign w:val="bottom"/>
            <w:hideMark/>
          </w:tcPr>
          <w:p w14:paraId="373B87D3" w14:textId="77777777" w:rsidR="005D39E5" w:rsidRPr="00DE701F" w:rsidRDefault="005D39E5">
            <w:pPr>
              <w:rPr>
                <w:rFonts w:ascii="Arial" w:hAnsi="Arial" w:cs="Arial"/>
                <w:b/>
                <w:bCs/>
                <w:color w:val="000000"/>
              </w:rPr>
            </w:pPr>
          </w:p>
        </w:tc>
        <w:tc>
          <w:tcPr>
            <w:tcW w:w="1991" w:type="dxa"/>
            <w:noWrap/>
            <w:tcMar>
              <w:top w:w="0" w:type="dxa"/>
              <w:left w:w="70" w:type="dxa"/>
              <w:bottom w:w="0" w:type="dxa"/>
              <w:right w:w="70" w:type="dxa"/>
            </w:tcMar>
            <w:vAlign w:val="bottom"/>
            <w:hideMark/>
          </w:tcPr>
          <w:p w14:paraId="01D689F0" w14:textId="77777777" w:rsidR="005D39E5" w:rsidRPr="00DE701F" w:rsidRDefault="005D39E5"/>
        </w:tc>
        <w:tc>
          <w:tcPr>
            <w:tcW w:w="1305" w:type="dxa"/>
            <w:noWrap/>
            <w:tcMar>
              <w:top w:w="0" w:type="dxa"/>
              <w:left w:w="70" w:type="dxa"/>
              <w:bottom w:w="0" w:type="dxa"/>
              <w:right w:w="70" w:type="dxa"/>
            </w:tcMar>
            <w:vAlign w:val="bottom"/>
            <w:hideMark/>
          </w:tcPr>
          <w:p w14:paraId="1E767F53" w14:textId="77777777" w:rsidR="005D39E5" w:rsidRPr="00DE701F" w:rsidRDefault="005D39E5"/>
        </w:tc>
        <w:tc>
          <w:tcPr>
            <w:tcW w:w="1672" w:type="dxa"/>
            <w:noWrap/>
            <w:tcMar>
              <w:top w:w="0" w:type="dxa"/>
              <w:left w:w="70" w:type="dxa"/>
              <w:bottom w:w="0" w:type="dxa"/>
              <w:right w:w="70" w:type="dxa"/>
            </w:tcMar>
            <w:vAlign w:val="bottom"/>
            <w:hideMark/>
          </w:tcPr>
          <w:p w14:paraId="42FF6367" w14:textId="77777777" w:rsidR="005D39E5" w:rsidRPr="00DE701F" w:rsidRDefault="005D39E5"/>
        </w:tc>
        <w:tc>
          <w:tcPr>
            <w:tcW w:w="2268" w:type="dxa"/>
            <w:tcBorders>
              <w:top w:val="nil"/>
              <w:left w:val="nil"/>
              <w:bottom w:val="nil"/>
              <w:right w:val="single" w:sz="8" w:space="0" w:color="auto"/>
            </w:tcBorders>
            <w:noWrap/>
            <w:tcMar>
              <w:top w:w="0" w:type="dxa"/>
              <w:left w:w="70" w:type="dxa"/>
              <w:bottom w:w="0" w:type="dxa"/>
              <w:right w:w="70" w:type="dxa"/>
            </w:tcMar>
            <w:vAlign w:val="bottom"/>
            <w:hideMark/>
          </w:tcPr>
          <w:p w14:paraId="5A954580" w14:textId="77777777" w:rsidR="005D39E5" w:rsidRPr="00DE701F" w:rsidRDefault="005D39E5"/>
        </w:tc>
      </w:tr>
      <w:tr w:rsidR="005D39E5" w:rsidRPr="00DE701F" w14:paraId="4A433669" w14:textId="77777777" w:rsidTr="005D39E5">
        <w:trPr>
          <w:trHeight w:val="285"/>
        </w:trPr>
        <w:tc>
          <w:tcPr>
            <w:tcW w:w="6237" w:type="dxa"/>
            <w:gridSpan w:val="4"/>
            <w:tcBorders>
              <w:top w:val="nil"/>
              <w:left w:val="single" w:sz="8" w:space="0" w:color="auto"/>
              <w:bottom w:val="single" w:sz="8" w:space="0" w:color="auto"/>
              <w:right w:val="nil"/>
            </w:tcBorders>
            <w:shd w:val="clear" w:color="auto" w:fill="D9D9D9"/>
            <w:noWrap/>
            <w:tcMar>
              <w:top w:w="0" w:type="dxa"/>
              <w:left w:w="70" w:type="dxa"/>
              <w:bottom w:w="0" w:type="dxa"/>
              <w:right w:w="70" w:type="dxa"/>
            </w:tcMar>
            <w:vAlign w:val="bottom"/>
            <w:hideMark/>
          </w:tcPr>
          <w:p w14:paraId="07F3AF0B" w14:textId="77777777" w:rsidR="005D39E5" w:rsidRPr="00DE701F" w:rsidRDefault="005D39E5">
            <w:pPr>
              <w:jc w:val="right"/>
              <w:rPr>
                <w:rFonts w:ascii="Arial" w:eastAsia="Calibri" w:hAnsi="Arial" w:cs="Arial"/>
                <w:b/>
                <w:bCs/>
                <w:color w:val="000000"/>
                <w:lang w:eastAsia="en-US"/>
              </w:rPr>
            </w:pPr>
            <w:r w:rsidRPr="00DE701F">
              <w:rPr>
                <w:rFonts w:ascii="Arial" w:hAnsi="Arial" w:cs="Arial"/>
                <w:b/>
                <w:bCs/>
                <w:color w:val="000000"/>
              </w:rPr>
              <w:t>Valor Global do Contrato (E x 60 Meses):</w:t>
            </w:r>
          </w:p>
        </w:tc>
        <w:tc>
          <w:tcPr>
            <w:tcW w:w="2268" w:type="dxa"/>
            <w:tcBorders>
              <w:top w:val="nil"/>
              <w:left w:val="nil"/>
              <w:bottom w:val="single" w:sz="8" w:space="0" w:color="auto"/>
              <w:right w:val="single" w:sz="8" w:space="0" w:color="auto"/>
            </w:tcBorders>
            <w:shd w:val="clear" w:color="auto" w:fill="D9D9D9"/>
            <w:noWrap/>
            <w:tcMar>
              <w:top w:w="0" w:type="dxa"/>
              <w:left w:w="70" w:type="dxa"/>
              <w:bottom w:w="0" w:type="dxa"/>
              <w:right w:w="70" w:type="dxa"/>
            </w:tcMar>
            <w:vAlign w:val="bottom"/>
            <w:hideMark/>
          </w:tcPr>
          <w:p w14:paraId="2A8EFB16" w14:textId="77777777" w:rsidR="005D39E5" w:rsidRPr="00DE701F" w:rsidRDefault="005D39E5">
            <w:pPr>
              <w:jc w:val="right"/>
              <w:rPr>
                <w:rFonts w:ascii="Arial" w:hAnsi="Arial" w:cs="Arial"/>
                <w:b/>
                <w:bCs/>
                <w:color w:val="000000"/>
                <w:u w:val="single"/>
              </w:rPr>
            </w:pPr>
            <w:r w:rsidRPr="00DE701F">
              <w:rPr>
                <w:rFonts w:ascii="Arial" w:hAnsi="Arial" w:cs="Arial"/>
                <w:b/>
                <w:bCs/>
                <w:color w:val="000000"/>
                <w:u w:val="single"/>
              </w:rPr>
              <w:t>R$ 12.302.314,20</w:t>
            </w:r>
          </w:p>
        </w:tc>
      </w:tr>
    </w:tbl>
    <w:p w14:paraId="0F8B358F" w14:textId="77777777" w:rsidR="004B3D92" w:rsidRPr="002D7770" w:rsidRDefault="004B3D92" w:rsidP="002D7770">
      <w:pPr>
        <w:ind w:left="284"/>
        <w:jc w:val="both"/>
        <w:rPr>
          <w:rFonts w:ascii="Arial" w:hAnsi="Arial" w:cs="Arial"/>
          <w:sz w:val="24"/>
          <w:szCs w:val="24"/>
        </w:rPr>
      </w:pPr>
    </w:p>
    <w:p w14:paraId="6A927980" w14:textId="77777777" w:rsidR="006732F1" w:rsidRPr="002D7770" w:rsidRDefault="00D90E4E" w:rsidP="000D6B83">
      <w:pPr>
        <w:ind w:left="1134" w:hanging="1134"/>
        <w:jc w:val="center"/>
        <w:rPr>
          <w:rFonts w:ascii="Arial" w:hAnsi="Arial" w:cs="Arial"/>
          <w:b/>
          <w:bCs/>
          <w:sz w:val="24"/>
          <w:szCs w:val="24"/>
        </w:rPr>
      </w:pPr>
      <w:r w:rsidRPr="002D7770">
        <w:rPr>
          <w:rFonts w:ascii="Arial" w:hAnsi="Arial" w:cs="Arial"/>
          <w:sz w:val="24"/>
          <w:szCs w:val="24"/>
        </w:rPr>
        <w:br w:type="page"/>
      </w:r>
      <w:r w:rsidR="006732F1" w:rsidRPr="002D7770">
        <w:rPr>
          <w:rFonts w:ascii="Arial" w:hAnsi="Arial" w:cs="Arial"/>
          <w:b/>
          <w:bCs/>
          <w:sz w:val="24"/>
          <w:szCs w:val="24"/>
        </w:rPr>
        <w:t>ANEXO I</w:t>
      </w:r>
      <w:r w:rsidR="00442066" w:rsidRPr="002D7770">
        <w:rPr>
          <w:rFonts w:ascii="Arial" w:hAnsi="Arial" w:cs="Arial"/>
          <w:b/>
          <w:bCs/>
          <w:sz w:val="24"/>
          <w:szCs w:val="24"/>
        </w:rPr>
        <w:t>V</w:t>
      </w:r>
    </w:p>
    <w:p w14:paraId="104C1971" w14:textId="77777777" w:rsidR="006732F1" w:rsidRPr="002D7770" w:rsidRDefault="006732F1" w:rsidP="006732F1">
      <w:pPr>
        <w:jc w:val="center"/>
        <w:rPr>
          <w:rFonts w:ascii="Arial" w:hAnsi="Arial" w:cs="Arial"/>
          <w:b/>
          <w:bCs/>
          <w:sz w:val="24"/>
          <w:szCs w:val="24"/>
          <w:u w:val="single"/>
        </w:rPr>
      </w:pPr>
      <w:r w:rsidRPr="002D7770">
        <w:rPr>
          <w:rFonts w:ascii="Arial" w:hAnsi="Arial" w:cs="Arial"/>
          <w:b/>
          <w:bCs/>
          <w:sz w:val="24"/>
          <w:szCs w:val="24"/>
          <w:u w:val="single"/>
        </w:rPr>
        <w:t>MINUTA DE CONTRATO</w:t>
      </w:r>
    </w:p>
    <w:p w14:paraId="5278B3C8" w14:textId="77777777" w:rsidR="000D6B83" w:rsidRDefault="000D6B83" w:rsidP="000837F6">
      <w:pPr>
        <w:jc w:val="both"/>
        <w:rPr>
          <w:rFonts w:ascii="Courier New" w:hAnsi="Courier New" w:cs="Courier New"/>
          <w:sz w:val="24"/>
          <w:szCs w:val="24"/>
        </w:rPr>
      </w:pPr>
    </w:p>
    <w:p w14:paraId="7B95CE2E" w14:textId="77777777" w:rsidR="000D6B83" w:rsidRDefault="000D6B83" w:rsidP="000837F6">
      <w:pPr>
        <w:jc w:val="both"/>
        <w:rPr>
          <w:rFonts w:ascii="Courier New" w:hAnsi="Courier New" w:cs="Courier New"/>
          <w:sz w:val="24"/>
          <w:szCs w:val="24"/>
        </w:rPr>
      </w:pPr>
    </w:p>
    <w:p w14:paraId="3D13A256" w14:textId="77777777" w:rsidR="000D6B83" w:rsidRPr="000F7DDB" w:rsidRDefault="000D6B83" w:rsidP="000D6B83">
      <w:pPr>
        <w:ind w:left="3969"/>
        <w:jc w:val="both"/>
        <w:rPr>
          <w:rFonts w:ascii="Arial" w:hAnsi="Arial" w:cs="Arial"/>
          <w:b/>
          <w:sz w:val="24"/>
          <w:szCs w:val="24"/>
        </w:rPr>
      </w:pPr>
      <w:r w:rsidRPr="000F7DDB">
        <w:rPr>
          <w:rFonts w:ascii="Arial" w:hAnsi="Arial" w:cs="Arial"/>
          <w:b/>
          <w:sz w:val="24"/>
          <w:szCs w:val="24"/>
        </w:rPr>
        <w:t xml:space="preserve">CONTRATO N.º </w:t>
      </w:r>
      <w:r w:rsidRPr="000F7DDB">
        <w:rPr>
          <w:rFonts w:ascii="Arial" w:hAnsi="Arial" w:cs="Arial"/>
          <w:b/>
          <w:i/>
          <w:iCs/>
          <w:sz w:val="24"/>
          <w:szCs w:val="24"/>
        </w:rPr>
        <w:t>______</w:t>
      </w:r>
      <w:r w:rsidRPr="000F7DDB">
        <w:rPr>
          <w:rFonts w:ascii="Arial" w:hAnsi="Arial" w:cs="Arial"/>
          <w:b/>
          <w:sz w:val="24"/>
          <w:szCs w:val="24"/>
        </w:rPr>
        <w:t xml:space="preserve">, PARA PRESTAÇÃO DE SERVIÇOS </w:t>
      </w:r>
      <w:r w:rsidR="005D39E5" w:rsidRPr="005D39E5">
        <w:rPr>
          <w:rFonts w:ascii="Arial" w:hAnsi="Arial" w:cs="Arial"/>
          <w:b/>
          <w:sz w:val="24"/>
          <w:szCs w:val="24"/>
        </w:rPr>
        <w:t xml:space="preserve">DE COMUNICAÇÃO E COLABORAÇÃO PARA AS ÁREAS DE TRADING DA CAIXA, UTILIZANDO TERMINAIS INTELIGENTES DO TIPO MESA DE OPERAÇÕES FINANCEIRAS (TURRET), </w:t>
      </w:r>
      <w:r w:rsidRPr="000F7DDB">
        <w:rPr>
          <w:rFonts w:ascii="Arial" w:hAnsi="Arial" w:cs="Arial"/>
          <w:b/>
          <w:sz w:val="24"/>
          <w:szCs w:val="24"/>
        </w:rPr>
        <w:t xml:space="preserve">QUE ENTRE SI FIRMAM, DE UM LADO, A CAIXA ECONÔMICA FEDERAL, E, DE OUTRO, A EMPRESA </w:t>
      </w:r>
      <w:r w:rsidRPr="000F7DDB">
        <w:rPr>
          <w:rFonts w:ascii="Arial" w:hAnsi="Arial" w:cs="Arial"/>
          <w:b/>
          <w:i/>
          <w:iCs/>
          <w:sz w:val="24"/>
          <w:szCs w:val="24"/>
        </w:rPr>
        <w:t>__________________</w:t>
      </w:r>
      <w:r w:rsidRPr="000F7DDB">
        <w:rPr>
          <w:rFonts w:ascii="Arial" w:hAnsi="Arial" w:cs="Arial"/>
          <w:b/>
          <w:sz w:val="24"/>
          <w:szCs w:val="24"/>
        </w:rPr>
        <w:t>.</w:t>
      </w:r>
    </w:p>
    <w:p w14:paraId="35479F2D" w14:textId="77777777" w:rsidR="000D6B83" w:rsidRPr="000F7DDB" w:rsidRDefault="000D6B83" w:rsidP="000D6B83">
      <w:pPr>
        <w:pStyle w:val="contrato"/>
        <w:tabs>
          <w:tab w:val="left" w:pos="851"/>
          <w:tab w:val="left" w:pos="1134"/>
        </w:tabs>
        <w:rPr>
          <w:rFonts w:cs="Arial"/>
          <w:sz w:val="24"/>
          <w:szCs w:val="24"/>
          <w:lang w:val="pt-BR"/>
        </w:rPr>
      </w:pPr>
    </w:p>
    <w:p w14:paraId="17B24456" w14:textId="77777777" w:rsidR="000D6B83" w:rsidRPr="000F7DDB" w:rsidRDefault="000D6B83" w:rsidP="000D6B83">
      <w:pPr>
        <w:pStyle w:val="contrato"/>
        <w:rPr>
          <w:rFonts w:cs="Arial"/>
          <w:sz w:val="24"/>
          <w:szCs w:val="24"/>
          <w:lang w:val="pt-BR"/>
        </w:rPr>
      </w:pPr>
    </w:p>
    <w:p w14:paraId="2CF4598E" w14:textId="77777777" w:rsidR="000D6B83" w:rsidRPr="000F7DDB" w:rsidRDefault="000D6B83" w:rsidP="000D6B83">
      <w:pPr>
        <w:pStyle w:val="contrato"/>
        <w:tabs>
          <w:tab w:val="left" w:pos="851"/>
          <w:tab w:val="left" w:pos="1134"/>
        </w:tabs>
        <w:rPr>
          <w:rFonts w:cs="Arial"/>
          <w:sz w:val="24"/>
          <w:szCs w:val="24"/>
          <w:lang w:val="pt-BR"/>
        </w:rPr>
      </w:pPr>
    </w:p>
    <w:p w14:paraId="351C6CE9" w14:textId="6A6F5BF6" w:rsidR="000D6B83" w:rsidRPr="009157B6" w:rsidRDefault="000D6B83" w:rsidP="000D6B83">
      <w:pPr>
        <w:autoSpaceDE w:val="0"/>
        <w:autoSpaceDN w:val="0"/>
        <w:adjustRightInd w:val="0"/>
        <w:jc w:val="both"/>
        <w:rPr>
          <w:rFonts w:ascii="Arial" w:hAnsi="Arial" w:cs="Arial"/>
          <w:b/>
          <w:sz w:val="22"/>
          <w:szCs w:val="22"/>
        </w:rPr>
      </w:pPr>
      <w:r w:rsidRPr="009157B6">
        <w:rPr>
          <w:rFonts w:ascii="Arial" w:hAnsi="Arial" w:cs="Arial"/>
          <w:sz w:val="24"/>
          <w:szCs w:val="24"/>
        </w:rPr>
        <w:t xml:space="preserve">Pelo presente instrumento, a </w:t>
      </w:r>
      <w:r w:rsidRPr="009157B6">
        <w:rPr>
          <w:rFonts w:ascii="Arial" w:hAnsi="Arial" w:cs="Arial"/>
          <w:b/>
          <w:sz w:val="24"/>
          <w:szCs w:val="24"/>
        </w:rPr>
        <w:t>CAIXA ECONÔMICA FEDERAL - CEF,</w:t>
      </w:r>
      <w:r w:rsidRPr="009157B6">
        <w:rPr>
          <w:rFonts w:ascii="Arial" w:hAnsi="Arial" w:cs="Arial"/>
          <w:sz w:val="24"/>
          <w:szCs w:val="24"/>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da Caixa Econômica Federal, por intermédio de sua Centralizadora Nacional Contratações</w:t>
      </w:r>
      <w:r>
        <w:rPr>
          <w:rFonts w:ascii="Arial" w:hAnsi="Arial" w:cs="Arial"/>
          <w:sz w:val="24"/>
          <w:szCs w:val="24"/>
        </w:rPr>
        <w:t xml:space="preserve"> – </w:t>
      </w:r>
      <w:r w:rsidR="00DE701F" w:rsidRPr="000F7DDB">
        <w:rPr>
          <w:rFonts w:ascii="Arial" w:hAnsi="Arial" w:cs="Arial"/>
          <w:sz w:val="24"/>
          <w:szCs w:val="24"/>
        </w:rPr>
        <w:t>CECOT/</w:t>
      </w:r>
      <w:r w:rsidR="00DE701F">
        <w:rPr>
          <w:rFonts w:ascii="Arial" w:hAnsi="Arial" w:cs="Arial"/>
          <w:sz w:val="24"/>
          <w:szCs w:val="24"/>
        </w:rPr>
        <w:t>BR</w:t>
      </w:r>
      <w:r w:rsidR="00DE701F" w:rsidRPr="000F7DDB">
        <w:rPr>
          <w:rFonts w:ascii="Arial" w:hAnsi="Arial" w:cs="Arial"/>
          <w:sz w:val="24"/>
          <w:szCs w:val="24"/>
        </w:rPr>
        <w:t xml:space="preserve">, </w:t>
      </w:r>
      <w:r w:rsidR="00DE701F" w:rsidRPr="002B602F">
        <w:rPr>
          <w:rFonts w:ascii="Arial" w:hAnsi="Arial" w:cs="Arial"/>
          <w:sz w:val="24"/>
          <w:szCs w:val="24"/>
        </w:rPr>
        <w:t xml:space="preserve">CNPJ(MF) nº 00.360.305/5614-83, situada no endereço </w:t>
      </w:r>
      <w:r w:rsidR="00DE701F" w:rsidRPr="009D145F">
        <w:rPr>
          <w:rFonts w:ascii="Arial" w:hAnsi="Arial" w:cs="Arial"/>
          <w:sz w:val="24"/>
          <w:szCs w:val="24"/>
        </w:rPr>
        <w:t>no Setor Bancário Sul, Quadra 1, Lote 2, Bloco L, 7º andar  - Asa Sul – Brasília, - CEP 70070-110, neste</w:t>
      </w:r>
      <w:r w:rsidR="00DE701F" w:rsidRPr="000F7DDB">
        <w:rPr>
          <w:rFonts w:ascii="Arial" w:hAnsi="Arial" w:cs="Arial"/>
          <w:sz w:val="24"/>
          <w:szCs w:val="24"/>
        </w:rPr>
        <w:t xml:space="preserve"> ato representada pelo(a) </w:t>
      </w:r>
      <w:r w:rsidR="00DE701F" w:rsidRPr="000F7DDB">
        <w:rPr>
          <w:rFonts w:ascii="Arial" w:hAnsi="Arial" w:cs="Arial"/>
        </w:rPr>
        <w:t>__________</w:t>
      </w:r>
      <w:r w:rsidR="00DE701F" w:rsidRPr="000F7DDB">
        <w:rPr>
          <w:rFonts w:ascii="Courier (W1)" w:hAnsi="Courier (W1)" w:cs="Arial"/>
          <w:b/>
          <w:bCs/>
          <w:i/>
          <w:iCs/>
        </w:rPr>
        <w:t xml:space="preserve"> </w:t>
      </w:r>
      <w:r w:rsidR="00DE701F" w:rsidRPr="000F7DDB">
        <w:rPr>
          <w:rFonts w:ascii="Courier (W1)" w:hAnsi="Courier (W1)" w:cs="Arial"/>
          <w:bCs/>
          <w:iCs/>
          <w:color w:val="FF0000"/>
          <w:sz w:val="24"/>
          <w:szCs w:val="24"/>
        </w:rPr>
        <w:t>[indicar e qualificar o representante da CAIXA, informando também os dados da procuração que concede poderes de representação]</w:t>
      </w:r>
      <w:r w:rsidR="00DE701F" w:rsidRPr="000F7DDB">
        <w:rPr>
          <w:rFonts w:ascii="Courier (W1)" w:hAnsi="Courier (W1)" w:cs="Arial"/>
          <w:b/>
          <w:bCs/>
          <w:i/>
          <w:iCs/>
        </w:rPr>
        <w:t>,</w:t>
      </w:r>
      <w:r w:rsidR="00DE701F" w:rsidRPr="000F7DDB">
        <w:rPr>
          <w:rFonts w:ascii="Arial" w:hAnsi="Arial" w:cs="Arial"/>
          <w:sz w:val="24"/>
          <w:szCs w:val="24"/>
        </w:rPr>
        <w:t xml:space="preserve"> daqui por diante designada </w:t>
      </w:r>
      <w:r w:rsidR="00DE701F" w:rsidRPr="000F7DDB">
        <w:rPr>
          <w:rFonts w:ascii="Arial" w:hAnsi="Arial" w:cs="Arial"/>
          <w:b/>
          <w:bCs/>
          <w:sz w:val="24"/>
          <w:szCs w:val="24"/>
        </w:rPr>
        <w:t>CAIXA</w:t>
      </w:r>
      <w:r w:rsidR="00DE701F" w:rsidRPr="000F7DDB">
        <w:rPr>
          <w:rFonts w:ascii="Arial" w:hAnsi="Arial" w:cs="Arial"/>
          <w:sz w:val="24"/>
          <w:szCs w:val="24"/>
        </w:rPr>
        <w:t xml:space="preserve">, de um lado e, de outro, a empresa </w:t>
      </w:r>
      <w:r w:rsidR="00DE701F" w:rsidRPr="000F7DDB">
        <w:rPr>
          <w:rFonts w:ascii="Arial" w:hAnsi="Arial" w:cs="Arial"/>
        </w:rPr>
        <w:t>__________</w:t>
      </w:r>
      <w:r w:rsidR="00DE701F" w:rsidRPr="000F7DDB">
        <w:rPr>
          <w:rFonts w:ascii="Courier (W1)" w:hAnsi="Courier (W1)" w:cs="Arial"/>
          <w:b/>
          <w:bCs/>
          <w:i/>
          <w:iCs/>
        </w:rPr>
        <w:t xml:space="preserve"> </w:t>
      </w:r>
      <w:r w:rsidR="00DE701F" w:rsidRPr="000F7DDB">
        <w:rPr>
          <w:rFonts w:ascii="Courier (W1)" w:hAnsi="Courier (W1)" w:cs="Arial"/>
          <w:bCs/>
          <w:iCs/>
          <w:color w:val="FF0000"/>
          <w:sz w:val="24"/>
          <w:szCs w:val="24"/>
        </w:rPr>
        <w:t>[indicar o nome da empresa em caixa-alta e negrito]</w:t>
      </w:r>
      <w:r w:rsidR="00DE701F" w:rsidRPr="000F7DDB">
        <w:rPr>
          <w:rFonts w:ascii="Arial" w:hAnsi="Arial" w:cs="Arial"/>
          <w:sz w:val="22"/>
        </w:rPr>
        <w:t>,</w:t>
      </w:r>
      <w:r w:rsidR="00DE701F" w:rsidRPr="000F7DDB">
        <w:rPr>
          <w:rFonts w:ascii="Arial" w:hAnsi="Arial" w:cs="Arial"/>
          <w:sz w:val="24"/>
          <w:szCs w:val="24"/>
        </w:rPr>
        <w:t xml:space="preserve"> inscrita no CNPJ(MF) sob o nº </w:t>
      </w:r>
      <w:r w:rsidR="00DE701F" w:rsidRPr="000F7DDB">
        <w:rPr>
          <w:rFonts w:ascii="Arial" w:hAnsi="Arial" w:cs="Arial"/>
          <w:i/>
          <w:iCs/>
          <w:sz w:val="24"/>
          <w:szCs w:val="24"/>
        </w:rPr>
        <w:t>_______________</w:t>
      </w:r>
      <w:r w:rsidR="00DE701F" w:rsidRPr="000F7DDB">
        <w:rPr>
          <w:rFonts w:ascii="Arial" w:hAnsi="Arial" w:cs="Arial"/>
          <w:sz w:val="24"/>
          <w:szCs w:val="24"/>
        </w:rPr>
        <w:t xml:space="preserve"> com sede na </w:t>
      </w:r>
      <w:r w:rsidR="00DE701F" w:rsidRPr="000F7DDB">
        <w:rPr>
          <w:rFonts w:ascii="Arial" w:hAnsi="Arial" w:cs="Arial"/>
        </w:rPr>
        <w:t>__________</w:t>
      </w:r>
      <w:r w:rsidR="00DE701F" w:rsidRPr="000F7DDB">
        <w:rPr>
          <w:rFonts w:ascii="Courier (W1)" w:hAnsi="Courier (W1)" w:cs="Arial"/>
          <w:b/>
          <w:bCs/>
          <w:i/>
          <w:iCs/>
        </w:rPr>
        <w:t xml:space="preserve"> </w:t>
      </w:r>
      <w:r w:rsidR="00DE701F" w:rsidRPr="000F7DDB">
        <w:rPr>
          <w:rFonts w:ascii="Courier (W1)" w:hAnsi="Courier (W1)" w:cs="Arial"/>
          <w:bCs/>
          <w:iCs/>
          <w:color w:val="FF0000"/>
          <w:sz w:val="24"/>
          <w:szCs w:val="24"/>
        </w:rPr>
        <w:t>[indicar o endereço completo, inclusive CEP]</w:t>
      </w:r>
      <w:r w:rsidR="00DE701F" w:rsidRPr="000F7DDB">
        <w:rPr>
          <w:rFonts w:ascii="Arial" w:hAnsi="Arial" w:cs="Arial"/>
          <w:sz w:val="24"/>
          <w:szCs w:val="24"/>
        </w:rPr>
        <w:t xml:space="preserve">, neste ato representada por </w:t>
      </w:r>
      <w:r w:rsidR="00DE701F" w:rsidRPr="000F7DDB">
        <w:rPr>
          <w:rFonts w:ascii="Arial" w:hAnsi="Arial" w:cs="Arial"/>
        </w:rPr>
        <w:t>__________</w:t>
      </w:r>
      <w:r w:rsidR="00DE701F" w:rsidRPr="000F7DDB">
        <w:rPr>
          <w:rFonts w:ascii="Courier (W1)" w:hAnsi="Courier (W1)" w:cs="Arial"/>
          <w:b/>
          <w:bCs/>
          <w:i/>
          <w:iCs/>
        </w:rPr>
        <w:t xml:space="preserve"> </w:t>
      </w:r>
      <w:r w:rsidR="00DE701F" w:rsidRPr="000F7DDB">
        <w:rPr>
          <w:rFonts w:ascii="Courier (W1)" w:hAnsi="Courier (W1)" w:cs="Arial"/>
          <w:bCs/>
          <w:iCs/>
          <w:color w:val="FF0000"/>
          <w:sz w:val="24"/>
          <w:szCs w:val="24"/>
        </w:rPr>
        <w:t>[indicar e qualificar o representante da contratada]</w:t>
      </w:r>
      <w:r w:rsidR="00DE701F" w:rsidRPr="000F7DDB">
        <w:rPr>
          <w:rFonts w:ascii="Arial" w:hAnsi="Arial" w:cs="Arial"/>
          <w:sz w:val="24"/>
          <w:szCs w:val="24"/>
        </w:rPr>
        <w:t xml:space="preserve">, doravante designada </w:t>
      </w:r>
      <w:r w:rsidR="00DE701F" w:rsidRPr="000F7DDB">
        <w:rPr>
          <w:rFonts w:ascii="Arial" w:hAnsi="Arial" w:cs="Arial"/>
          <w:b/>
          <w:bCs/>
          <w:sz w:val="24"/>
          <w:szCs w:val="24"/>
        </w:rPr>
        <w:t>CONTRATADA</w:t>
      </w:r>
      <w:r w:rsidR="00DE701F" w:rsidRPr="000F7DDB">
        <w:rPr>
          <w:rFonts w:ascii="Arial" w:hAnsi="Arial" w:cs="Arial"/>
          <w:sz w:val="24"/>
          <w:szCs w:val="24"/>
        </w:rPr>
        <w:t>, em face da autorização do</w:t>
      </w:r>
      <w:r w:rsidR="00DE701F">
        <w:rPr>
          <w:rFonts w:ascii="Arial" w:hAnsi="Arial" w:cs="Arial"/>
          <w:sz w:val="24"/>
          <w:szCs w:val="24"/>
        </w:rPr>
        <w:t xml:space="preserve"> colegiado de </w:t>
      </w:r>
      <w:r w:rsidR="00DE701F" w:rsidRPr="000F7DDB">
        <w:rPr>
          <w:rFonts w:ascii="Arial" w:hAnsi="Arial" w:cs="Arial"/>
        </w:rPr>
        <w:t>__________</w:t>
      </w:r>
      <w:r w:rsidR="00DE701F" w:rsidRPr="000F7DDB">
        <w:rPr>
          <w:rFonts w:ascii="Courier (W1)" w:hAnsi="Courier (W1)" w:cs="Arial"/>
          <w:b/>
          <w:bCs/>
          <w:i/>
          <w:iCs/>
        </w:rPr>
        <w:t xml:space="preserve"> </w:t>
      </w:r>
      <w:r w:rsidR="00DE701F" w:rsidRPr="000F7DDB">
        <w:rPr>
          <w:rFonts w:ascii="Courier (W1)" w:hAnsi="Courier (W1)" w:cs="Arial"/>
          <w:bCs/>
          <w:iCs/>
          <w:color w:val="FF0000"/>
          <w:sz w:val="24"/>
          <w:szCs w:val="24"/>
        </w:rPr>
        <w:t>informar</w:t>
      </w:r>
      <w:r w:rsidR="00DE701F">
        <w:rPr>
          <w:rFonts w:ascii="Courier (W1)" w:hAnsi="Courier (W1)" w:cs="Arial"/>
          <w:bCs/>
          <w:iCs/>
          <w:color w:val="FF0000"/>
          <w:sz w:val="24"/>
          <w:szCs w:val="24"/>
        </w:rPr>
        <w:t xml:space="preserve"> o colegiado responsável e</w:t>
      </w:r>
      <w:r w:rsidR="00DE701F" w:rsidRPr="000F7DDB">
        <w:rPr>
          <w:rFonts w:ascii="Courier (W1)" w:hAnsi="Courier (W1)" w:cs="Arial"/>
          <w:bCs/>
          <w:iCs/>
          <w:color w:val="FF0000"/>
          <w:sz w:val="24"/>
          <w:szCs w:val="24"/>
        </w:rPr>
        <w:t xml:space="preserve"> o ato/nº da Resolução e/ou Ata, p. ex., em face da autorização do Conselho Diretor da CAIXA, conforme Ata nº___]</w:t>
      </w:r>
      <w:r w:rsidR="00DE701F" w:rsidRPr="000F7DDB">
        <w:rPr>
          <w:rFonts w:ascii="Arial" w:hAnsi="Arial" w:cs="Arial"/>
          <w:sz w:val="24"/>
          <w:szCs w:val="24"/>
        </w:rPr>
        <w:t xml:space="preserve">, de </w:t>
      </w:r>
      <w:r w:rsidR="00DE701F" w:rsidRPr="000F7DDB">
        <w:rPr>
          <w:rFonts w:ascii="Arial" w:hAnsi="Arial" w:cs="Arial"/>
          <w:iCs/>
          <w:sz w:val="24"/>
          <w:szCs w:val="24"/>
        </w:rPr>
        <w:t>___/___/____</w:t>
      </w:r>
      <w:r w:rsidR="00DE701F" w:rsidRPr="000F7DDB">
        <w:rPr>
          <w:rFonts w:ascii="Arial" w:hAnsi="Arial" w:cs="Arial"/>
          <w:sz w:val="24"/>
          <w:szCs w:val="24"/>
        </w:rPr>
        <w:t>, constante do</w:t>
      </w:r>
      <w:r w:rsidRPr="009157B6">
        <w:rPr>
          <w:rFonts w:ascii="Arial" w:hAnsi="Arial" w:cs="Arial"/>
          <w:sz w:val="24"/>
          <w:szCs w:val="24"/>
        </w:rPr>
        <w:t xml:space="preserve"> </w:t>
      </w:r>
      <w:r w:rsidRPr="00870376">
        <w:rPr>
          <w:rFonts w:ascii="Arial" w:hAnsi="Arial" w:cs="Arial"/>
          <w:b/>
          <w:bCs/>
          <w:sz w:val="24"/>
          <w:szCs w:val="24"/>
        </w:rPr>
        <w:t xml:space="preserve">Processo Administrativo nº </w:t>
      </w:r>
      <w:r w:rsidR="00DE701F" w:rsidRPr="00DE701F">
        <w:rPr>
          <w:rFonts w:ascii="Arial" w:hAnsi="Arial" w:cs="Arial"/>
          <w:b/>
          <w:bCs/>
          <w:sz w:val="24"/>
          <w:szCs w:val="24"/>
        </w:rPr>
        <w:t>5688.01.0595.0/2023</w:t>
      </w:r>
      <w:r w:rsidRPr="00870376">
        <w:rPr>
          <w:rFonts w:ascii="Arial" w:hAnsi="Arial" w:cs="Arial"/>
          <w:b/>
          <w:bCs/>
          <w:i/>
          <w:iCs/>
          <w:sz w:val="24"/>
          <w:szCs w:val="24"/>
        </w:rPr>
        <w:t>,</w:t>
      </w:r>
      <w:r w:rsidRPr="009157B6">
        <w:rPr>
          <w:rFonts w:ascii="Arial" w:hAnsi="Arial" w:cs="Arial"/>
          <w:i/>
          <w:iCs/>
          <w:sz w:val="24"/>
          <w:szCs w:val="24"/>
        </w:rPr>
        <w:t xml:space="preserve"> </w:t>
      </w:r>
      <w:r w:rsidR="00870376" w:rsidRPr="00E16965">
        <w:rPr>
          <w:rFonts w:ascii="Arial" w:hAnsi="Arial" w:cs="Arial"/>
          <w:b/>
          <w:bCs/>
          <w:iCs/>
          <w:sz w:val="24"/>
          <w:szCs w:val="24"/>
        </w:rPr>
        <w:t xml:space="preserve">Pregão Eletrônico </w:t>
      </w:r>
      <w:r w:rsidR="00332B42">
        <w:rPr>
          <w:rFonts w:ascii="Arial" w:hAnsi="Arial" w:cs="Arial"/>
          <w:b/>
          <w:bCs/>
          <w:iCs/>
          <w:sz w:val="24"/>
          <w:szCs w:val="24"/>
        </w:rPr>
        <w:t>325/</w:t>
      </w:r>
      <w:r w:rsidR="00870376" w:rsidRPr="00E16965">
        <w:rPr>
          <w:rFonts w:ascii="Arial" w:hAnsi="Arial" w:cs="Arial"/>
          <w:b/>
          <w:bCs/>
          <w:sz w:val="24"/>
          <w:szCs w:val="24"/>
        </w:rPr>
        <w:t>2023</w:t>
      </w:r>
      <w:r w:rsidRPr="009157B6">
        <w:rPr>
          <w:rFonts w:ascii="Arial" w:hAnsi="Arial" w:cs="Arial"/>
          <w:bCs/>
          <w:i/>
          <w:iCs/>
          <w:sz w:val="24"/>
          <w:szCs w:val="24"/>
        </w:rPr>
        <w:t>,</w:t>
      </w:r>
      <w:r w:rsidRPr="009157B6">
        <w:rPr>
          <w:rFonts w:ascii="Arial" w:hAnsi="Arial" w:cs="Arial"/>
          <w:sz w:val="24"/>
          <w:szCs w:val="24"/>
        </w:rPr>
        <w:t xml:space="preserve"> têm justo e contratad</w:t>
      </w:r>
      <w:r>
        <w:rPr>
          <w:rFonts w:ascii="Arial" w:hAnsi="Arial" w:cs="Arial"/>
          <w:sz w:val="24"/>
          <w:szCs w:val="24"/>
        </w:rPr>
        <w:t>a prestação do serviço</w:t>
      </w:r>
      <w:r w:rsidRPr="009157B6">
        <w:rPr>
          <w:rFonts w:ascii="Arial" w:hAnsi="Arial" w:cs="Arial"/>
          <w:sz w:val="24"/>
          <w:szCs w:val="24"/>
        </w:rPr>
        <w:t xml:space="preserve"> objeto deste instrumento, vinculado</w:t>
      </w:r>
      <w:r w:rsidR="00870376">
        <w:rPr>
          <w:rFonts w:ascii="Arial" w:hAnsi="Arial" w:cs="Arial"/>
          <w:sz w:val="24"/>
          <w:szCs w:val="24"/>
        </w:rPr>
        <w:t xml:space="preserve"> </w:t>
      </w:r>
      <w:r w:rsidRPr="002E0006">
        <w:rPr>
          <w:rFonts w:ascii="Arial" w:hAnsi="Arial" w:cs="Arial"/>
          <w:sz w:val="24"/>
          <w:szCs w:val="24"/>
        </w:rPr>
        <w:t>ao respectivo edital e seus anexos e à proposta apresentada pela CONTRATADA</w:t>
      </w:r>
      <w:r w:rsidR="00870376">
        <w:rPr>
          <w:rFonts w:ascii="Arial" w:hAnsi="Arial" w:cs="Arial"/>
          <w:sz w:val="24"/>
          <w:szCs w:val="24"/>
        </w:rPr>
        <w:t xml:space="preserve"> e </w:t>
      </w:r>
      <w:r w:rsidRPr="002E0006">
        <w:rPr>
          <w:rFonts w:ascii="Arial" w:hAnsi="Arial" w:cs="Arial"/>
          <w:sz w:val="24"/>
          <w:szCs w:val="24"/>
        </w:rPr>
        <w:t>à proposta apresentada pela CONTRATADA</w:t>
      </w:r>
      <w:r w:rsidRPr="009157B6">
        <w:rPr>
          <w:rFonts w:ascii="Arial" w:hAnsi="Arial" w:cs="Arial"/>
          <w:sz w:val="24"/>
          <w:szCs w:val="24"/>
        </w:rPr>
        <w:t xml:space="preserve">, sujeitando-se as partes contratantes às normas constantes </w:t>
      </w:r>
      <w:r w:rsidRPr="002E0006">
        <w:rPr>
          <w:rFonts w:ascii="Arial" w:hAnsi="Arial" w:cs="Arial"/>
          <w:sz w:val="24"/>
          <w:szCs w:val="24"/>
        </w:rPr>
        <w:t>Lei nº 10.520, de 17/07/2002 e Decreto nº 10.024, de 20/09/2019 e, subsidiariamente, da Lei nº 13.303, de 30/06/2016 e suas alterações posteriores, do Regulamento de Licitações e Contratos da CAIXA e aos preceitos de Direito Privado)</w:t>
      </w:r>
      <w:r w:rsidR="00870376">
        <w:rPr>
          <w:rFonts w:ascii="Arial" w:hAnsi="Arial" w:cs="Arial"/>
          <w:sz w:val="24"/>
          <w:szCs w:val="24"/>
        </w:rPr>
        <w:t>,</w:t>
      </w:r>
      <w:r w:rsidRPr="009157B6">
        <w:rPr>
          <w:rFonts w:ascii="Arial" w:hAnsi="Arial" w:cs="Arial"/>
          <w:sz w:val="24"/>
          <w:szCs w:val="24"/>
        </w:rPr>
        <w:t xml:space="preserve"> bem como às cláusulas e condições que se seguem:</w:t>
      </w:r>
    </w:p>
    <w:p w14:paraId="1E8AF5B2" w14:textId="77777777" w:rsidR="000D6B83" w:rsidRDefault="000D6B83" w:rsidP="000D6B83">
      <w:pPr>
        <w:tabs>
          <w:tab w:val="left" w:pos="851"/>
          <w:tab w:val="left" w:pos="1134"/>
        </w:tabs>
        <w:rPr>
          <w:rFonts w:ascii="Arial" w:hAnsi="Arial"/>
          <w:b/>
          <w:sz w:val="24"/>
          <w:szCs w:val="24"/>
        </w:rPr>
      </w:pPr>
    </w:p>
    <w:p w14:paraId="54007957" w14:textId="77777777" w:rsidR="000D6B83" w:rsidRPr="000F7DDB" w:rsidRDefault="000D6B83" w:rsidP="000D6B83">
      <w:pPr>
        <w:tabs>
          <w:tab w:val="left" w:pos="851"/>
          <w:tab w:val="left" w:pos="1134"/>
        </w:tabs>
        <w:rPr>
          <w:rFonts w:ascii="Arial" w:hAnsi="Arial"/>
          <w:b/>
          <w:sz w:val="24"/>
          <w:szCs w:val="24"/>
        </w:rPr>
      </w:pPr>
      <w:r w:rsidRPr="000F7DDB">
        <w:rPr>
          <w:rFonts w:ascii="Arial" w:hAnsi="Arial"/>
          <w:b/>
          <w:sz w:val="24"/>
          <w:szCs w:val="24"/>
        </w:rPr>
        <w:t>CLÁUSULA PRIMEIRA – DO OBJETO</w:t>
      </w:r>
    </w:p>
    <w:p w14:paraId="313BE9FB" w14:textId="77777777" w:rsidR="000D6B83" w:rsidRPr="000F7DDB" w:rsidRDefault="000D6B83" w:rsidP="000D6B83">
      <w:pPr>
        <w:jc w:val="both"/>
        <w:rPr>
          <w:rFonts w:ascii="Courier (W1)" w:hAnsi="Courier (W1)" w:cs="Arial"/>
          <w:b/>
          <w:bCs/>
          <w:i/>
          <w:iCs/>
          <w:color w:val="FF0000"/>
          <w:sz w:val="24"/>
          <w:szCs w:val="24"/>
        </w:rPr>
      </w:pPr>
      <w:r w:rsidRPr="000F7DDB">
        <w:rPr>
          <w:rFonts w:ascii="Arial" w:hAnsi="Arial" w:cs="Arial"/>
          <w:sz w:val="24"/>
          <w:szCs w:val="24"/>
        </w:rPr>
        <w:t>O presente contrato tem por objeto a prestação de serviços de</w:t>
      </w:r>
      <w:r w:rsidRPr="00870376">
        <w:rPr>
          <w:rFonts w:ascii="Arial" w:hAnsi="Arial" w:cs="Arial"/>
          <w:sz w:val="24"/>
          <w:szCs w:val="24"/>
        </w:rPr>
        <w:t xml:space="preserve"> </w:t>
      </w:r>
      <w:r w:rsidR="00870376" w:rsidRPr="00870376">
        <w:rPr>
          <w:rFonts w:ascii="Arial" w:hAnsi="Arial" w:cs="Arial"/>
          <w:sz w:val="24"/>
          <w:szCs w:val="24"/>
        </w:rPr>
        <w:t>comunicação e colaboração para as áreas de Trading da CAIXA, utilizando Terminais Inteligentes do tipo Mesa de Operações Financeiras (Turret) incluindo recursos de gravação digital de voz e serviços de sustentação, suporte técnico, monitoração e gerenciamento do ambiente, em conformidade com as características técnicas e condições de execução estabelecidas no Termo de Referência e nos demais anexos que o integram e complementam, pelo período de 60 meses, para unidades da CAIXA em São Paulo e Brasília</w:t>
      </w:r>
      <w:r w:rsidR="00870376">
        <w:rPr>
          <w:rFonts w:ascii="Arial" w:hAnsi="Arial" w:cs="Arial"/>
          <w:sz w:val="24"/>
          <w:szCs w:val="24"/>
        </w:rPr>
        <w:t>.</w:t>
      </w:r>
    </w:p>
    <w:p w14:paraId="628C00D2" w14:textId="77777777" w:rsidR="000D6B83" w:rsidRPr="000F7DDB" w:rsidRDefault="000D6B83" w:rsidP="000D6B83">
      <w:pPr>
        <w:jc w:val="both"/>
        <w:rPr>
          <w:rFonts w:ascii="Arial" w:hAnsi="Arial" w:cs="Arial"/>
          <w:color w:val="FF0000"/>
          <w:sz w:val="24"/>
          <w:szCs w:val="24"/>
        </w:rPr>
      </w:pPr>
    </w:p>
    <w:p w14:paraId="300872CC" w14:textId="77777777" w:rsidR="000D6B83" w:rsidRPr="000F7DDB" w:rsidRDefault="000D6B83" w:rsidP="000D6B83">
      <w:pPr>
        <w:jc w:val="both"/>
        <w:rPr>
          <w:color w:val="FF0000"/>
          <w:sz w:val="24"/>
          <w:szCs w:val="24"/>
        </w:rPr>
      </w:pPr>
      <w:r w:rsidRPr="000F7DDB">
        <w:rPr>
          <w:rFonts w:ascii="Arial" w:hAnsi="Arial" w:cs="Arial"/>
          <w:b/>
          <w:sz w:val="24"/>
          <w:szCs w:val="24"/>
        </w:rPr>
        <w:t xml:space="preserve">Parágrafo Único - </w:t>
      </w:r>
      <w:r w:rsidRPr="000F7DDB">
        <w:rPr>
          <w:rFonts w:ascii="Arial" w:hAnsi="Arial" w:cs="Arial"/>
          <w:sz w:val="24"/>
          <w:szCs w:val="24"/>
        </w:rPr>
        <w:t>A especificação pormenorizada do objeto contratado, os requisitos técnicos e as condições de prestação dos serviços, bem como as obrigações e responsabilidades específicas estão indicadas no Termo de Referência – Anexo I</w:t>
      </w:r>
      <w:r w:rsidR="0050770C">
        <w:rPr>
          <w:rFonts w:ascii="Arial" w:hAnsi="Arial" w:cs="Arial"/>
          <w:sz w:val="24"/>
          <w:szCs w:val="24"/>
        </w:rPr>
        <w:t xml:space="preserve"> ao I – E</w:t>
      </w:r>
      <w:r w:rsidRPr="000F7DDB">
        <w:rPr>
          <w:rFonts w:ascii="Arial" w:hAnsi="Arial" w:cs="Arial"/>
          <w:sz w:val="22"/>
        </w:rPr>
        <w:t xml:space="preserve">, </w:t>
      </w:r>
      <w:r w:rsidRPr="000F7DDB">
        <w:rPr>
          <w:rFonts w:ascii="Arial" w:hAnsi="Arial" w:cs="Arial"/>
          <w:sz w:val="24"/>
          <w:szCs w:val="24"/>
        </w:rPr>
        <w:t xml:space="preserve">que integra(m) e complementa(m) este contrato. </w:t>
      </w:r>
    </w:p>
    <w:p w14:paraId="4F28D546" w14:textId="77777777" w:rsidR="000D6B83" w:rsidRPr="000F7DDB" w:rsidRDefault="000D6B83" w:rsidP="000D6B83">
      <w:pPr>
        <w:tabs>
          <w:tab w:val="left" w:pos="851"/>
          <w:tab w:val="left" w:pos="1134"/>
        </w:tabs>
        <w:jc w:val="both"/>
        <w:rPr>
          <w:rFonts w:ascii="Arial" w:hAnsi="Arial"/>
          <w:b/>
          <w:sz w:val="24"/>
          <w:szCs w:val="24"/>
        </w:rPr>
      </w:pPr>
    </w:p>
    <w:p w14:paraId="6C8ABE1C" w14:textId="77777777" w:rsidR="000D6B83" w:rsidRPr="000F7DDB" w:rsidRDefault="000D6B83" w:rsidP="000D6B83">
      <w:pPr>
        <w:tabs>
          <w:tab w:val="left" w:pos="851"/>
          <w:tab w:val="left" w:pos="1134"/>
        </w:tabs>
        <w:rPr>
          <w:rFonts w:ascii="Arial" w:hAnsi="Arial"/>
          <w:b/>
          <w:sz w:val="24"/>
          <w:szCs w:val="24"/>
        </w:rPr>
      </w:pPr>
      <w:r w:rsidRPr="000F7DDB">
        <w:rPr>
          <w:rFonts w:ascii="Arial" w:hAnsi="Arial"/>
          <w:b/>
          <w:sz w:val="24"/>
          <w:szCs w:val="24"/>
        </w:rPr>
        <w:t>CLÁUSULA SEGUNDA – DAS OBRIGAÇÕES DA CONTRATADA</w:t>
      </w:r>
    </w:p>
    <w:p w14:paraId="21AC36A7" w14:textId="77777777" w:rsidR="000D6B83" w:rsidRPr="000F7DDB" w:rsidRDefault="000D6B83" w:rsidP="000D6B83">
      <w:pPr>
        <w:tabs>
          <w:tab w:val="left" w:pos="851"/>
          <w:tab w:val="left" w:pos="1134"/>
        </w:tabs>
        <w:rPr>
          <w:rFonts w:ascii="Arial" w:hAnsi="Arial"/>
          <w:sz w:val="24"/>
          <w:szCs w:val="24"/>
        </w:rPr>
      </w:pPr>
      <w:r w:rsidRPr="000F7DDB">
        <w:rPr>
          <w:rFonts w:ascii="Arial" w:hAnsi="Arial"/>
          <w:sz w:val="24"/>
          <w:szCs w:val="24"/>
        </w:rPr>
        <w:t>São obrigações da CONTRATADA, além das previstas neste contrato e anexos:</w:t>
      </w:r>
    </w:p>
    <w:p w14:paraId="66B96F85" w14:textId="77777777" w:rsidR="000D6B83" w:rsidRPr="000F7DDB" w:rsidRDefault="000D6B83" w:rsidP="000D6B83">
      <w:pPr>
        <w:tabs>
          <w:tab w:val="left" w:pos="851"/>
          <w:tab w:val="left" w:pos="1134"/>
        </w:tabs>
        <w:jc w:val="both"/>
        <w:rPr>
          <w:rFonts w:ascii="Arial" w:hAnsi="Arial"/>
          <w:color w:val="FF0000"/>
          <w:sz w:val="24"/>
          <w:szCs w:val="24"/>
        </w:rPr>
      </w:pPr>
    </w:p>
    <w:p w14:paraId="72F82CC3"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I.</w:t>
      </w:r>
      <w:r w:rsidRPr="000F7DDB">
        <w:rPr>
          <w:rFonts w:ascii="Arial" w:hAnsi="Arial"/>
          <w:sz w:val="24"/>
          <w:szCs w:val="24"/>
        </w:rPr>
        <w:tab/>
      </w:r>
      <w:r w:rsidR="0050770C">
        <w:rPr>
          <w:rFonts w:ascii="Arial" w:hAnsi="Arial"/>
          <w:sz w:val="24"/>
          <w:szCs w:val="24"/>
        </w:rPr>
        <w:t>E</w:t>
      </w:r>
      <w:r w:rsidRPr="000F7DDB">
        <w:rPr>
          <w:rFonts w:ascii="Arial" w:hAnsi="Arial"/>
          <w:sz w:val="24"/>
          <w:szCs w:val="24"/>
        </w:rPr>
        <w:t>xecutar, perfeita e integralmente, os serviços contratados, nos horários estabelecidos pela CAIXA e nos prazos ajustados, por meio de pessoas idôneas/tecnicamente capacitadas, obrigando-se a indenizar a CAIXA, mesmo em caso de ausência ou omissão de fiscalização de sua parte, por quaisquer danos causados às suas instalações, móveis, utensílios, máquinas e equipamentos, quer sejam eles praticados por empregados, prepostos ou mandatários seus. A responsabilidade estender-se-á aos danos causados a terceiros durante a prestação dos serviços;</w:t>
      </w:r>
    </w:p>
    <w:p w14:paraId="35DA20D0" w14:textId="77777777" w:rsidR="000D6B83" w:rsidRPr="000F7DDB" w:rsidRDefault="000D6B83" w:rsidP="000D6B83">
      <w:pPr>
        <w:tabs>
          <w:tab w:val="left" w:pos="0"/>
        </w:tabs>
        <w:ind w:left="284" w:hanging="284"/>
        <w:jc w:val="both"/>
        <w:rPr>
          <w:rFonts w:ascii="Arial" w:hAnsi="Arial"/>
          <w:sz w:val="24"/>
          <w:szCs w:val="24"/>
        </w:rPr>
      </w:pPr>
    </w:p>
    <w:p w14:paraId="0C299BAA"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II.</w:t>
      </w:r>
      <w:r w:rsidRPr="000F7DDB">
        <w:rPr>
          <w:rFonts w:ascii="Arial" w:hAnsi="Arial"/>
          <w:sz w:val="24"/>
          <w:szCs w:val="24"/>
        </w:rPr>
        <w:tab/>
      </w:r>
      <w:r w:rsidR="0050770C">
        <w:rPr>
          <w:rFonts w:ascii="Arial" w:hAnsi="Arial"/>
          <w:sz w:val="24"/>
          <w:szCs w:val="24"/>
        </w:rPr>
        <w:t>R</w:t>
      </w:r>
      <w:r w:rsidRPr="000F7DDB">
        <w:rPr>
          <w:rFonts w:ascii="Arial" w:hAnsi="Arial"/>
          <w:sz w:val="24"/>
          <w:szCs w:val="24"/>
        </w:rPr>
        <w:t xml:space="preserve">ecrutar e contratar a mão-de-obra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w:t>
      </w:r>
      <w:r w:rsidR="00B1155A" w:rsidRPr="000F7DDB">
        <w:rPr>
          <w:rFonts w:ascii="Arial" w:hAnsi="Arial"/>
          <w:sz w:val="24"/>
          <w:szCs w:val="24"/>
        </w:rPr>
        <w:t>frequência</w:t>
      </w:r>
      <w:r w:rsidRPr="000F7DDB">
        <w:rPr>
          <w:rFonts w:ascii="Arial" w:hAnsi="Arial"/>
          <w:sz w:val="24"/>
          <w:szCs w:val="24"/>
        </w:rPr>
        <w:t>, ausências permitidas, licenças autorizadas, férias, punições, admissões, demissões, transferências, promoções, etc.;</w:t>
      </w:r>
    </w:p>
    <w:p w14:paraId="334582E7" w14:textId="77777777" w:rsidR="000D6B83" w:rsidRPr="000F7DDB" w:rsidRDefault="000D6B83" w:rsidP="000D6B83">
      <w:pPr>
        <w:tabs>
          <w:tab w:val="left" w:pos="0"/>
        </w:tabs>
        <w:ind w:left="284" w:hanging="284"/>
        <w:jc w:val="both"/>
        <w:rPr>
          <w:rFonts w:ascii="Arial" w:hAnsi="Arial"/>
          <w:sz w:val="24"/>
          <w:szCs w:val="24"/>
        </w:rPr>
      </w:pPr>
    </w:p>
    <w:p w14:paraId="0CBBAFF6"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III.</w:t>
      </w:r>
      <w:r w:rsidRPr="000F7DDB">
        <w:rPr>
          <w:rFonts w:ascii="Arial" w:hAnsi="Arial"/>
          <w:sz w:val="24"/>
          <w:szCs w:val="24"/>
        </w:rPr>
        <w:tab/>
      </w:r>
      <w:r w:rsidR="00B1155A">
        <w:rPr>
          <w:rFonts w:ascii="Arial" w:hAnsi="Arial"/>
          <w:sz w:val="24"/>
          <w:szCs w:val="24"/>
        </w:rPr>
        <w:t>M</w:t>
      </w:r>
      <w:r w:rsidRPr="000F7DDB">
        <w:rPr>
          <w:rFonts w:ascii="Arial" w:hAnsi="Arial"/>
          <w:sz w:val="24"/>
          <w:szCs w:val="24"/>
        </w:rPr>
        <w:t>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175A3441" w14:textId="77777777" w:rsidR="000D6B83" w:rsidRPr="000F7DDB" w:rsidRDefault="000D6B83" w:rsidP="000D6B83">
      <w:pPr>
        <w:tabs>
          <w:tab w:val="left" w:pos="0"/>
        </w:tabs>
        <w:ind w:left="284" w:hanging="284"/>
        <w:jc w:val="both"/>
        <w:rPr>
          <w:rFonts w:ascii="Arial" w:hAnsi="Arial"/>
          <w:sz w:val="24"/>
          <w:szCs w:val="24"/>
        </w:rPr>
      </w:pPr>
    </w:p>
    <w:p w14:paraId="7A936AD1"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IV.</w:t>
      </w:r>
      <w:r w:rsidRPr="000F7DDB">
        <w:rPr>
          <w:rFonts w:ascii="Arial" w:hAnsi="Arial"/>
          <w:sz w:val="24"/>
          <w:szCs w:val="24"/>
        </w:rPr>
        <w:tab/>
      </w:r>
      <w:r w:rsidR="00B1155A">
        <w:rPr>
          <w:rFonts w:ascii="Arial" w:hAnsi="Arial"/>
          <w:sz w:val="24"/>
          <w:szCs w:val="24"/>
        </w:rPr>
        <w:t>C</w:t>
      </w:r>
      <w:r w:rsidRPr="000F7DDB">
        <w:rPr>
          <w:rFonts w:ascii="Arial" w:hAnsi="Arial"/>
          <w:sz w:val="24"/>
          <w:szCs w:val="24"/>
        </w:rPr>
        <w:t>onferir e atestar os serviços prestados, garantindo que os mesmos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0475BF87" w14:textId="77777777" w:rsidR="000D6B83" w:rsidRPr="000F7DDB" w:rsidRDefault="000D6B83" w:rsidP="000D6B83">
      <w:pPr>
        <w:tabs>
          <w:tab w:val="left" w:pos="0"/>
        </w:tabs>
        <w:jc w:val="both"/>
        <w:rPr>
          <w:rFonts w:ascii="Arial" w:hAnsi="Arial"/>
          <w:sz w:val="24"/>
          <w:szCs w:val="24"/>
        </w:rPr>
      </w:pPr>
    </w:p>
    <w:p w14:paraId="34414B3A"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V.</w:t>
      </w:r>
      <w:r w:rsidRPr="000F7DDB">
        <w:rPr>
          <w:rFonts w:ascii="Arial" w:hAnsi="Arial"/>
          <w:sz w:val="24"/>
          <w:szCs w:val="24"/>
        </w:rPr>
        <w:tab/>
      </w:r>
      <w:r w:rsidR="00B1155A">
        <w:rPr>
          <w:rFonts w:ascii="Arial" w:hAnsi="Arial"/>
          <w:sz w:val="24"/>
          <w:szCs w:val="24"/>
        </w:rPr>
        <w:t>S</w:t>
      </w:r>
      <w:r w:rsidRPr="000F7DDB">
        <w:rPr>
          <w:rFonts w:ascii="Arial" w:hAnsi="Arial"/>
          <w:sz w:val="24"/>
          <w:szCs w:val="24"/>
        </w:rPr>
        <w:t>ubstituir os empregados, nos casos de falta, ausência legal, férias, bem como nos casos em que a conduta do prestador seja considerada inconveniente pela CAIXA, de modo que os serviços não sejam descontinuados nos horários/períodos estabelecidos;</w:t>
      </w:r>
    </w:p>
    <w:p w14:paraId="47EFB7DA" w14:textId="77777777" w:rsidR="000D6B83" w:rsidRPr="000F7DDB" w:rsidRDefault="000D6B83" w:rsidP="000D6B83">
      <w:pPr>
        <w:tabs>
          <w:tab w:val="left" w:pos="0"/>
        </w:tabs>
        <w:jc w:val="both"/>
        <w:rPr>
          <w:rFonts w:ascii="Arial" w:hAnsi="Arial"/>
          <w:sz w:val="24"/>
          <w:szCs w:val="24"/>
        </w:rPr>
      </w:pPr>
    </w:p>
    <w:p w14:paraId="526D007C"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VI.</w:t>
      </w:r>
      <w:r w:rsidRPr="000F7DDB">
        <w:rPr>
          <w:rFonts w:ascii="Arial" w:hAnsi="Arial" w:cs="Arial"/>
          <w:sz w:val="24"/>
          <w:szCs w:val="24"/>
        </w:rPr>
        <w:tab/>
      </w:r>
      <w:r w:rsidR="00B1155A">
        <w:rPr>
          <w:rFonts w:ascii="Arial" w:hAnsi="Arial" w:cs="Arial"/>
          <w:sz w:val="24"/>
          <w:szCs w:val="24"/>
        </w:rPr>
        <w:t>D</w:t>
      </w:r>
      <w:r w:rsidRPr="000F7DDB">
        <w:rPr>
          <w:rFonts w:ascii="Arial" w:hAnsi="Arial" w:cs="Arial"/>
          <w:sz w:val="24"/>
          <w:szCs w:val="24"/>
        </w:rPr>
        <w:t>iligenciar para que seus empregados tratem com urbanidade o pessoal da CAIXA, clientes, visitantes e demais contratados;</w:t>
      </w:r>
    </w:p>
    <w:p w14:paraId="3AB86A2B" w14:textId="77777777" w:rsidR="000D6B83" w:rsidRPr="000F7DDB" w:rsidRDefault="000D6B83" w:rsidP="000D6B83">
      <w:pPr>
        <w:tabs>
          <w:tab w:val="left" w:pos="0"/>
        </w:tabs>
        <w:jc w:val="both"/>
        <w:rPr>
          <w:rFonts w:ascii="Arial" w:hAnsi="Arial" w:cs="Arial"/>
          <w:sz w:val="24"/>
          <w:szCs w:val="24"/>
        </w:rPr>
      </w:pPr>
    </w:p>
    <w:p w14:paraId="4FCDB449"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VII.</w:t>
      </w:r>
      <w:r w:rsidRPr="000F7DDB">
        <w:rPr>
          <w:rFonts w:ascii="Arial" w:hAnsi="Arial" w:cs="Arial"/>
          <w:sz w:val="24"/>
          <w:szCs w:val="24"/>
        </w:rPr>
        <w:tab/>
      </w:r>
      <w:r w:rsidR="00B1155A">
        <w:rPr>
          <w:rFonts w:ascii="Arial" w:hAnsi="Arial" w:cs="Arial"/>
          <w:sz w:val="24"/>
          <w:szCs w:val="24"/>
        </w:rPr>
        <w:t>D</w:t>
      </w:r>
      <w:r w:rsidRPr="000F7DDB">
        <w:rPr>
          <w:rFonts w:ascii="Arial" w:hAnsi="Arial" w:cs="Arial"/>
          <w:sz w:val="24"/>
          <w:szCs w:val="24"/>
        </w:rPr>
        <w:t>ar ciência à CAIXA, imediatamente e por escrito, de qualquer anormalidade que verificar na prestação dos serviços;</w:t>
      </w:r>
    </w:p>
    <w:p w14:paraId="218A24FF" w14:textId="77777777" w:rsidR="000D6B83" w:rsidRPr="000F7DDB" w:rsidRDefault="000D6B83" w:rsidP="000D6B83">
      <w:pPr>
        <w:tabs>
          <w:tab w:val="left" w:pos="0"/>
        </w:tabs>
        <w:ind w:left="284" w:hanging="284"/>
        <w:jc w:val="both"/>
        <w:rPr>
          <w:rFonts w:ascii="Arial" w:hAnsi="Arial" w:cs="Arial"/>
          <w:sz w:val="24"/>
          <w:szCs w:val="24"/>
        </w:rPr>
      </w:pPr>
    </w:p>
    <w:p w14:paraId="4BBA0142"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VIII.</w:t>
      </w:r>
      <w:r w:rsidRPr="000F7DDB">
        <w:rPr>
          <w:rFonts w:ascii="Arial" w:hAnsi="Arial" w:cs="Arial"/>
          <w:sz w:val="24"/>
          <w:szCs w:val="24"/>
        </w:rPr>
        <w:tab/>
      </w:r>
      <w:r w:rsidR="00B1155A">
        <w:rPr>
          <w:rFonts w:ascii="Arial" w:hAnsi="Arial" w:cs="Arial"/>
          <w:sz w:val="24"/>
          <w:szCs w:val="24"/>
        </w:rPr>
        <w:t>P</w:t>
      </w:r>
      <w:r w:rsidRPr="000F7DDB">
        <w:rPr>
          <w:rFonts w:ascii="Arial" w:hAnsi="Arial" w:cs="Arial"/>
          <w:sz w:val="24"/>
          <w:szCs w:val="24"/>
        </w:rPr>
        <w:t>restar os esclarecimentos que lhe forem solicitados, atendendo prontamente a todas as reclamações e convocações da CAIXA;</w:t>
      </w:r>
    </w:p>
    <w:p w14:paraId="39CF2AC7" w14:textId="77777777" w:rsidR="000D6B83" w:rsidRPr="000F7DDB" w:rsidRDefault="000D6B83" w:rsidP="000D6B83">
      <w:pPr>
        <w:tabs>
          <w:tab w:val="left" w:pos="0"/>
        </w:tabs>
        <w:jc w:val="both"/>
        <w:rPr>
          <w:rFonts w:ascii="Arial" w:hAnsi="Arial" w:cs="Arial"/>
          <w:sz w:val="24"/>
          <w:szCs w:val="24"/>
        </w:rPr>
      </w:pPr>
    </w:p>
    <w:p w14:paraId="5BA8DA0D"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IX.</w:t>
      </w:r>
      <w:r w:rsidRPr="000F7DDB">
        <w:rPr>
          <w:rFonts w:ascii="Arial" w:hAnsi="Arial" w:cs="Arial"/>
          <w:sz w:val="24"/>
          <w:szCs w:val="24"/>
        </w:rPr>
        <w:tab/>
      </w:r>
      <w:r w:rsidR="00B1155A">
        <w:rPr>
          <w:rFonts w:ascii="Arial" w:hAnsi="Arial" w:cs="Arial"/>
          <w:sz w:val="24"/>
          <w:szCs w:val="24"/>
        </w:rPr>
        <w:t>D</w:t>
      </w:r>
      <w:r w:rsidRPr="000F7DDB">
        <w:rPr>
          <w:rFonts w:ascii="Arial" w:hAnsi="Arial" w:cs="Arial"/>
          <w:sz w:val="24"/>
          <w:szCs w:val="24"/>
        </w:rPr>
        <w:t>iligenciar para que seus empregados não prestem serviços que não os previstos no objeto deste contrato;</w:t>
      </w:r>
    </w:p>
    <w:p w14:paraId="77C202AE" w14:textId="77777777" w:rsidR="000D6B83" w:rsidRPr="000F7DDB" w:rsidRDefault="000D6B83" w:rsidP="000D6B83">
      <w:pPr>
        <w:tabs>
          <w:tab w:val="left" w:pos="0"/>
        </w:tabs>
        <w:jc w:val="both"/>
        <w:rPr>
          <w:rFonts w:ascii="Arial" w:hAnsi="Arial" w:cs="Arial"/>
          <w:sz w:val="24"/>
          <w:szCs w:val="24"/>
        </w:rPr>
      </w:pPr>
    </w:p>
    <w:p w14:paraId="68EDC4DF"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w:t>
      </w:r>
      <w:r w:rsidRPr="000F7DDB">
        <w:rPr>
          <w:rFonts w:ascii="Arial" w:hAnsi="Arial" w:cs="Arial"/>
          <w:sz w:val="24"/>
          <w:szCs w:val="24"/>
        </w:rPr>
        <w:tab/>
      </w:r>
      <w:r w:rsidR="00B1155A">
        <w:rPr>
          <w:rFonts w:ascii="Arial" w:hAnsi="Arial" w:cs="Arial"/>
          <w:sz w:val="24"/>
          <w:szCs w:val="24"/>
        </w:rPr>
        <w:t>P</w:t>
      </w:r>
      <w:r w:rsidRPr="000F7DDB">
        <w:rPr>
          <w:rFonts w:ascii="Arial" w:hAnsi="Arial" w:cs="Arial"/>
          <w:sz w:val="24"/>
          <w:szCs w:val="24"/>
        </w:rPr>
        <w:t>agar com pontualidade aos seus empregados o salário e benefícios indicados na sua proposta e apresentar à CAIXA, juntamente com o documento fiscal, os comprovantes/guias de recolhimento dos impostos, contribuições e taxas incidentes sobre esses serviços, quando devidos, referentes ao mês de competência do documento fiscal;</w:t>
      </w:r>
    </w:p>
    <w:p w14:paraId="04A67C00" w14:textId="77777777" w:rsidR="000D6B83" w:rsidRPr="000F7DDB" w:rsidRDefault="000D6B83" w:rsidP="000D6B83">
      <w:pPr>
        <w:tabs>
          <w:tab w:val="left" w:pos="0"/>
        </w:tabs>
        <w:jc w:val="both"/>
        <w:rPr>
          <w:rFonts w:ascii="Arial" w:hAnsi="Arial" w:cs="Arial"/>
          <w:sz w:val="24"/>
          <w:szCs w:val="24"/>
        </w:rPr>
      </w:pPr>
    </w:p>
    <w:p w14:paraId="01EFCF71"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XI.</w:t>
      </w:r>
      <w:r w:rsidRPr="000F7DDB">
        <w:rPr>
          <w:rFonts w:ascii="Arial" w:hAnsi="Arial" w:cs="Arial"/>
          <w:sz w:val="24"/>
          <w:szCs w:val="24"/>
        </w:rPr>
        <w:tab/>
      </w:r>
      <w:r w:rsidR="00B1155A">
        <w:rPr>
          <w:rFonts w:ascii="Arial" w:hAnsi="Arial" w:cs="Arial"/>
          <w:sz w:val="24"/>
          <w:szCs w:val="24"/>
        </w:rPr>
        <w:t>A</w:t>
      </w:r>
      <w:r w:rsidRPr="000F7DDB">
        <w:rPr>
          <w:rFonts w:ascii="Arial" w:hAnsi="Arial" w:cs="Arial"/>
          <w:sz w:val="24"/>
          <w:szCs w:val="24"/>
        </w:rPr>
        <w:t>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67F5C172" w14:textId="77777777" w:rsidR="000D6B83" w:rsidRPr="000F7DDB" w:rsidRDefault="000D6B83" w:rsidP="000D6B83">
      <w:pPr>
        <w:tabs>
          <w:tab w:val="left" w:pos="0"/>
        </w:tabs>
        <w:jc w:val="both"/>
        <w:rPr>
          <w:rFonts w:ascii="Arial" w:hAnsi="Arial" w:cs="Arial"/>
          <w:sz w:val="24"/>
          <w:szCs w:val="24"/>
        </w:rPr>
      </w:pPr>
    </w:p>
    <w:p w14:paraId="5A0B1060"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XII.</w:t>
      </w:r>
      <w:r w:rsidRPr="000F7DDB">
        <w:rPr>
          <w:rFonts w:ascii="Arial" w:hAnsi="Arial" w:cs="Arial"/>
          <w:sz w:val="24"/>
          <w:szCs w:val="24"/>
        </w:rPr>
        <w:tab/>
      </w:r>
      <w:r w:rsidR="00B1155A">
        <w:rPr>
          <w:rFonts w:ascii="Arial" w:hAnsi="Arial" w:cs="Arial"/>
          <w:sz w:val="24"/>
          <w:szCs w:val="24"/>
        </w:rPr>
        <w:t>A</w:t>
      </w:r>
      <w:r w:rsidRPr="000F7DDB">
        <w:rPr>
          <w:rFonts w:ascii="Arial" w:hAnsi="Arial" w:cs="Arial"/>
          <w:sz w:val="24"/>
          <w:szCs w:val="24"/>
        </w:rPr>
        <w:t>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75801B2C" w14:textId="77777777" w:rsidR="000D6B83" w:rsidRPr="000F7DDB" w:rsidRDefault="000D6B83" w:rsidP="000D6B83">
      <w:pPr>
        <w:tabs>
          <w:tab w:val="left" w:pos="0"/>
        </w:tabs>
        <w:ind w:left="284" w:hanging="284"/>
        <w:jc w:val="both"/>
        <w:rPr>
          <w:rFonts w:ascii="Arial" w:hAnsi="Arial" w:cs="Arial"/>
          <w:sz w:val="24"/>
          <w:szCs w:val="24"/>
        </w:rPr>
      </w:pPr>
    </w:p>
    <w:p w14:paraId="4E9F6131"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XIII.</w:t>
      </w:r>
      <w:r w:rsidRPr="000F7DDB">
        <w:rPr>
          <w:rFonts w:ascii="Arial" w:hAnsi="Arial" w:cs="Arial"/>
          <w:sz w:val="24"/>
          <w:szCs w:val="24"/>
        </w:rPr>
        <w:tab/>
      </w:r>
      <w:r w:rsidR="00B1155A">
        <w:rPr>
          <w:rFonts w:ascii="Arial" w:hAnsi="Arial" w:cs="Arial"/>
          <w:sz w:val="24"/>
          <w:szCs w:val="24"/>
        </w:rPr>
        <w:t>I</w:t>
      </w:r>
      <w:r w:rsidRPr="000F7DDB">
        <w:rPr>
          <w:rFonts w:ascii="Arial" w:hAnsi="Arial" w:cs="Arial"/>
          <w:sz w:val="24"/>
          <w:szCs w:val="24"/>
        </w:rPr>
        <w:t>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53607888" w14:textId="77777777" w:rsidR="000D6B83" w:rsidRPr="000F7DDB" w:rsidRDefault="000D6B83" w:rsidP="000D6B83">
      <w:pPr>
        <w:tabs>
          <w:tab w:val="left" w:pos="0"/>
        </w:tabs>
        <w:jc w:val="both"/>
        <w:rPr>
          <w:rFonts w:ascii="Arial" w:hAnsi="Arial" w:cs="Arial"/>
          <w:sz w:val="24"/>
          <w:szCs w:val="24"/>
        </w:rPr>
      </w:pPr>
    </w:p>
    <w:p w14:paraId="36FCCA2E"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XIV.</w:t>
      </w:r>
      <w:r w:rsidRPr="000F7DDB">
        <w:rPr>
          <w:rFonts w:ascii="Arial" w:hAnsi="Arial" w:cs="Arial"/>
          <w:sz w:val="24"/>
          <w:szCs w:val="24"/>
        </w:rPr>
        <w:tab/>
      </w:r>
      <w:r w:rsidR="00B1155A">
        <w:rPr>
          <w:rFonts w:ascii="Arial" w:hAnsi="Arial" w:cs="Arial"/>
          <w:sz w:val="24"/>
          <w:szCs w:val="24"/>
        </w:rPr>
        <w:t>R</w:t>
      </w:r>
      <w:r w:rsidRPr="000F7DDB">
        <w:rPr>
          <w:rFonts w:ascii="Arial" w:hAnsi="Arial" w:cs="Arial"/>
          <w:sz w:val="24"/>
          <w:szCs w:val="24"/>
        </w:rPr>
        <w:t>espeitar e fazer cumprir as normas de segurança e medicina do trabalho previstas na legislação pertinente, inclusive quanto à necessidade de constituição de CIPA, se for o caso, nos termos da “Norma Regulamentadora do Ministério do Trabalho e Emprego”;</w:t>
      </w:r>
    </w:p>
    <w:p w14:paraId="1AE51936" w14:textId="77777777" w:rsidR="000D6B83" w:rsidRPr="000F7DDB" w:rsidRDefault="000D6B83" w:rsidP="000D6B83">
      <w:pPr>
        <w:tabs>
          <w:tab w:val="left" w:pos="0"/>
        </w:tabs>
        <w:jc w:val="both"/>
        <w:rPr>
          <w:rFonts w:ascii="Arial" w:hAnsi="Arial" w:cs="Arial"/>
          <w:sz w:val="24"/>
          <w:szCs w:val="24"/>
        </w:rPr>
      </w:pPr>
    </w:p>
    <w:p w14:paraId="6204DF91"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XV.</w:t>
      </w:r>
      <w:r w:rsidRPr="000F7DDB">
        <w:rPr>
          <w:rFonts w:ascii="Arial" w:hAnsi="Arial" w:cs="Arial"/>
          <w:sz w:val="24"/>
          <w:szCs w:val="24"/>
        </w:rPr>
        <w:tab/>
      </w:r>
      <w:r w:rsidR="00B1155A">
        <w:rPr>
          <w:rFonts w:ascii="Arial" w:hAnsi="Arial" w:cs="Arial"/>
          <w:sz w:val="24"/>
          <w:szCs w:val="24"/>
        </w:rPr>
        <w:t>A</w:t>
      </w:r>
      <w:r w:rsidRPr="000F7DDB">
        <w:rPr>
          <w:rFonts w:ascii="Arial" w:hAnsi="Arial" w:cs="Arial"/>
          <w:sz w:val="24"/>
          <w:szCs w:val="24"/>
        </w:rPr>
        <w:t>tender às solicitações da CAIXA para realização de serviços extraordinários e para prorrogação do turno contratado, cabendo à CONTRATADA a adoção das providências pertinentes junto à Delegacia Regional do Trabalho competente;</w:t>
      </w:r>
    </w:p>
    <w:p w14:paraId="7001AB4B" w14:textId="77777777" w:rsidR="000D6B83" w:rsidRPr="000F7DDB" w:rsidRDefault="000D6B83" w:rsidP="000D6B83">
      <w:pPr>
        <w:tabs>
          <w:tab w:val="left" w:pos="0"/>
        </w:tabs>
        <w:jc w:val="both"/>
        <w:rPr>
          <w:rFonts w:ascii="Arial" w:hAnsi="Arial" w:cs="Arial"/>
          <w:sz w:val="24"/>
          <w:szCs w:val="24"/>
        </w:rPr>
      </w:pPr>
    </w:p>
    <w:p w14:paraId="0B15527D" w14:textId="77777777" w:rsidR="000D6B83" w:rsidRPr="000F7DDB" w:rsidRDefault="000D6B83" w:rsidP="000D6B83">
      <w:pPr>
        <w:tabs>
          <w:tab w:val="left" w:pos="0"/>
          <w:tab w:val="left" w:pos="851"/>
        </w:tabs>
        <w:jc w:val="both"/>
        <w:rPr>
          <w:rFonts w:ascii="Arial" w:hAnsi="Arial" w:cs="Arial"/>
          <w:sz w:val="24"/>
          <w:szCs w:val="24"/>
        </w:rPr>
      </w:pPr>
      <w:r w:rsidRPr="000F7DDB">
        <w:rPr>
          <w:rFonts w:ascii="Arial" w:hAnsi="Arial" w:cs="Arial"/>
          <w:sz w:val="24"/>
          <w:szCs w:val="24"/>
        </w:rPr>
        <w:t>XVI.</w:t>
      </w:r>
      <w:r w:rsidRPr="000F7DDB">
        <w:rPr>
          <w:rFonts w:ascii="Arial" w:hAnsi="Arial" w:cs="Arial"/>
          <w:sz w:val="24"/>
          <w:szCs w:val="24"/>
        </w:rPr>
        <w:tab/>
      </w:r>
      <w:r w:rsidR="00B1155A">
        <w:rPr>
          <w:rFonts w:ascii="Arial" w:hAnsi="Arial" w:cs="Arial"/>
          <w:sz w:val="24"/>
          <w:szCs w:val="24"/>
        </w:rPr>
        <w:t>A</w:t>
      </w:r>
      <w:r w:rsidRPr="000F7DDB">
        <w:rPr>
          <w:rFonts w:ascii="Arial" w:hAnsi="Arial" w:cs="Arial"/>
          <w:sz w:val="24"/>
          <w:szCs w:val="24"/>
        </w:rPr>
        <w:t>ssumir total responsabilidade sobre os equipamentos, móveis e utensílios, que porventura sejam colocados à disposição para a prestação dos serviços, garantindo-lhes a integridade e ressarcindo a CAIXA das despesas com manutenção corretiva decorrente de má utilização, ou restituindo o bem ou o seu correspondente valor, no caso de perda;</w:t>
      </w:r>
    </w:p>
    <w:p w14:paraId="4C0A2ACD" w14:textId="77777777" w:rsidR="000D6B83" w:rsidRPr="000F7DDB" w:rsidRDefault="000D6B83" w:rsidP="000D6B83">
      <w:pPr>
        <w:tabs>
          <w:tab w:val="left" w:pos="0"/>
        </w:tabs>
        <w:ind w:left="284" w:hanging="284"/>
        <w:jc w:val="both"/>
        <w:rPr>
          <w:rFonts w:ascii="Arial" w:hAnsi="Arial" w:cs="Arial"/>
          <w:sz w:val="24"/>
          <w:szCs w:val="24"/>
        </w:rPr>
      </w:pPr>
    </w:p>
    <w:p w14:paraId="3D18C673"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XVII.</w:t>
      </w:r>
      <w:r w:rsidRPr="000F7DDB">
        <w:rPr>
          <w:rFonts w:ascii="Arial" w:hAnsi="Arial" w:cs="Arial"/>
          <w:sz w:val="24"/>
          <w:szCs w:val="24"/>
        </w:rPr>
        <w:tab/>
      </w:r>
      <w:r w:rsidR="00B1155A">
        <w:rPr>
          <w:rFonts w:ascii="Arial" w:hAnsi="Arial" w:cs="Arial"/>
          <w:sz w:val="24"/>
          <w:szCs w:val="24"/>
        </w:rPr>
        <w:t>F</w:t>
      </w:r>
      <w:r w:rsidRPr="000F7DDB">
        <w:rPr>
          <w:rFonts w:ascii="Arial" w:hAnsi="Arial" w:cs="Arial"/>
          <w:sz w:val="24"/>
          <w:szCs w:val="24"/>
        </w:rPr>
        <w:t>ornecer à CAIXA, no prazo máximo de 05 (cinco) dias úteis, sempre que solicitado, planilha detalhada dos insumos que compõem o preço contratado;</w:t>
      </w:r>
    </w:p>
    <w:p w14:paraId="7A820AA8" w14:textId="77777777" w:rsidR="000D6B83" w:rsidRPr="000F7DDB" w:rsidRDefault="000D6B83" w:rsidP="000D6B83">
      <w:pPr>
        <w:tabs>
          <w:tab w:val="left" w:pos="0"/>
        </w:tabs>
        <w:jc w:val="both"/>
        <w:rPr>
          <w:rFonts w:ascii="Arial" w:hAnsi="Arial" w:cs="Arial"/>
          <w:sz w:val="24"/>
          <w:szCs w:val="24"/>
        </w:rPr>
      </w:pPr>
    </w:p>
    <w:p w14:paraId="69DFC9E9"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XVIII.</w:t>
      </w:r>
      <w:r w:rsidRPr="000F7DDB">
        <w:rPr>
          <w:rFonts w:ascii="Arial" w:hAnsi="Arial" w:cs="Arial"/>
          <w:sz w:val="24"/>
          <w:szCs w:val="24"/>
        </w:rPr>
        <w:tab/>
      </w:r>
      <w:r w:rsidR="00B1155A">
        <w:rPr>
          <w:rFonts w:ascii="Arial" w:hAnsi="Arial" w:cs="Arial"/>
          <w:sz w:val="24"/>
          <w:szCs w:val="24"/>
        </w:rPr>
        <w:t>I</w:t>
      </w:r>
      <w:r w:rsidRPr="000F7DDB">
        <w:rPr>
          <w:rFonts w:ascii="Arial" w:hAnsi="Arial" w:cs="Arial"/>
          <w:sz w:val="24"/>
          <w:szCs w:val="24"/>
        </w:rPr>
        <w:t>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24(vinte e quatro) horas, e novas contratações de empregados, até o dia do início do trabalho;</w:t>
      </w:r>
    </w:p>
    <w:p w14:paraId="4951EBA7" w14:textId="77777777" w:rsidR="000D6B83" w:rsidRPr="000F7DDB" w:rsidRDefault="000D6B83" w:rsidP="000D6B83">
      <w:pPr>
        <w:tabs>
          <w:tab w:val="left" w:pos="0"/>
        </w:tabs>
        <w:jc w:val="both"/>
        <w:rPr>
          <w:rFonts w:ascii="Arial" w:hAnsi="Arial" w:cs="Arial"/>
          <w:sz w:val="24"/>
          <w:szCs w:val="24"/>
        </w:rPr>
      </w:pPr>
    </w:p>
    <w:p w14:paraId="66CA30BE" w14:textId="7F7D09A9" w:rsidR="000D6B83" w:rsidRPr="000F7DDB" w:rsidRDefault="000D6B83" w:rsidP="000D6B83">
      <w:pPr>
        <w:tabs>
          <w:tab w:val="left" w:pos="0"/>
          <w:tab w:val="left" w:pos="851"/>
        </w:tabs>
        <w:jc w:val="both"/>
        <w:rPr>
          <w:rFonts w:ascii="Arial" w:hAnsi="Arial" w:cs="Arial"/>
          <w:sz w:val="24"/>
          <w:szCs w:val="24"/>
        </w:rPr>
      </w:pPr>
      <w:r w:rsidRPr="00AB5EE1">
        <w:rPr>
          <w:rFonts w:ascii="Arial" w:hAnsi="Arial" w:cs="Arial"/>
          <w:sz w:val="24"/>
          <w:szCs w:val="24"/>
        </w:rPr>
        <w:t>XIX.</w:t>
      </w:r>
      <w:r w:rsidRPr="00AB5EE1">
        <w:rPr>
          <w:rFonts w:ascii="Arial" w:hAnsi="Arial" w:cs="Arial"/>
          <w:sz w:val="24"/>
          <w:szCs w:val="24"/>
        </w:rPr>
        <w:tab/>
      </w:r>
      <w:r w:rsidR="00B1155A" w:rsidRPr="00AB5EE1">
        <w:rPr>
          <w:rFonts w:ascii="Arial" w:hAnsi="Arial" w:cs="Arial"/>
          <w:sz w:val="24"/>
          <w:szCs w:val="24"/>
        </w:rPr>
        <w:t>M</w:t>
      </w:r>
      <w:r w:rsidRPr="00AB5EE1">
        <w:rPr>
          <w:rFonts w:ascii="Arial" w:hAnsi="Arial" w:cs="Arial"/>
          <w:sz w:val="24"/>
          <w:szCs w:val="24"/>
        </w:rPr>
        <w:t>anter seus empregados, quando em serviço nas dependências da CAIXA, devidamente uniformizados, com as vestimentas e acessórios em perfeito estado de conservação e identificados com crachá em padrão indicado pela CAIXA.</w:t>
      </w:r>
      <w:r w:rsidRPr="000F7DDB">
        <w:rPr>
          <w:rFonts w:ascii="Arial" w:hAnsi="Arial" w:cs="Arial"/>
          <w:sz w:val="24"/>
          <w:szCs w:val="24"/>
        </w:rPr>
        <w:t xml:space="preserve"> </w:t>
      </w:r>
    </w:p>
    <w:p w14:paraId="75BCE95F" w14:textId="77777777" w:rsidR="000D6B83" w:rsidRPr="000F7DDB" w:rsidRDefault="000D6B83" w:rsidP="000D6B83">
      <w:pPr>
        <w:tabs>
          <w:tab w:val="left" w:pos="0"/>
        </w:tabs>
        <w:jc w:val="both"/>
        <w:rPr>
          <w:rFonts w:ascii="Arial" w:hAnsi="Arial" w:cs="Arial"/>
          <w:sz w:val="24"/>
          <w:szCs w:val="24"/>
        </w:rPr>
      </w:pPr>
    </w:p>
    <w:p w14:paraId="6B51E77B"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XX.</w:t>
      </w:r>
      <w:r w:rsidRPr="000F7DDB">
        <w:rPr>
          <w:rFonts w:ascii="Arial" w:hAnsi="Arial" w:cs="Arial"/>
          <w:sz w:val="24"/>
          <w:szCs w:val="24"/>
        </w:rPr>
        <w:tab/>
      </w:r>
      <w:r w:rsidR="00B1155A">
        <w:rPr>
          <w:rFonts w:ascii="Arial" w:hAnsi="Arial" w:cs="Arial"/>
          <w:sz w:val="24"/>
          <w:szCs w:val="24"/>
        </w:rPr>
        <w:t>M</w:t>
      </w:r>
      <w:r w:rsidRPr="000F7DDB">
        <w:rPr>
          <w:rFonts w:ascii="Arial" w:hAnsi="Arial" w:cs="Arial"/>
          <w:sz w:val="24"/>
          <w:szCs w:val="24"/>
        </w:rPr>
        <w:t>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402A5132" w14:textId="77777777" w:rsidR="000D6B83" w:rsidRPr="000F7DDB" w:rsidRDefault="000D6B83" w:rsidP="000D6B83">
      <w:pPr>
        <w:tabs>
          <w:tab w:val="left" w:pos="0"/>
        </w:tabs>
        <w:jc w:val="both"/>
        <w:rPr>
          <w:rFonts w:ascii="Arial" w:hAnsi="Arial" w:cs="Arial"/>
          <w:sz w:val="24"/>
          <w:szCs w:val="24"/>
        </w:rPr>
      </w:pPr>
    </w:p>
    <w:p w14:paraId="3279BA37"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XXI.</w:t>
      </w:r>
      <w:r w:rsidRPr="000F7DDB">
        <w:rPr>
          <w:rFonts w:ascii="Arial" w:hAnsi="Arial" w:cs="Arial"/>
          <w:sz w:val="24"/>
          <w:szCs w:val="24"/>
        </w:rPr>
        <w:tab/>
      </w:r>
      <w:r w:rsidR="00B1155A">
        <w:rPr>
          <w:rFonts w:ascii="Arial" w:hAnsi="Arial" w:cs="Arial"/>
          <w:sz w:val="24"/>
          <w:szCs w:val="24"/>
        </w:rPr>
        <w:t>O</w:t>
      </w:r>
      <w:r w:rsidRPr="000F7DDB">
        <w:rPr>
          <w:rFonts w:ascii="Arial" w:hAnsi="Arial" w:cs="Arial"/>
          <w:sz w:val="24"/>
          <w:szCs w:val="24"/>
        </w:rPr>
        <w:t xml:space="preserve">bedecer </w:t>
      </w:r>
      <w:r>
        <w:rPr>
          <w:rFonts w:ascii="Arial" w:hAnsi="Arial" w:cs="Arial"/>
          <w:sz w:val="24"/>
          <w:szCs w:val="24"/>
        </w:rPr>
        <w:t>à</w:t>
      </w:r>
      <w:r w:rsidRPr="000F7DDB">
        <w:rPr>
          <w:rFonts w:ascii="Arial" w:hAnsi="Arial" w:cs="Arial"/>
          <w:sz w:val="24"/>
          <w:szCs w:val="24"/>
        </w:rPr>
        <w:t>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02E99BA9" w14:textId="77777777" w:rsidR="000D6B83" w:rsidRPr="000F7DDB" w:rsidRDefault="000D6B83" w:rsidP="000D6B83">
      <w:pPr>
        <w:tabs>
          <w:tab w:val="left" w:pos="0"/>
        </w:tabs>
        <w:jc w:val="both"/>
        <w:rPr>
          <w:rFonts w:ascii="Arial" w:hAnsi="Arial" w:cs="Arial"/>
          <w:sz w:val="24"/>
          <w:szCs w:val="24"/>
        </w:rPr>
      </w:pPr>
    </w:p>
    <w:p w14:paraId="57056767"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XXII.</w:t>
      </w:r>
      <w:r w:rsidRPr="000F7DDB">
        <w:rPr>
          <w:rFonts w:ascii="Arial" w:hAnsi="Arial" w:cs="Arial"/>
          <w:sz w:val="24"/>
          <w:szCs w:val="24"/>
        </w:rPr>
        <w:tab/>
      </w:r>
      <w:r w:rsidR="00B1155A">
        <w:rPr>
          <w:rFonts w:ascii="Arial" w:hAnsi="Arial" w:cs="Arial"/>
          <w:sz w:val="24"/>
          <w:szCs w:val="24"/>
        </w:rPr>
        <w:t>D</w:t>
      </w:r>
      <w:r w:rsidRPr="000F7DDB">
        <w:rPr>
          <w:rFonts w:ascii="Arial" w:hAnsi="Arial" w:cs="Arial"/>
          <w:sz w:val="24"/>
          <w:szCs w:val="24"/>
        </w:rPr>
        <w:t>ispor-se a toda e qualquer fiscalização da CAIXA, no tocante à prestação dos serviços, assim como ao cumprimento das obrigações previstas neste contrato;</w:t>
      </w:r>
    </w:p>
    <w:p w14:paraId="055CBF6D" w14:textId="77777777" w:rsidR="000D6B83" w:rsidRPr="000F7DDB" w:rsidRDefault="000D6B83" w:rsidP="000D6B83">
      <w:pPr>
        <w:tabs>
          <w:tab w:val="left" w:pos="0"/>
        </w:tabs>
        <w:jc w:val="both"/>
        <w:rPr>
          <w:rFonts w:ascii="Arial" w:hAnsi="Arial" w:cs="Arial"/>
          <w:sz w:val="24"/>
          <w:szCs w:val="24"/>
        </w:rPr>
      </w:pPr>
    </w:p>
    <w:p w14:paraId="52287D62"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XXIII.</w:t>
      </w:r>
      <w:r w:rsidRPr="000F7DDB">
        <w:rPr>
          <w:rFonts w:ascii="Arial" w:hAnsi="Arial" w:cs="Arial"/>
          <w:sz w:val="24"/>
          <w:szCs w:val="24"/>
        </w:rPr>
        <w:tab/>
      </w:r>
      <w:r w:rsidR="00B1155A">
        <w:rPr>
          <w:rFonts w:ascii="Arial" w:hAnsi="Arial" w:cs="Arial"/>
          <w:sz w:val="24"/>
          <w:szCs w:val="24"/>
        </w:rPr>
        <w:t>F</w:t>
      </w:r>
      <w:r w:rsidRPr="000F7DDB">
        <w:rPr>
          <w:rFonts w:ascii="Arial" w:hAnsi="Arial" w:cs="Arial"/>
          <w:sz w:val="24"/>
          <w:szCs w:val="24"/>
        </w:rPr>
        <w:t>iscalizar o perfeito cumprimento dos serviços a que se obrigou, cabendo-lhe integralmente os ônus decorrentes;</w:t>
      </w:r>
    </w:p>
    <w:p w14:paraId="765EE8B2" w14:textId="77777777" w:rsidR="000D6B83" w:rsidRPr="000F7DDB" w:rsidRDefault="000D6B83" w:rsidP="000D6B83">
      <w:pPr>
        <w:tabs>
          <w:tab w:val="left" w:pos="0"/>
        </w:tabs>
        <w:jc w:val="both"/>
        <w:rPr>
          <w:rFonts w:ascii="Arial" w:hAnsi="Arial" w:cs="Arial"/>
          <w:sz w:val="24"/>
          <w:szCs w:val="24"/>
        </w:rPr>
      </w:pPr>
    </w:p>
    <w:p w14:paraId="3211FB89"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XXIV.</w:t>
      </w:r>
      <w:r w:rsidRPr="000F7DDB">
        <w:rPr>
          <w:rFonts w:ascii="Arial" w:hAnsi="Arial" w:cs="Arial"/>
          <w:sz w:val="24"/>
          <w:szCs w:val="24"/>
        </w:rPr>
        <w:tab/>
      </w:r>
      <w:r w:rsidR="00B1155A">
        <w:rPr>
          <w:rFonts w:ascii="Arial" w:hAnsi="Arial" w:cs="Arial"/>
          <w:sz w:val="24"/>
          <w:szCs w:val="24"/>
        </w:rPr>
        <w:t>O</w:t>
      </w:r>
      <w:r w:rsidRPr="000F7DDB">
        <w:rPr>
          <w:rFonts w:ascii="Arial" w:hAnsi="Arial" w:cs="Arial"/>
          <w:sz w:val="24"/>
          <w:szCs w:val="24"/>
        </w:rPr>
        <w:t>rientar os seus empregados, treinando-os e reciclando-os periodicamente, tanto no aspecto técnico, como no relacionamento humano, visando a mantê-los plenamente aptos ao perfeito desenvolvimento de suas funções, observadas as exigências e necessidades da CAIXA;</w:t>
      </w:r>
    </w:p>
    <w:p w14:paraId="76EB8ECF" w14:textId="77777777" w:rsidR="000D6B83" w:rsidRPr="000F7DDB" w:rsidRDefault="000D6B83" w:rsidP="000D6B83">
      <w:pPr>
        <w:tabs>
          <w:tab w:val="left" w:pos="0"/>
        </w:tabs>
        <w:jc w:val="both"/>
        <w:rPr>
          <w:rFonts w:ascii="Arial" w:hAnsi="Arial" w:cs="Arial"/>
          <w:sz w:val="24"/>
          <w:szCs w:val="24"/>
        </w:rPr>
      </w:pPr>
    </w:p>
    <w:p w14:paraId="45D28573"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XXV.</w:t>
      </w:r>
      <w:r w:rsidRPr="000F7DDB">
        <w:rPr>
          <w:rFonts w:ascii="Arial" w:hAnsi="Arial" w:cs="Arial"/>
          <w:sz w:val="24"/>
          <w:szCs w:val="24"/>
        </w:rPr>
        <w:tab/>
      </w:r>
      <w:r w:rsidR="00B1155A">
        <w:rPr>
          <w:rFonts w:ascii="Arial" w:hAnsi="Arial" w:cs="Arial"/>
          <w:sz w:val="24"/>
          <w:szCs w:val="24"/>
        </w:rPr>
        <w:t>E</w:t>
      </w:r>
      <w:r w:rsidRPr="000F7DDB">
        <w:rPr>
          <w:rFonts w:ascii="Arial" w:hAnsi="Arial" w:cs="Arial"/>
          <w:sz w:val="24"/>
          <w:szCs w:val="24"/>
        </w:rPr>
        <w:t>struturar-se de modo compatível e prover toda a infra-estrutura necessária à prestação dos serviços previstos neste contrato, com a qualidade e rigor exigidos, garantindo a sua supervisão desde a implantação;</w:t>
      </w:r>
    </w:p>
    <w:p w14:paraId="38565622" w14:textId="77777777" w:rsidR="000D6B83" w:rsidRPr="000F7DDB" w:rsidRDefault="000D6B83" w:rsidP="000D6B83">
      <w:pPr>
        <w:tabs>
          <w:tab w:val="left" w:pos="0"/>
        </w:tabs>
        <w:jc w:val="both"/>
        <w:rPr>
          <w:rFonts w:ascii="Arial" w:hAnsi="Arial"/>
          <w:sz w:val="24"/>
          <w:szCs w:val="24"/>
        </w:rPr>
      </w:pPr>
    </w:p>
    <w:p w14:paraId="63332985"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XXVI.</w:t>
      </w:r>
      <w:r w:rsidRPr="000F7DDB">
        <w:rPr>
          <w:rFonts w:ascii="Arial" w:hAnsi="Arial"/>
          <w:sz w:val="24"/>
          <w:szCs w:val="24"/>
        </w:rPr>
        <w:tab/>
      </w:r>
      <w:r w:rsidR="00B1155A">
        <w:rPr>
          <w:rFonts w:ascii="Arial" w:hAnsi="Arial"/>
          <w:sz w:val="24"/>
          <w:szCs w:val="24"/>
        </w:rPr>
        <w:t>F</w:t>
      </w:r>
      <w:r w:rsidRPr="000F7DDB">
        <w:rPr>
          <w:rFonts w:ascii="Arial" w:hAnsi="Arial"/>
          <w:sz w:val="24"/>
          <w:szCs w:val="24"/>
        </w:rPr>
        <w:t>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3CCCC4FC" w14:textId="77777777" w:rsidR="000D6B83" w:rsidRPr="000F7DDB" w:rsidRDefault="000D6B83" w:rsidP="000D6B83">
      <w:pPr>
        <w:tabs>
          <w:tab w:val="left" w:pos="0"/>
        </w:tabs>
        <w:ind w:left="284" w:hanging="284"/>
        <w:jc w:val="both"/>
        <w:rPr>
          <w:rFonts w:ascii="Arial" w:hAnsi="Arial"/>
          <w:sz w:val="24"/>
          <w:szCs w:val="24"/>
        </w:rPr>
      </w:pPr>
    </w:p>
    <w:p w14:paraId="16ADC015"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XXVII.</w:t>
      </w:r>
      <w:r w:rsidRPr="000F7DDB">
        <w:rPr>
          <w:rFonts w:ascii="Arial" w:hAnsi="Arial"/>
          <w:sz w:val="24"/>
          <w:szCs w:val="24"/>
        </w:rPr>
        <w:tab/>
      </w:r>
      <w:r w:rsidR="00B1155A">
        <w:rPr>
          <w:rFonts w:ascii="Arial" w:hAnsi="Arial"/>
          <w:sz w:val="24"/>
          <w:szCs w:val="24"/>
        </w:rPr>
        <w:t xml:space="preserve"> P</w:t>
      </w:r>
      <w:r w:rsidRPr="000F7DDB">
        <w:rPr>
          <w:rFonts w:ascii="Arial" w:hAnsi="Arial"/>
          <w:sz w:val="24"/>
          <w:szCs w:val="24"/>
        </w:rPr>
        <w:t>rover todos os meios necessários à garantia da prestação dos serviços contratados e a plena execução do objeto contratado, inclusive nos casos de greve ou paralisação de qualquer natureza;</w:t>
      </w:r>
    </w:p>
    <w:p w14:paraId="22AE9283" w14:textId="77777777" w:rsidR="000D6B83" w:rsidRPr="000F7DDB" w:rsidRDefault="000D6B83" w:rsidP="000D6B83">
      <w:pPr>
        <w:tabs>
          <w:tab w:val="left" w:pos="0"/>
        </w:tabs>
        <w:jc w:val="both"/>
        <w:rPr>
          <w:rFonts w:ascii="Arial" w:hAnsi="Arial"/>
          <w:sz w:val="24"/>
          <w:szCs w:val="24"/>
        </w:rPr>
      </w:pPr>
    </w:p>
    <w:p w14:paraId="1E377DDD"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 xml:space="preserve">XXVIII. </w:t>
      </w:r>
      <w:r w:rsidR="00B1155A">
        <w:rPr>
          <w:rFonts w:ascii="Arial" w:hAnsi="Arial"/>
          <w:sz w:val="24"/>
          <w:szCs w:val="24"/>
        </w:rPr>
        <w:t>M</w:t>
      </w:r>
      <w:r w:rsidRPr="000F7DDB">
        <w:rPr>
          <w:rFonts w:ascii="Arial" w:hAnsi="Arial"/>
          <w:sz w:val="24"/>
          <w:szCs w:val="24"/>
        </w:rPr>
        <w:t>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51E44BB2" w14:textId="77777777" w:rsidR="000D6B83" w:rsidRPr="000F7DDB" w:rsidRDefault="000D6B83" w:rsidP="000D6B83">
      <w:pPr>
        <w:tabs>
          <w:tab w:val="left" w:pos="0"/>
        </w:tabs>
        <w:jc w:val="both"/>
        <w:rPr>
          <w:rFonts w:ascii="Arial" w:hAnsi="Arial"/>
          <w:sz w:val="24"/>
          <w:szCs w:val="24"/>
        </w:rPr>
      </w:pPr>
    </w:p>
    <w:p w14:paraId="3E38BF49"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XXIX.</w:t>
      </w:r>
      <w:r w:rsidRPr="000F7DDB">
        <w:rPr>
          <w:rFonts w:ascii="Arial" w:hAnsi="Arial"/>
          <w:sz w:val="24"/>
          <w:szCs w:val="24"/>
        </w:rPr>
        <w:tab/>
      </w:r>
      <w:r w:rsidR="00B1155A">
        <w:rPr>
          <w:rFonts w:ascii="Arial" w:hAnsi="Arial"/>
          <w:sz w:val="24"/>
          <w:szCs w:val="24"/>
        </w:rPr>
        <w:t>M</w:t>
      </w:r>
      <w:r w:rsidRPr="000F7DDB">
        <w:rPr>
          <w:rFonts w:ascii="Arial" w:hAnsi="Arial"/>
          <w:sz w:val="24"/>
          <w:szCs w:val="24"/>
        </w:rPr>
        <w:t>anter, durante o prazo contratual, todas as condições de habilitação e qualificação exigidas no procedimento de licitação;</w:t>
      </w:r>
    </w:p>
    <w:p w14:paraId="220F2245" w14:textId="77777777" w:rsidR="000D6B83" w:rsidRPr="000F7DDB" w:rsidRDefault="000D6B83" w:rsidP="000D6B83">
      <w:pPr>
        <w:tabs>
          <w:tab w:val="left" w:pos="0"/>
        </w:tabs>
        <w:jc w:val="both"/>
        <w:rPr>
          <w:rFonts w:ascii="Arial" w:hAnsi="Arial"/>
          <w:sz w:val="24"/>
          <w:szCs w:val="24"/>
        </w:rPr>
      </w:pPr>
    </w:p>
    <w:p w14:paraId="39A2873C" w14:textId="77777777" w:rsidR="000D6B83" w:rsidRPr="00351C86" w:rsidRDefault="000D6B83" w:rsidP="000D6B83">
      <w:pPr>
        <w:tabs>
          <w:tab w:val="left" w:pos="0"/>
        </w:tabs>
        <w:jc w:val="both"/>
        <w:rPr>
          <w:rFonts w:ascii="Arial" w:hAnsi="Arial"/>
          <w:sz w:val="24"/>
          <w:szCs w:val="24"/>
        </w:rPr>
      </w:pPr>
      <w:r w:rsidRPr="000F7DDB">
        <w:rPr>
          <w:rFonts w:ascii="Arial" w:hAnsi="Arial"/>
          <w:sz w:val="24"/>
          <w:szCs w:val="24"/>
        </w:rPr>
        <w:t>XXX</w:t>
      </w:r>
      <w:r w:rsidRPr="000F7DDB">
        <w:rPr>
          <w:rFonts w:ascii="Arial" w:hAnsi="Arial"/>
          <w:sz w:val="24"/>
          <w:szCs w:val="24"/>
        </w:rPr>
        <w:tab/>
      </w:r>
      <w:r w:rsidR="00B1155A">
        <w:rPr>
          <w:rFonts w:ascii="Arial" w:hAnsi="Arial"/>
          <w:sz w:val="24"/>
          <w:szCs w:val="24"/>
        </w:rPr>
        <w:t>M</w:t>
      </w:r>
      <w:r w:rsidRPr="000F7DDB">
        <w:rPr>
          <w:rFonts w:ascii="Arial" w:hAnsi="Arial"/>
          <w:sz w:val="24"/>
          <w:szCs w:val="24"/>
        </w:rPr>
        <w:t xml:space="preserve">anter perante a CAIXA, durante a vigência do contrato, seu endereço comercial completo (logradouro, cidade, UF, CEP) e eletrônico, telefone, fax e nome dos seus representantes sempre atualizados, para fins de comunicação e encaminhamento de informações e </w:t>
      </w:r>
      <w:r w:rsidRPr="00351C86">
        <w:rPr>
          <w:rFonts w:ascii="Arial" w:hAnsi="Arial"/>
          <w:sz w:val="24"/>
          <w:szCs w:val="24"/>
        </w:rPr>
        <w:t>documentos, inclusive os relativos a tributos, em face da condição da CAIXA de substituta tributária;</w:t>
      </w:r>
    </w:p>
    <w:p w14:paraId="2B2ADE4B" w14:textId="77777777" w:rsidR="000D6B83" w:rsidRPr="00351C86" w:rsidRDefault="000D6B83" w:rsidP="000D6B83">
      <w:pPr>
        <w:tabs>
          <w:tab w:val="left" w:pos="0"/>
        </w:tabs>
        <w:jc w:val="both"/>
        <w:rPr>
          <w:rFonts w:ascii="Arial" w:hAnsi="Arial"/>
          <w:sz w:val="24"/>
          <w:szCs w:val="24"/>
        </w:rPr>
      </w:pPr>
    </w:p>
    <w:p w14:paraId="269EA064" w14:textId="77777777" w:rsidR="000D6B83" w:rsidRPr="00351C86" w:rsidRDefault="000D6B83" w:rsidP="000D6B83">
      <w:pPr>
        <w:tabs>
          <w:tab w:val="left" w:pos="0"/>
        </w:tabs>
        <w:jc w:val="both"/>
        <w:rPr>
          <w:rFonts w:ascii="Arial" w:hAnsi="Arial"/>
          <w:sz w:val="24"/>
          <w:szCs w:val="24"/>
        </w:rPr>
      </w:pPr>
      <w:r w:rsidRPr="00351C86">
        <w:rPr>
          <w:rFonts w:ascii="Arial" w:hAnsi="Arial"/>
          <w:sz w:val="24"/>
          <w:szCs w:val="24"/>
        </w:rPr>
        <w:t>XXXI.</w:t>
      </w:r>
      <w:r w:rsidRPr="00351C86">
        <w:rPr>
          <w:rFonts w:ascii="Arial" w:hAnsi="Arial"/>
          <w:sz w:val="24"/>
          <w:szCs w:val="24"/>
        </w:rPr>
        <w:tab/>
      </w:r>
      <w:r w:rsidR="00B1155A">
        <w:rPr>
          <w:rFonts w:ascii="Arial" w:hAnsi="Arial"/>
          <w:sz w:val="24"/>
          <w:szCs w:val="24"/>
        </w:rPr>
        <w:t>N</w:t>
      </w:r>
      <w:r w:rsidRPr="00351C86">
        <w:rPr>
          <w:rFonts w:ascii="Arial" w:hAnsi="Arial"/>
          <w:sz w:val="24"/>
          <w:szCs w:val="24"/>
        </w:rPr>
        <w:t xml:space="preserve">ão manter relação de emprego/trabalho, de forma direta ou indireta, com menor de 18 anos de idade em trabalho noturno, perigoso ou insalubre, nem menor de 16 anos de idade em qualquer trabalho, salvo na condição de aprendiz, a partir dos 14 anos; </w:t>
      </w:r>
    </w:p>
    <w:p w14:paraId="2E7BD832" w14:textId="77777777" w:rsidR="000D6B83" w:rsidRPr="00351C86" w:rsidRDefault="000D6B83" w:rsidP="000D6B83">
      <w:pPr>
        <w:tabs>
          <w:tab w:val="left" w:pos="0"/>
        </w:tabs>
        <w:jc w:val="both"/>
        <w:rPr>
          <w:rFonts w:ascii="Arial" w:hAnsi="Arial"/>
          <w:sz w:val="24"/>
          <w:szCs w:val="24"/>
        </w:rPr>
      </w:pPr>
    </w:p>
    <w:p w14:paraId="6021D506" w14:textId="77777777" w:rsidR="000D6B83" w:rsidRPr="00351C86" w:rsidRDefault="000D6B83" w:rsidP="000D6B83">
      <w:pPr>
        <w:tabs>
          <w:tab w:val="left" w:pos="0"/>
        </w:tabs>
        <w:jc w:val="both"/>
        <w:rPr>
          <w:rFonts w:ascii="Arial" w:hAnsi="Arial"/>
          <w:sz w:val="24"/>
          <w:szCs w:val="24"/>
        </w:rPr>
      </w:pPr>
      <w:r w:rsidRPr="00B1155A">
        <w:rPr>
          <w:rFonts w:ascii="Arial" w:hAnsi="Arial"/>
          <w:sz w:val="24"/>
          <w:szCs w:val="24"/>
        </w:rPr>
        <w:t xml:space="preserve">XXXII. </w:t>
      </w:r>
      <w:bookmarkStart w:id="76" w:name="_Hlk122569300"/>
      <w:r w:rsidRPr="00B1155A">
        <w:rPr>
          <w:rFonts w:ascii="Arial" w:hAnsi="Arial"/>
          <w:sz w:val="24"/>
          <w:szCs w:val="24"/>
        </w:rPr>
        <w:t>Assegurar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bookmarkEnd w:id="76"/>
    </w:p>
    <w:p w14:paraId="0CF61F60" w14:textId="77777777" w:rsidR="000D6B83" w:rsidRPr="00351C86" w:rsidRDefault="000D6B83" w:rsidP="000D6B83">
      <w:pPr>
        <w:tabs>
          <w:tab w:val="left" w:pos="0"/>
        </w:tabs>
        <w:jc w:val="both"/>
        <w:rPr>
          <w:rFonts w:ascii="Arial" w:hAnsi="Arial"/>
          <w:sz w:val="24"/>
          <w:szCs w:val="24"/>
        </w:rPr>
      </w:pPr>
    </w:p>
    <w:p w14:paraId="591E5155" w14:textId="77777777" w:rsidR="000D6B83" w:rsidRPr="00351C86" w:rsidRDefault="000D6B83" w:rsidP="000D6B83">
      <w:pPr>
        <w:tabs>
          <w:tab w:val="left" w:pos="0"/>
          <w:tab w:val="left" w:pos="851"/>
        </w:tabs>
        <w:jc w:val="both"/>
        <w:rPr>
          <w:rFonts w:ascii="Arial" w:hAnsi="Arial"/>
          <w:sz w:val="24"/>
          <w:szCs w:val="24"/>
        </w:rPr>
      </w:pPr>
      <w:r w:rsidRPr="00351C86">
        <w:rPr>
          <w:rFonts w:ascii="Arial" w:hAnsi="Arial"/>
          <w:sz w:val="24"/>
          <w:szCs w:val="24"/>
        </w:rPr>
        <w:t xml:space="preserve">XXXIII. </w:t>
      </w:r>
      <w:r w:rsidR="00B1155A">
        <w:rPr>
          <w:rFonts w:ascii="Arial" w:hAnsi="Arial"/>
          <w:sz w:val="24"/>
          <w:szCs w:val="24"/>
        </w:rPr>
        <w:t>D</w:t>
      </w:r>
      <w:r w:rsidRPr="00351C86">
        <w:rPr>
          <w:rFonts w:ascii="Arial" w:hAnsi="Arial"/>
          <w:sz w:val="24"/>
          <w:szCs w:val="24"/>
        </w:rPr>
        <w:t>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7B231134" w14:textId="77777777" w:rsidR="000D6B83" w:rsidRPr="00351C86" w:rsidRDefault="000D6B83" w:rsidP="000D6B83">
      <w:pPr>
        <w:tabs>
          <w:tab w:val="left" w:pos="0"/>
        </w:tabs>
        <w:ind w:left="851" w:hanging="851"/>
        <w:jc w:val="both"/>
        <w:rPr>
          <w:rFonts w:ascii="Arial" w:hAnsi="Arial"/>
          <w:sz w:val="24"/>
          <w:szCs w:val="24"/>
        </w:rPr>
      </w:pPr>
    </w:p>
    <w:p w14:paraId="0B57E43E" w14:textId="77777777" w:rsidR="000D6B83" w:rsidRPr="00351C86" w:rsidRDefault="000D6B83" w:rsidP="000D6B83">
      <w:pPr>
        <w:jc w:val="both"/>
        <w:rPr>
          <w:rFonts w:ascii="Arial" w:hAnsi="Arial" w:cs="Arial"/>
          <w:sz w:val="24"/>
          <w:szCs w:val="24"/>
        </w:rPr>
      </w:pPr>
      <w:r w:rsidRPr="00351C86">
        <w:rPr>
          <w:rFonts w:ascii="Arial" w:hAnsi="Arial" w:cs="Arial"/>
          <w:sz w:val="24"/>
          <w:szCs w:val="24"/>
        </w:rPr>
        <w:t xml:space="preserve">XXXIV. </w:t>
      </w:r>
      <w:r w:rsidR="00B1155A">
        <w:rPr>
          <w:rFonts w:ascii="Arial" w:hAnsi="Arial" w:cs="Arial"/>
          <w:sz w:val="24"/>
          <w:szCs w:val="24"/>
        </w:rPr>
        <w:t>O</w:t>
      </w:r>
      <w:r w:rsidRPr="00351C86">
        <w:rPr>
          <w:rFonts w:ascii="Arial" w:hAnsi="Arial" w:cs="Arial"/>
          <w:sz w:val="24"/>
          <w:szCs w:val="24"/>
        </w:rPr>
        <w:t>bservar estritamente a vedação ao nepotismo, nos termos da declaração anexa, que integra este contrato.</w:t>
      </w:r>
    </w:p>
    <w:p w14:paraId="45DBC4D0" w14:textId="77777777" w:rsidR="000D6B83" w:rsidRPr="00351C86" w:rsidRDefault="000D6B83" w:rsidP="000D6B83">
      <w:pPr>
        <w:tabs>
          <w:tab w:val="num" w:pos="0"/>
        </w:tabs>
        <w:jc w:val="both"/>
        <w:rPr>
          <w:rFonts w:ascii="Arial" w:hAnsi="Arial" w:cs="Arial"/>
          <w:sz w:val="24"/>
          <w:szCs w:val="24"/>
        </w:rPr>
      </w:pPr>
    </w:p>
    <w:p w14:paraId="1B1A3270" w14:textId="77777777" w:rsidR="000D6B83" w:rsidRPr="00351C86" w:rsidRDefault="000D6B83" w:rsidP="000D6B83">
      <w:pPr>
        <w:tabs>
          <w:tab w:val="num" w:pos="0"/>
        </w:tabs>
        <w:jc w:val="both"/>
        <w:rPr>
          <w:rFonts w:ascii="Arial" w:hAnsi="Arial"/>
          <w:sz w:val="24"/>
          <w:szCs w:val="24"/>
        </w:rPr>
      </w:pPr>
      <w:r w:rsidRPr="00351C86">
        <w:rPr>
          <w:rFonts w:ascii="Arial" w:hAnsi="Arial"/>
          <w:sz w:val="24"/>
          <w:szCs w:val="24"/>
        </w:rPr>
        <w:t xml:space="preserve">XXXV. </w:t>
      </w:r>
      <w:r w:rsidR="00B1155A">
        <w:rPr>
          <w:rFonts w:ascii="Arial" w:hAnsi="Arial"/>
          <w:sz w:val="24"/>
          <w:szCs w:val="24"/>
        </w:rPr>
        <w:t>O</w:t>
      </w:r>
      <w:r w:rsidRPr="00351C86">
        <w:rPr>
          <w:rFonts w:ascii="Arial" w:hAnsi="Arial"/>
          <w:sz w:val="24"/>
          <w:szCs w:val="24"/>
        </w:rPr>
        <w:t>bservar a reserva de cargos prevista em lei para pessoas com deficiência ou para reabilitado da Previdência Social, bem como as regras de acessibilidade previstas na legislação.</w:t>
      </w:r>
    </w:p>
    <w:p w14:paraId="570DA21E" w14:textId="77777777" w:rsidR="000D6B83" w:rsidRPr="00351C86" w:rsidRDefault="000D6B83" w:rsidP="000D6B83">
      <w:pPr>
        <w:tabs>
          <w:tab w:val="num" w:pos="0"/>
        </w:tabs>
        <w:jc w:val="both"/>
        <w:rPr>
          <w:rFonts w:ascii="Arial" w:hAnsi="Arial"/>
          <w:sz w:val="24"/>
          <w:szCs w:val="24"/>
        </w:rPr>
      </w:pPr>
    </w:p>
    <w:p w14:paraId="411131EA" w14:textId="77777777" w:rsidR="000D6B83" w:rsidRPr="00351C86" w:rsidRDefault="000D6B83" w:rsidP="000D6B83">
      <w:pPr>
        <w:tabs>
          <w:tab w:val="num" w:pos="0"/>
        </w:tabs>
        <w:jc w:val="both"/>
        <w:rPr>
          <w:rFonts w:ascii="Arial" w:hAnsi="Arial"/>
          <w:sz w:val="24"/>
          <w:szCs w:val="24"/>
        </w:rPr>
      </w:pPr>
      <w:r w:rsidRPr="00351C86">
        <w:rPr>
          <w:rFonts w:ascii="Arial" w:hAnsi="Arial"/>
          <w:sz w:val="24"/>
          <w:szCs w:val="24"/>
        </w:rPr>
        <w:t xml:space="preserve">XXXVI. </w:t>
      </w:r>
      <w:r w:rsidR="00B1155A">
        <w:rPr>
          <w:rFonts w:ascii="Arial" w:hAnsi="Arial"/>
          <w:sz w:val="24"/>
          <w:szCs w:val="24"/>
        </w:rPr>
        <w:t>M</w:t>
      </w:r>
      <w:r w:rsidRPr="00351C86">
        <w:rPr>
          <w:rFonts w:ascii="Arial" w:hAnsi="Arial"/>
          <w:sz w:val="24"/>
          <w:szCs w:val="24"/>
        </w:rPr>
        <w:t>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p>
    <w:p w14:paraId="4BB4AFC1" w14:textId="77777777" w:rsidR="000D6B83" w:rsidRPr="00351C86" w:rsidRDefault="000D6B83" w:rsidP="000D6B83">
      <w:pPr>
        <w:tabs>
          <w:tab w:val="num" w:pos="0"/>
        </w:tabs>
        <w:jc w:val="both"/>
        <w:rPr>
          <w:rFonts w:ascii="Arial" w:hAnsi="Arial"/>
          <w:sz w:val="24"/>
          <w:szCs w:val="24"/>
        </w:rPr>
      </w:pPr>
    </w:p>
    <w:p w14:paraId="6DC75F78" w14:textId="77777777" w:rsidR="000D6B83" w:rsidRPr="00351C86" w:rsidRDefault="000D6B83" w:rsidP="000D6B83">
      <w:pPr>
        <w:tabs>
          <w:tab w:val="num" w:pos="0"/>
          <w:tab w:val="left" w:pos="851"/>
        </w:tabs>
        <w:jc w:val="both"/>
        <w:rPr>
          <w:rFonts w:ascii="Arial" w:hAnsi="Arial"/>
          <w:sz w:val="24"/>
          <w:szCs w:val="24"/>
        </w:rPr>
      </w:pPr>
      <w:r w:rsidRPr="00351C86">
        <w:rPr>
          <w:rFonts w:ascii="Arial" w:hAnsi="Arial"/>
          <w:sz w:val="24"/>
          <w:szCs w:val="24"/>
        </w:rPr>
        <w:t>XXXVII</w:t>
      </w:r>
      <w:r w:rsidR="00B1155A">
        <w:rPr>
          <w:rFonts w:ascii="Arial" w:hAnsi="Arial"/>
          <w:sz w:val="24"/>
          <w:szCs w:val="24"/>
        </w:rPr>
        <w:t>.</w:t>
      </w:r>
      <w:r w:rsidRPr="00351C86">
        <w:rPr>
          <w:rFonts w:ascii="Arial" w:hAnsi="Arial"/>
          <w:sz w:val="24"/>
          <w:szCs w:val="24"/>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14A66F10" w14:textId="77777777" w:rsidR="000D6B83" w:rsidRPr="00351C86" w:rsidRDefault="000D6B83" w:rsidP="000D6B83">
      <w:pPr>
        <w:tabs>
          <w:tab w:val="num" w:pos="0"/>
        </w:tabs>
        <w:jc w:val="both"/>
        <w:rPr>
          <w:rFonts w:ascii="Arial" w:hAnsi="Arial"/>
          <w:sz w:val="24"/>
          <w:szCs w:val="24"/>
        </w:rPr>
      </w:pPr>
    </w:p>
    <w:p w14:paraId="4FFF8504" w14:textId="4A9B86AC" w:rsidR="000D6B83" w:rsidRPr="00351C86" w:rsidRDefault="000D6B83" w:rsidP="000D6B83">
      <w:pPr>
        <w:jc w:val="both"/>
        <w:rPr>
          <w:rFonts w:ascii="Arial" w:hAnsi="Arial"/>
          <w:sz w:val="24"/>
          <w:szCs w:val="24"/>
        </w:rPr>
      </w:pPr>
      <w:r w:rsidRPr="00351C86">
        <w:rPr>
          <w:rFonts w:ascii="Arial" w:hAnsi="Arial"/>
          <w:sz w:val="24"/>
          <w:szCs w:val="24"/>
        </w:rPr>
        <w:t>XXXVIII</w:t>
      </w:r>
      <w:r w:rsidR="00B1155A">
        <w:rPr>
          <w:rFonts w:ascii="Arial" w:hAnsi="Arial"/>
          <w:sz w:val="24"/>
          <w:szCs w:val="24"/>
        </w:rPr>
        <w:t>.</w:t>
      </w:r>
      <w:r w:rsidRPr="00351C86">
        <w:rPr>
          <w:rFonts w:ascii="Arial" w:hAnsi="Arial"/>
          <w:sz w:val="24"/>
          <w:szCs w:val="24"/>
        </w:rPr>
        <w:t xml:space="preserve"> Providenciar assinatura de Termo de Responsabilidade de Segurança da Informação, anex</w:t>
      </w:r>
      <w:r w:rsidRPr="00AB5EE1">
        <w:rPr>
          <w:rFonts w:ascii="Arial" w:hAnsi="Arial"/>
          <w:sz w:val="24"/>
          <w:szCs w:val="24"/>
        </w:rPr>
        <w:t xml:space="preserve">o a este contrato, de todos os seus prestadores que tiverem acesso a sistemas e informações internas da CAIXA e entregar na </w:t>
      </w:r>
      <w:r w:rsidR="00835DCA" w:rsidRPr="00AB5EE1">
        <w:rPr>
          <w:rFonts w:ascii="Arial" w:hAnsi="Arial"/>
          <w:sz w:val="24"/>
          <w:szCs w:val="24"/>
        </w:rPr>
        <w:t>CETEL - CN Telecomunicações</w:t>
      </w:r>
      <w:r w:rsidR="00AB5EE1" w:rsidRPr="00AB5EE1">
        <w:rPr>
          <w:rFonts w:ascii="Arial" w:hAnsi="Arial"/>
          <w:sz w:val="24"/>
          <w:szCs w:val="24"/>
        </w:rPr>
        <w:t>,</w:t>
      </w:r>
      <w:r w:rsidR="00835DCA" w:rsidRPr="00AB5EE1">
        <w:rPr>
          <w:rFonts w:ascii="Arial" w:hAnsi="Arial"/>
          <w:sz w:val="24"/>
          <w:szCs w:val="24"/>
        </w:rPr>
        <w:t xml:space="preserve"> QUADRA SEPN</w:t>
      </w:r>
      <w:r w:rsidR="00AB5EE1" w:rsidRPr="00AB5EE1">
        <w:rPr>
          <w:rFonts w:ascii="Arial" w:hAnsi="Arial"/>
          <w:sz w:val="24"/>
          <w:szCs w:val="24"/>
        </w:rPr>
        <w:t>,</w:t>
      </w:r>
      <w:r w:rsidR="00835DCA" w:rsidRPr="00AB5EE1">
        <w:rPr>
          <w:rFonts w:ascii="Arial" w:hAnsi="Arial"/>
          <w:sz w:val="24"/>
          <w:szCs w:val="24"/>
        </w:rPr>
        <w:t xml:space="preserve"> 512</w:t>
      </w:r>
      <w:r w:rsidR="00AB5EE1" w:rsidRPr="00AB5EE1">
        <w:rPr>
          <w:rFonts w:ascii="Arial" w:hAnsi="Arial"/>
          <w:sz w:val="24"/>
          <w:szCs w:val="24"/>
        </w:rPr>
        <w:t>,</w:t>
      </w:r>
      <w:r w:rsidR="00835DCA" w:rsidRPr="00AB5EE1">
        <w:rPr>
          <w:rFonts w:ascii="Arial" w:hAnsi="Arial"/>
          <w:sz w:val="24"/>
          <w:szCs w:val="24"/>
        </w:rPr>
        <w:t xml:space="preserve"> CJT C</w:t>
      </w:r>
      <w:r w:rsidR="00AB5EE1" w:rsidRPr="00AB5EE1">
        <w:rPr>
          <w:rFonts w:ascii="Arial" w:hAnsi="Arial"/>
          <w:sz w:val="24"/>
          <w:szCs w:val="24"/>
        </w:rPr>
        <w:t>,</w:t>
      </w:r>
      <w:r w:rsidR="00835DCA" w:rsidRPr="00AB5EE1">
        <w:rPr>
          <w:rFonts w:ascii="Arial" w:hAnsi="Arial"/>
          <w:sz w:val="24"/>
          <w:szCs w:val="24"/>
        </w:rPr>
        <w:t xml:space="preserve"> LT 9/10 - 2 AND, ASA NORTE BRASÍLIA-DF</w:t>
      </w:r>
      <w:r w:rsidRPr="00AB5EE1">
        <w:rPr>
          <w:rFonts w:ascii="Arial" w:hAnsi="Arial"/>
          <w:sz w:val="24"/>
          <w:szCs w:val="24"/>
        </w:rPr>
        <w:t>, no prazo</w:t>
      </w:r>
      <w:r w:rsidRPr="00351C86">
        <w:rPr>
          <w:rFonts w:ascii="Arial" w:hAnsi="Arial"/>
          <w:sz w:val="24"/>
          <w:szCs w:val="24"/>
        </w:rPr>
        <w:t xml:space="preserve"> de</w:t>
      </w:r>
      <w:r w:rsidR="00AB5EE1">
        <w:rPr>
          <w:rFonts w:ascii="Arial" w:hAnsi="Arial"/>
          <w:sz w:val="24"/>
          <w:szCs w:val="24"/>
        </w:rPr>
        <w:t xml:space="preserve"> até</w:t>
      </w:r>
      <w:r w:rsidRPr="00351C86">
        <w:rPr>
          <w:rFonts w:ascii="Arial" w:hAnsi="Arial"/>
          <w:sz w:val="24"/>
          <w:szCs w:val="24"/>
        </w:rPr>
        <w:t xml:space="preserve"> 5 (cinco) dias uteis após a assinatura do contrato, devendo comunicar a CAIXA e realizar o mesmo procedimento quando houver novos prestadores na execução do serviço.</w:t>
      </w:r>
    </w:p>
    <w:p w14:paraId="189EB9E1" w14:textId="77777777" w:rsidR="000D6B83" w:rsidRPr="00351C86" w:rsidRDefault="000D6B83" w:rsidP="000D6B83">
      <w:pPr>
        <w:tabs>
          <w:tab w:val="num" w:pos="0"/>
          <w:tab w:val="left" w:pos="851"/>
        </w:tabs>
        <w:jc w:val="both"/>
        <w:rPr>
          <w:rFonts w:ascii="Arial" w:hAnsi="Arial"/>
          <w:sz w:val="24"/>
          <w:szCs w:val="24"/>
        </w:rPr>
      </w:pPr>
    </w:p>
    <w:p w14:paraId="1C4DB4E6" w14:textId="77777777" w:rsidR="000D6B83" w:rsidRPr="00351C86" w:rsidRDefault="000D6B83" w:rsidP="000D6B83">
      <w:pPr>
        <w:tabs>
          <w:tab w:val="num" w:pos="0"/>
          <w:tab w:val="left" w:pos="851"/>
        </w:tabs>
        <w:jc w:val="both"/>
        <w:rPr>
          <w:rFonts w:ascii="Arial" w:hAnsi="Arial"/>
          <w:sz w:val="24"/>
          <w:szCs w:val="24"/>
        </w:rPr>
      </w:pPr>
      <w:r w:rsidRPr="00351C86">
        <w:rPr>
          <w:rFonts w:ascii="Arial" w:hAnsi="Arial"/>
          <w:sz w:val="24"/>
          <w:szCs w:val="24"/>
        </w:rPr>
        <w:t>XXXIX</w:t>
      </w:r>
      <w:r w:rsidR="00B1155A">
        <w:rPr>
          <w:rFonts w:ascii="Arial" w:hAnsi="Arial"/>
          <w:sz w:val="24"/>
          <w:szCs w:val="24"/>
        </w:rPr>
        <w:t>.</w:t>
      </w:r>
      <w:r w:rsidRPr="00351C86">
        <w:rPr>
          <w:rFonts w:ascii="Arial" w:hAnsi="Arial"/>
          <w:sz w:val="24"/>
          <w:szCs w:val="24"/>
        </w:rPr>
        <w:t xml:space="preserve"> Aceitar alterações das condições dos serviços inicialmente pactuados no caso de eventuais mudanças estruturais da CAIXA quando essas não trouxerem impactos no equilíbrio financeiro do contrato, ou negociar com a CAIXA caso seja demonstrado impactos.</w:t>
      </w:r>
    </w:p>
    <w:p w14:paraId="6C218BF5" w14:textId="77777777" w:rsidR="000D6B83" w:rsidRPr="00351C86" w:rsidRDefault="000D6B83" w:rsidP="000D6B83">
      <w:pPr>
        <w:pStyle w:val="Corpodetexto"/>
        <w:tabs>
          <w:tab w:val="left" w:pos="0"/>
          <w:tab w:val="left" w:pos="567"/>
          <w:tab w:val="left" w:pos="1134"/>
        </w:tabs>
        <w:rPr>
          <w:rFonts w:cs="Arial"/>
          <w:b w:val="0"/>
          <w:sz w:val="24"/>
          <w:szCs w:val="24"/>
        </w:rPr>
      </w:pPr>
    </w:p>
    <w:p w14:paraId="5E031CE1" w14:textId="77777777" w:rsidR="000D6B83" w:rsidRPr="00351C86" w:rsidRDefault="000D6B83" w:rsidP="000D6B83">
      <w:pPr>
        <w:pStyle w:val="Corpodetexto"/>
        <w:tabs>
          <w:tab w:val="left" w:pos="0"/>
          <w:tab w:val="left" w:pos="1134"/>
        </w:tabs>
        <w:rPr>
          <w:b w:val="0"/>
          <w:sz w:val="24"/>
          <w:szCs w:val="24"/>
        </w:rPr>
      </w:pPr>
      <w:r w:rsidRPr="00351C86">
        <w:rPr>
          <w:b w:val="0"/>
          <w:sz w:val="24"/>
          <w:szCs w:val="24"/>
        </w:rPr>
        <w:t xml:space="preserve">XL. </w:t>
      </w:r>
      <w:r w:rsidR="00B1155A">
        <w:rPr>
          <w:b w:val="0"/>
          <w:sz w:val="24"/>
          <w:szCs w:val="24"/>
        </w:rPr>
        <w:t>T</w:t>
      </w:r>
      <w:r w:rsidRPr="00351C86">
        <w:rPr>
          <w:b w:val="0"/>
          <w:sz w:val="24"/>
          <w:szCs w:val="24"/>
        </w:rPr>
        <w:t xml:space="preserve">omar conhecimento </w:t>
      </w:r>
      <w:r w:rsidRPr="00351C86">
        <w:rPr>
          <w:rFonts w:cs="Arial"/>
          <w:b w:val="0"/>
          <w:sz w:val="24"/>
          <w:szCs w:val="24"/>
        </w:rPr>
        <w:t xml:space="preserve">dos termos da Lei nº 12.846/2013 e de suas regulamentações, reconhecendo sua responsabilidade objetiva pelos atos praticados em seu interesse ou benefício, por qualquer pessoa que o represente, bem como </w:t>
      </w:r>
      <w:r w:rsidRPr="00351C86">
        <w:rPr>
          <w:b w:val="0"/>
          <w:sz w:val="24"/>
          <w:szCs w:val="24"/>
        </w:rPr>
        <w:t>adotar as medidas pertinentes no seu âmbito de atuação e influência, para combater a prática de atos lesivos à Administração Pública.</w:t>
      </w:r>
    </w:p>
    <w:p w14:paraId="3877CCB7" w14:textId="77777777" w:rsidR="000D6B83" w:rsidRPr="00351C86" w:rsidRDefault="000D6B83" w:rsidP="000D6B83">
      <w:pPr>
        <w:pStyle w:val="Corpodetexto"/>
        <w:tabs>
          <w:tab w:val="left" w:pos="0"/>
          <w:tab w:val="left" w:pos="1134"/>
        </w:tabs>
        <w:rPr>
          <w:b w:val="0"/>
          <w:sz w:val="24"/>
          <w:szCs w:val="24"/>
        </w:rPr>
      </w:pPr>
    </w:p>
    <w:p w14:paraId="66F54E50" w14:textId="77777777" w:rsidR="000D6B83" w:rsidRPr="00351C86" w:rsidRDefault="000D6B83" w:rsidP="000D6B83">
      <w:pPr>
        <w:pStyle w:val="Corpodetexto"/>
        <w:tabs>
          <w:tab w:val="left" w:pos="0"/>
          <w:tab w:val="left" w:pos="1134"/>
        </w:tabs>
        <w:rPr>
          <w:b w:val="0"/>
          <w:sz w:val="24"/>
          <w:szCs w:val="24"/>
        </w:rPr>
      </w:pPr>
      <w:r w:rsidRPr="00351C86">
        <w:rPr>
          <w:b w:val="0"/>
          <w:sz w:val="24"/>
          <w:szCs w:val="24"/>
        </w:rPr>
        <w:t>XLI.</w:t>
      </w:r>
      <w:bookmarkStart w:id="77" w:name="_Hlk72752434"/>
      <w:r w:rsidRPr="00351C86">
        <w:rPr>
          <w:b w:val="0"/>
          <w:sz w:val="24"/>
          <w:szCs w:val="24"/>
        </w:rPr>
        <w:t xml:space="preserve"> </w:t>
      </w:r>
      <w:r w:rsidRPr="00351C86">
        <w:rPr>
          <w:b w:val="0"/>
          <w:bCs/>
          <w:color w:val="000000"/>
          <w:sz w:val="24"/>
          <w:szCs w:val="24"/>
        </w:rPr>
        <w:t xml:space="preserve">Atuar de acordo com Política de Prevenção à Lavagem de Dinheiro e ao Financiamento do Terrorismo da CAIXA (PLDFT), disponível em: </w:t>
      </w:r>
      <w:hyperlink r:id="rId42" w:history="1">
        <w:r w:rsidRPr="00351C86">
          <w:rPr>
            <w:rStyle w:val="Hyperlink"/>
            <w:b w:val="0"/>
            <w:bCs/>
            <w:color w:val="000000"/>
            <w:sz w:val="24"/>
            <w:szCs w:val="24"/>
          </w:rPr>
          <w:t>https://www.caixa.gov.br/Downloads/caixa-governanca/Politica-Prevencao-Lavagem-Dinheiro-e-Financiamento-Terrorismo.pdf</w:t>
        </w:r>
      </w:hyperlink>
      <w:r w:rsidRPr="00351C86">
        <w:rPr>
          <w:b w:val="0"/>
          <w:bCs/>
          <w:color w:val="000000"/>
          <w:sz w:val="24"/>
          <w:szCs w:val="24"/>
        </w:rPr>
        <w:t xml:space="preserve"> e dar ciência a seus empregados do folder (flyer) sobre a PLDFT disponível no  Portal de Licitações da CAIXA (</w:t>
      </w:r>
      <w:hyperlink r:id="rId43" w:history="1">
        <w:r w:rsidRPr="00351C86">
          <w:rPr>
            <w:rStyle w:val="Hyperlink"/>
            <w:b w:val="0"/>
            <w:bCs/>
            <w:color w:val="000000"/>
            <w:sz w:val="24"/>
            <w:szCs w:val="24"/>
          </w:rPr>
          <w:t>https://www.licitacoes.caixa.gov.br/SitePages/pagina_inicial.aspx</w:t>
        </w:r>
      </w:hyperlink>
      <w:r w:rsidRPr="00351C86">
        <w:rPr>
          <w:b w:val="0"/>
          <w:bCs/>
          <w:color w:val="000000"/>
          <w:sz w:val="24"/>
          <w:szCs w:val="24"/>
        </w:rPr>
        <w:t xml:space="preserve"> ).</w:t>
      </w:r>
      <w:bookmarkEnd w:id="77"/>
    </w:p>
    <w:p w14:paraId="6BCA37FD" w14:textId="77777777" w:rsidR="000D6B83" w:rsidRPr="00B1155A" w:rsidRDefault="000D6B83" w:rsidP="000D6B83">
      <w:pPr>
        <w:spacing w:before="240"/>
        <w:ind w:left="851" w:hanging="851"/>
        <w:jc w:val="both"/>
        <w:rPr>
          <w:rFonts w:ascii="Arial" w:hAnsi="Arial" w:cs="Arial"/>
          <w:sz w:val="24"/>
          <w:szCs w:val="24"/>
        </w:rPr>
      </w:pPr>
      <w:r w:rsidRPr="00B1155A">
        <w:rPr>
          <w:rFonts w:ascii="Arial" w:hAnsi="Arial" w:cs="Arial"/>
          <w:sz w:val="24"/>
          <w:szCs w:val="24"/>
        </w:rPr>
        <w:t>XLII.</w:t>
      </w:r>
      <w:r w:rsidRPr="00B1155A">
        <w:rPr>
          <w:rFonts w:ascii="Arial" w:hAnsi="Arial" w:cs="Arial"/>
          <w:sz w:val="24"/>
          <w:szCs w:val="24"/>
        </w:rPr>
        <w:tab/>
        <w:t>Atender às obrigações da Responsabilidade Social, Ambiental e Climática, dispostas na Cláusula Décima Oitava.</w:t>
      </w:r>
    </w:p>
    <w:p w14:paraId="47D2D873" w14:textId="77777777" w:rsidR="000D6B83" w:rsidRPr="006941F5" w:rsidRDefault="000D6B83" w:rsidP="000D6B83">
      <w:pPr>
        <w:spacing w:before="240"/>
        <w:jc w:val="both"/>
        <w:rPr>
          <w:rFonts w:ascii="Arial" w:hAnsi="Arial" w:cs="Arial"/>
          <w:sz w:val="24"/>
          <w:szCs w:val="24"/>
          <w:highlight w:val="yellow"/>
        </w:rPr>
      </w:pPr>
      <w:r w:rsidRPr="00B1155A">
        <w:rPr>
          <w:rFonts w:ascii="Arial" w:hAnsi="Arial" w:cs="Arial"/>
          <w:sz w:val="24"/>
          <w:szCs w:val="24"/>
        </w:rPr>
        <w:t>XLII.</w:t>
      </w:r>
      <w:r w:rsidRPr="00B1155A">
        <w:rPr>
          <w:rFonts w:ascii="Arial" w:hAnsi="Arial" w:cs="Arial"/>
          <w:sz w:val="24"/>
          <w:szCs w:val="24"/>
        </w:rPr>
        <w:tab/>
        <w:t xml:space="preserve">Tomar conhecimento da Política de Prevenção e Combate ao Assédio Moral e Sexual e à Discriminação, disponível no site da CAIXA, no endereço: </w:t>
      </w:r>
      <w:hyperlink r:id="rId44" w:history="1">
        <w:r w:rsidRPr="00B1155A">
          <w:rPr>
            <w:rStyle w:val="Hyperlink"/>
            <w:rFonts w:ascii="Arial" w:hAnsi="Arial" w:cs="Arial"/>
            <w:sz w:val="24"/>
            <w:szCs w:val="24"/>
          </w:rPr>
          <w:t>https://www.caixa.gov.br/Downloads/caixa-governanca/Politica-de-Combate-ao-Assedio-Moral-Sexual-Discriminacao.pdf</w:t>
        </w:r>
      </w:hyperlink>
      <w:r w:rsidRPr="00B1155A">
        <w:rPr>
          <w:rFonts w:ascii="Arial" w:hAnsi="Arial" w:cs="Arial"/>
          <w:sz w:val="24"/>
          <w:szCs w:val="24"/>
        </w:rPr>
        <w:t xml:space="preserve"> (ou pelo site </w:t>
      </w:r>
      <w:hyperlink r:id="rId45" w:history="1">
        <w:r w:rsidRPr="00B1155A">
          <w:rPr>
            <w:rStyle w:val="Hyperlink"/>
            <w:rFonts w:ascii="Arial" w:hAnsi="Arial" w:cs="Arial"/>
            <w:sz w:val="24"/>
            <w:szCs w:val="24"/>
          </w:rPr>
          <w:t>www.caixa.gov.br</w:t>
        </w:r>
      </w:hyperlink>
      <w:r w:rsidRPr="00B1155A">
        <w:rPr>
          <w:rFonts w:ascii="Arial" w:hAnsi="Arial" w:cs="Arial"/>
          <w:sz w:val="24"/>
          <w:szCs w:val="24"/>
        </w:rPr>
        <w:t>, aba “Downloads”, no link “A CAIXA – Governança Corporativa”), zelando pela sua estrita observância, assim como garantindo que seus prestadores a conheçam e a observem no exercício de suas atividades.</w:t>
      </w:r>
    </w:p>
    <w:p w14:paraId="7EC69136" w14:textId="77777777" w:rsidR="000D6B83" w:rsidRDefault="000D6B83" w:rsidP="000D6B83">
      <w:pPr>
        <w:ind w:left="284" w:hanging="284"/>
        <w:jc w:val="both"/>
        <w:rPr>
          <w:rFonts w:ascii="Arial" w:hAnsi="Arial"/>
          <w:b/>
          <w:sz w:val="24"/>
          <w:szCs w:val="24"/>
        </w:rPr>
      </w:pPr>
    </w:p>
    <w:p w14:paraId="22BDB1DD" w14:textId="77777777" w:rsidR="000D6B83" w:rsidRPr="00351C86" w:rsidRDefault="000D6B83" w:rsidP="000D6B83">
      <w:pPr>
        <w:ind w:left="284" w:hanging="284"/>
        <w:jc w:val="both"/>
        <w:rPr>
          <w:rFonts w:ascii="Arial" w:hAnsi="Arial"/>
          <w:b/>
          <w:sz w:val="24"/>
          <w:szCs w:val="24"/>
        </w:rPr>
      </w:pPr>
      <w:r w:rsidRPr="00351C86">
        <w:rPr>
          <w:rFonts w:ascii="Arial" w:hAnsi="Arial"/>
          <w:b/>
          <w:sz w:val="24"/>
          <w:szCs w:val="24"/>
        </w:rPr>
        <w:t>CLÁUSULA TERCEIRA – DAS RESPONSABILIDADES DA CONTRATADA</w:t>
      </w:r>
    </w:p>
    <w:p w14:paraId="625D3ED4" w14:textId="77777777" w:rsidR="000D6B83" w:rsidRPr="00351C86" w:rsidRDefault="000D6B83" w:rsidP="000D6B83">
      <w:pPr>
        <w:pStyle w:val="Corpodetexto"/>
        <w:tabs>
          <w:tab w:val="left" w:pos="851"/>
          <w:tab w:val="left" w:pos="1134"/>
        </w:tabs>
        <w:rPr>
          <w:b w:val="0"/>
          <w:sz w:val="24"/>
          <w:szCs w:val="24"/>
        </w:rPr>
      </w:pPr>
      <w:r w:rsidRPr="00351C86">
        <w:rPr>
          <w:b w:val="0"/>
          <w:sz w:val="24"/>
          <w:szCs w:val="24"/>
        </w:rPr>
        <w:t>São responsabilidades da CONTRATADA, além das demais previstas neste contrato e anexos:</w:t>
      </w:r>
    </w:p>
    <w:p w14:paraId="2E403929" w14:textId="77777777" w:rsidR="000D6B83" w:rsidRPr="00351C86" w:rsidRDefault="000D6B83" w:rsidP="000D6B83">
      <w:pPr>
        <w:jc w:val="both"/>
        <w:rPr>
          <w:rFonts w:ascii="Arial" w:hAnsi="Arial"/>
          <w:sz w:val="24"/>
          <w:szCs w:val="24"/>
        </w:rPr>
      </w:pPr>
    </w:p>
    <w:p w14:paraId="70DDB42E" w14:textId="77777777" w:rsidR="000D6B83" w:rsidRPr="00351C86" w:rsidRDefault="000D6B83" w:rsidP="000D6B83">
      <w:pPr>
        <w:jc w:val="both"/>
        <w:rPr>
          <w:rFonts w:ascii="Arial" w:hAnsi="Arial"/>
          <w:sz w:val="24"/>
          <w:szCs w:val="24"/>
        </w:rPr>
      </w:pPr>
      <w:r w:rsidRPr="00351C86">
        <w:rPr>
          <w:rFonts w:ascii="Arial" w:hAnsi="Arial"/>
          <w:sz w:val="24"/>
          <w:szCs w:val="24"/>
        </w:rPr>
        <w:t>I. Responder por todo e qualquer dano que causar à CAIXA ou a terceiros, ainda que culposo, praticado por seus prepostos, empregados ou mandatários, não excluindo ou reduzindo essa responsabilidade a fiscalização ou acompanhamento pela CAIXA, assegurado o contraditório e a ampla defesa;</w:t>
      </w:r>
    </w:p>
    <w:p w14:paraId="04564432" w14:textId="77777777" w:rsidR="000D6B83" w:rsidRPr="00351C86" w:rsidRDefault="000D6B83" w:rsidP="000D6B83">
      <w:pPr>
        <w:jc w:val="both"/>
        <w:rPr>
          <w:rFonts w:ascii="Arial" w:hAnsi="Arial"/>
          <w:sz w:val="24"/>
          <w:szCs w:val="24"/>
        </w:rPr>
      </w:pPr>
    </w:p>
    <w:p w14:paraId="7C82F2D3" w14:textId="77777777" w:rsidR="000D6B83" w:rsidRPr="00351C86" w:rsidRDefault="000D6B83" w:rsidP="000D6B83">
      <w:pPr>
        <w:jc w:val="both"/>
        <w:rPr>
          <w:rFonts w:ascii="Arial" w:hAnsi="Arial"/>
          <w:sz w:val="24"/>
          <w:szCs w:val="24"/>
        </w:rPr>
      </w:pPr>
      <w:r w:rsidRPr="00351C86">
        <w:rPr>
          <w:rFonts w:ascii="Arial" w:hAnsi="Arial"/>
          <w:sz w:val="24"/>
          <w:szCs w:val="24"/>
        </w:rPr>
        <w:t>II. 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46AA7F7D" w14:textId="77777777" w:rsidR="000D6B83" w:rsidRPr="00351C86" w:rsidRDefault="000D6B83" w:rsidP="000D6B83">
      <w:pPr>
        <w:jc w:val="both"/>
        <w:rPr>
          <w:rFonts w:ascii="Arial" w:hAnsi="Arial"/>
          <w:sz w:val="24"/>
          <w:szCs w:val="24"/>
        </w:rPr>
      </w:pPr>
    </w:p>
    <w:p w14:paraId="15E9BB8D" w14:textId="77777777" w:rsidR="000D6B83" w:rsidRPr="00351C86" w:rsidRDefault="000D6B83" w:rsidP="000D6B83">
      <w:pPr>
        <w:jc w:val="both"/>
        <w:rPr>
          <w:rFonts w:ascii="Arial" w:hAnsi="Arial"/>
          <w:sz w:val="24"/>
          <w:szCs w:val="24"/>
        </w:rPr>
      </w:pPr>
      <w:r w:rsidRPr="00351C86">
        <w:rPr>
          <w:rFonts w:ascii="Arial" w:hAnsi="Arial"/>
          <w:sz w:val="24"/>
          <w:szCs w:val="24"/>
        </w:rPr>
        <w:t>III. Arcar com quaisquer multas, indenizações ou despesas impostas à CAIXA, por autoridade competente, em decorrência do descumprimento de lei ou de regulamento a ser observado na execução do contrato pela CONTRATADA, as quais serão reembolsadas à CAIXA.</w:t>
      </w:r>
    </w:p>
    <w:p w14:paraId="42CCBB3B" w14:textId="77777777" w:rsidR="000D6B83" w:rsidRPr="00351C86" w:rsidRDefault="000D6B83" w:rsidP="000D6B83">
      <w:pPr>
        <w:jc w:val="both"/>
        <w:rPr>
          <w:rFonts w:ascii="Arial" w:hAnsi="Arial"/>
          <w:sz w:val="24"/>
          <w:szCs w:val="24"/>
        </w:rPr>
      </w:pPr>
    </w:p>
    <w:p w14:paraId="4337AA50" w14:textId="77777777" w:rsidR="000D6B83" w:rsidRPr="00351C86" w:rsidRDefault="000D6B83" w:rsidP="000D6B83">
      <w:pPr>
        <w:pStyle w:val="Corpodetexto"/>
        <w:tabs>
          <w:tab w:val="left" w:pos="851"/>
          <w:tab w:val="left" w:pos="1134"/>
        </w:tabs>
        <w:rPr>
          <w:b w:val="0"/>
          <w:sz w:val="24"/>
          <w:szCs w:val="24"/>
        </w:rPr>
      </w:pPr>
      <w:r w:rsidRPr="00351C86">
        <w:rPr>
          <w:b w:val="0"/>
          <w:sz w:val="24"/>
          <w:szCs w:val="24"/>
        </w:rPr>
        <w:t>IV. Responder,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498D9DC6" w14:textId="77777777" w:rsidR="000D6B83" w:rsidRPr="00351C86" w:rsidRDefault="000D6B83" w:rsidP="000D6B83">
      <w:pPr>
        <w:ind w:left="851" w:hanging="851"/>
        <w:jc w:val="both"/>
        <w:rPr>
          <w:rFonts w:ascii="Arial" w:hAnsi="Arial"/>
          <w:sz w:val="24"/>
          <w:szCs w:val="24"/>
        </w:rPr>
      </w:pPr>
    </w:p>
    <w:p w14:paraId="58EA7F2F" w14:textId="77777777" w:rsidR="000D6B83" w:rsidRPr="00351C86" w:rsidRDefault="000D6B83" w:rsidP="000D6B83">
      <w:pPr>
        <w:tabs>
          <w:tab w:val="left" w:pos="851"/>
          <w:tab w:val="left" w:pos="1134"/>
        </w:tabs>
        <w:jc w:val="both"/>
        <w:rPr>
          <w:rFonts w:ascii="Arial" w:hAnsi="Arial"/>
          <w:b/>
          <w:sz w:val="24"/>
          <w:szCs w:val="24"/>
        </w:rPr>
      </w:pPr>
      <w:r w:rsidRPr="00351C86">
        <w:rPr>
          <w:rFonts w:ascii="Arial" w:hAnsi="Arial"/>
          <w:b/>
          <w:sz w:val="24"/>
          <w:szCs w:val="24"/>
        </w:rPr>
        <w:t>CLÁUSULA QUARTA – DAS OBRIGAÇÕES DA CAIXA</w:t>
      </w:r>
    </w:p>
    <w:p w14:paraId="371E0824" w14:textId="77777777" w:rsidR="000D6B83" w:rsidRPr="00351C86" w:rsidRDefault="000D6B83" w:rsidP="000D6B83">
      <w:pPr>
        <w:tabs>
          <w:tab w:val="left" w:pos="851"/>
          <w:tab w:val="left" w:pos="1134"/>
        </w:tabs>
        <w:rPr>
          <w:rFonts w:ascii="Arial" w:hAnsi="Arial"/>
          <w:sz w:val="24"/>
          <w:szCs w:val="24"/>
        </w:rPr>
      </w:pPr>
      <w:r w:rsidRPr="00351C86">
        <w:rPr>
          <w:rFonts w:ascii="Arial" w:hAnsi="Arial"/>
          <w:sz w:val="24"/>
          <w:szCs w:val="24"/>
        </w:rPr>
        <w:t>A CAIXA obriga-se a:</w:t>
      </w:r>
    </w:p>
    <w:p w14:paraId="162B0D4B" w14:textId="77777777" w:rsidR="000D6B83" w:rsidRPr="00351C86" w:rsidRDefault="000D6B83" w:rsidP="000D6B83">
      <w:pPr>
        <w:pStyle w:val="Recuodecorpodetexto3"/>
        <w:tabs>
          <w:tab w:val="left" w:pos="-993"/>
        </w:tabs>
        <w:ind w:left="0" w:firstLine="0"/>
        <w:rPr>
          <w:sz w:val="24"/>
          <w:szCs w:val="24"/>
        </w:rPr>
      </w:pPr>
    </w:p>
    <w:p w14:paraId="0CA9C347" w14:textId="77777777" w:rsidR="000D6B83" w:rsidRPr="00351C86" w:rsidRDefault="000D6B83" w:rsidP="000D6B83">
      <w:pPr>
        <w:pStyle w:val="Recuodecorpodetexto3"/>
        <w:tabs>
          <w:tab w:val="left" w:pos="-993"/>
          <w:tab w:val="left" w:pos="0"/>
        </w:tabs>
        <w:ind w:left="0" w:firstLine="0"/>
        <w:rPr>
          <w:sz w:val="24"/>
          <w:szCs w:val="24"/>
        </w:rPr>
      </w:pPr>
      <w:r w:rsidRPr="00351C86">
        <w:rPr>
          <w:sz w:val="24"/>
          <w:szCs w:val="24"/>
        </w:rPr>
        <w:t xml:space="preserve">I. </w:t>
      </w:r>
      <w:r w:rsidR="00B1155A">
        <w:rPr>
          <w:sz w:val="24"/>
          <w:szCs w:val="24"/>
        </w:rPr>
        <w:t>I</w:t>
      </w:r>
      <w:r w:rsidRPr="00351C86">
        <w:rPr>
          <w:sz w:val="24"/>
          <w:szCs w:val="24"/>
        </w:rPr>
        <w:t>ndicar os locais e horários em que deverão ser prestados os serviços, permitindo, quando for o caso, o acesso dos empregados da CONTRATADA nas dependências da CAIXA;</w:t>
      </w:r>
    </w:p>
    <w:p w14:paraId="67B523C7" w14:textId="77777777" w:rsidR="000D6B83" w:rsidRPr="00351C86" w:rsidRDefault="000D6B83" w:rsidP="000D6B83">
      <w:pPr>
        <w:pStyle w:val="Recuodecorpodetexto3"/>
        <w:tabs>
          <w:tab w:val="left" w:pos="-993"/>
          <w:tab w:val="left" w:pos="0"/>
        </w:tabs>
        <w:ind w:left="0" w:firstLine="0"/>
        <w:rPr>
          <w:rFonts w:cs="Arial"/>
          <w:sz w:val="24"/>
          <w:szCs w:val="24"/>
        </w:rPr>
      </w:pPr>
    </w:p>
    <w:p w14:paraId="2B2A70D8" w14:textId="77777777" w:rsidR="000D6B83" w:rsidRPr="00351C86" w:rsidRDefault="000D6B83" w:rsidP="000D6B83">
      <w:pPr>
        <w:tabs>
          <w:tab w:val="left" w:pos="0"/>
        </w:tabs>
        <w:jc w:val="both"/>
        <w:rPr>
          <w:rFonts w:ascii="Arial" w:hAnsi="Arial" w:cs="Arial"/>
          <w:sz w:val="24"/>
          <w:szCs w:val="24"/>
        </w:rPr>
      </w:pPr>
      <w:r w:rsidRPr="00351C86">
        <w:rPr>
          <w:rFonts w:ascii="Arial" w:hAnsi="Arial" w:cs="Arial"/>
          <w:sz w:val="24"/>
          <w:szCs w:val="24"/>
        </w:rPr>
        <w:t xml:space="preserve">II. </w:t>
      </w:r>
      <w:r w:rsidR="00B1155A">
        <w:rPr>
          <w:rFonts w:ascii="Arial" w:hAnsi="Arial" w:cs="Arial"/>
          <w:sz w:val="24"/>
          <w:szCs w:val="24"/>
        </w:rPr>
        <w:t>N</w:t>
      </w:r>
      <w:r w:rsidRPr="00351C86">
        <w:rPr>
          <w:rFonts w:ascii="Arial" w:hAnsi="Arial" w:cs="Arial"/>
          <w:iCs/>
          <w:sz w:val="24"/>
          <w:szCs w:val="24"/>
        </w:rPr>
        <w:t>otificar formalmente a CONTRATADA de qualquer irregularidade encontrada no fornecimento contratado, oportunizando justificativa;</w:t>
      </w:r>
    </w:p>
    <w:p w14:paraId="1637E95C" w14:textId="77777777" w:rsidR="000D6B83" w:rsidRPr="00351C86" w:rsidRDefault="000D6B83" w:rsidP="000D6B83">
      <w:pPr>
        <w:tabs>
          <w:tab w:val="left" w:pos="0"/>
          <w:tab w:val="left" w:pos="851"/>
          <w:tab w:val="left" w:pos="1134"/>
        </w:tabs>
        <w:jc w:val="both"/>
        <w:rPr>
          <w:rFonts w:ascii="Arial" w:hAnsi="Arial"/>
          <w:sz w:val="24"/>
          <w:szCs w:val="24"/>
        </w:rPr>
      </w:pPr>
    </w:p>
    <w:p w14:paraId="7A002E8F" w14:textId="77777777" w:rsidR="000D6B83" w:rsidRPr="00351C86" w:rsidRDefault="000D6B83" w:rsidP="000D6B83">
      <w:pPr>
        <w:tabs>
          <w:tab w:val="left" w:pos="0"/>
        </w:tabs>
        <w:jc w:val="both"/>
        <w:rPr>
          <w:rFonts w:ascii="Arial" w:hAnsi="Arial"/>
          <w:sz w:val="24"/>
          <w:szCs w:val="24"/>
        </w:rPr>
      </w:pPr>
      <w:r w:rsidRPr="00351C86">
        <w:rPr>
          <w:rFonts w:ascii="Arial" w:hAnsi="Arial"/>
          <w:sz w:val="24"/>
          <w:szCs w:val="24"/>
        </w:rPr>
        <w:t xml:space="preserve">III. </w:t>
      </w:r>
      <w:r w:rsidR="00B1155A">
        <w:rPr>
          <w:rFonts w:ascii="Arial" w:hAnsi="Arial"/>
          <w:sz w:val="24"/>
          <w:szCs w:val="24"/>
        </w:rPr>
        <w:t>E</w:t>
      </w:r>
      <w:r w:rsidRPr="00351C86">
        <w:rPr>
          <w:rFonts w:ascii="Arial" w:hAnsi="Arial"/>
          <w:sz w:val="24"/>
          <w:szCs w:val="24"/>
        </w:rPr>
        <w:t>fetuar os pagamentos devidos nas condições estabelecidas neste contrato.</w:t>
      </w:r>
    </w:p>
    <w:p w14:paraId="7407105E" w14:textId="77777777" w:rsidR="000D6B83" w:rsidRPr="00351C86" w:rsidRDefault="000D6B83" w:rsidP="000D6B83">
      <w:pPr>
        <w:tabs>
          <w:tab w:val="left" w:pos="0"/>
          <w:tab w:val="left" w:pos="851"/>
          <w:tab w:val="left" w:pos="1134"/>
        </w:tabs>
        <w:jc w:val="both"/>
        <w:rPr>
          <w:rFonts w:ascii="Arial" w:hAnsi="Arial"/>
          <w:sz w:val="24"/>
          <w:szCs w:val="24"/>
        </w:rPr>
      </w:pPr>
    </w:p>
    <w:p w14:paraId="4E0BE00E" w14:textId="77777777" w:rsidR="000D6B83" w:rsidRPr="000F7DDB" w:rsidRDefault="000D6B83" w:rsidP="000D6B83">
      <w:pPr>
        <w:tabs>
          <w:tab w:val="left" w:pos="0"/>
        </w:tabs>
        <w:jc w:val="both"/>
        <w:rPr>
          <w:rFonts w:ascii="Arial" w:hAnsi="Arial"/>
          <w:sz w:val="24"/>
          <w:szCs w:val="24"/>
        </w:rPr>
      </w:pPr>
      <w:r w:rsidRPr="00351C86">
        <w:rPr>
          <w:rFonts w:ascii="Arial" w:hAnsi="Arial"/>
          <w:sz w:val="24"/>
          <w:szCs w:val="24"/>
        </w:rPr>
        <w:t xml:space="preserve">IV. </w:t>
      </w:r>
      <w:r w:rsidR="00B1155A">
        <w:rPr>
          <w:rFonts w:ascii="Arial" w:hAnsi="Arial"/>
          <w:sz w:val="24"/>
          <w:szCs w:val="24"/>
        </w:rPr>
        <w:t>I</w:t>
      </w:r>
      <w:r w:rsidRPr="00351C86">
        <w:rPr>
          <w:rFonts w:ascii="Arial" w:hAnsi="Arial"/>
          <w:sz w:val="24"/>
          <w:szCs w:val="24"/>
        </w:rPr>
        <w:t>ndicar o representante da CAIXA responsável pela fiscalização e acompanhamento da execução do contrato.</w:t>
      </w:r>
    </w:p>
    <w:p w14:paraId="389F674E" w14:textId="77777777" w:rsidR="000D6B83" w:rsidRPr="000F7DDB" w:rsidRDefault="000D6B83" w:rsidP="000D6B83">
      <w:pPr>
        <w:tabs>
          <w:tab w:val="left" w:pos="0"/>
        </w:tabs>
        <w:jc w:val="both"/>
        <w:rPr>
          <w:rFonts w:ascii="Arial" w:hAnsi="Arial"/>
          <w:sz w:val="24"/>
          <w:szCs w:val="24"/>
        </w:rPr>
      </w:pPr>
    </w:p>
    <w:p w14:paraId="564AFC98"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 xml:space="preserve">V. </w:t>
      </w:r>
      <w:r w:rsidR="00B1155A">
        <w:rPr>
          <w:rFonts w:ascii="Arial" w:hAnsi="Arial"/>
          <w:sz w:val="24"/>
          <w:szCs w:val="24"/>
        </w:rPr>
        <w:t>E</w:t>
      </w:r>
      <w:r w:rsidRPr="000F7DDB">
        <w:rPr>
          <w:rFonts w:ascii="Arial" w:hAnsi="Arial"/>
          <w:sz w:val="24"/>
          <w:szCs w:val="24"/>
        </w:rPr>
        <w:t>xercer a fiscalização e acompanhamento do contrato por meio do representante especialmente designado.</w:t>
      </w:r>
    </w:p>
    <w:p w14:paraId="15C92438" w14:textId="77777777" w:rsidR="000D6B83" w:rsidRPr="000F7DDB" w:rsidRDefault="000D6B83" w:rsidP="000D6B83">
      <w:pPr>
        <w:widowControl w:val="0"/>
        <w:spacing w:before="240"/>
        <w:jc w:val="both"/>
        <w:rPr>
          <w:rFonts w:ascii="Arial" w:hAnsi="Arial" w:cs="Arial"/>
          <w:sz w:val="24"/>
          <w:szCs w:val="24"/>
        </w:rPr>
      </w:pPr>
      <w:r w:rsidRPr="000F7DDB">
        <w:rPr>
          <w:rFonts w:ascii="Arial" w:hAnsi="Arial" w:cs="Arial"/>
          <w:b/>
          <w:sz w:val="24"/>
          <w:szCs w:val="24"/>
        </w:rPr>
        <w:t xml:space="preserve">Parágrafo Primeiro - </w:t>
      </w:r>
      <w:r w:rsidRPr="000F7DDB">
        <w:rPr>
          <w:rFonts w:ascii="Arial" w:hAnsi="Arial" w:cs="Arial"/>
          <w:sz w:val="24"/>
          <w:szCs w:val="24"/>
        </w:rPr>
        <w:t>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607F3961" w14:textId="77777777" w:rsidR="000D6B83" w:rsidRPr="000F7DDB" w:rsidRDefault="000D6B83" w:rsidP="000D6B83">
      <w:pPr>
        <w:ind w:left="426" w:hanging="426"/>
        <w:jc w:val="both"/>
        <w:rPr>
          <w:rFonts w:ascii="Arial" w:hAnsi="Arial"/>
          <w:sz w:val="24"/>
          <w:szCs w:val="24"/>
        </w:rPr>
      </w:pPr>
    </w:p>
    <w:p w14:paraId="0BC9318E" w14:textId="77777777" w:rsidR="000D6B83" w:rsidRPr="000F7DDB" w:rsidRDefault="000D6B83" w:rsidP="000D6B83">
      <w:pPr>
        <w:tabs>
          <w:tab w:val="left" w:pos="851"/>
          <w:tab w:val="left" w:pos="1134"/>
        </w:tabs>
        <w:jc w:val="both"/>
        <w:rPr>
          <w:rFonts w:ascii="Arial" w:hAnsi="Arial"/>
          <w:b/>
          <w:sz w:val="24"/>
          <w:szCs w:val="24"/>
        </w:rPr>
      </w:pPr>
      <w:r w:rsidRPr="000717AE">
        <w:rPr>
          <w:rFonts w:ascii="Arial" w:hAnsi="Arial"/>
          <w:b/>
          <w:sz w:val="24"/>
          <w:szCs w:val="24"/>
        </w:rPr>
        <w:t>CLÁUSULA QUINTA</w:t>
      </w:r>
      <w:r w:rsidRPr="000F7DDB">
        <w:rPr>
          <w:rFonts w:ascii="Arial" w:hAnsi="Arial"/>
          <w:b/>
          <w:sz w:val="24"/>
          <w:szCs w:val="24"/>
        </w:rPr>
        <w:t xml:space="preserve"> – DOS PREÇOS E SEU REAJUSTE</w:t>
      </w:r>
    </w:p>
    <w:p w14:paraId="407EDCF8" w14:textId="77777777" w:rsidR="000D6B83" w:rsidRPr="000F7DDB" w:rsidRDefault="000D6B83" w:rsidP="000D6B83">
      <w:pPr>
        <w:pStyle w:val="contrato"/>
        <w:tabs>
          <w:tab w:val="left" w:pos="851"/>
          <w:tab w:val="left" w:pos="1134"/>
        </w:tabs>
        <w:rPr>
          <w:sz w:val="24"/>
          <w:szCs w:val="24"/>
          <w:lang w:val="pt-BR"/>
        </w:rPr>
      </w:pPr>
      <w:r w:rsidRPr="000F7DDB">
        <w:rPr>
          <w:rFonts w:cs="Arial"/>
          <w:sz w:val="24"/>
          <w:szCs w:val="24"/>
          <w:lang w:val="pt-BR"/>
        </w:rPr>
        <w:t xml:space="preserve">Pela perfeita prestação dos serviços, objeto deste contrato, e obedecidas as demais condições estipuladas neste instrumento, a CAIXA pagará à CONTRATADA </w:t>
      </w:r>
      <w:r w:rsidR="00C626CA">
        <w:rPr>
          <w:sz w:val="24"/>
          <w:szCs w:val="24"/>
          <w:lang w:val="pt-BR"/>
        </w:rPr>
        <w:t>os preços abaixo indicados</w:t>
      </w:r>
      <w:r w:rsidRPr="000F7DDB">
        <w:rPr>
          <w:rFonts w:cs="Arial"/>
          <w:sz w:val="24"/>
          <w:szCs w:val="24"/>
          <w:lang w:val="pt-BR"/>
        </w:rPr>
        <w:t xml:space="preserve">, perfazendo o valor global de R$ </w:t>
      </w:r>
      <w:r w:rsidRPr="000F7DDB">
        <w:rPr>
          <w:rFonts w:cs="Arial"/>
          <w:b/>
          <w:bCs/>
          <w:i/>
          <w:iCs/>
          <w:sz w:val="24"/>
          <w:szCs w:val="24"/>
          <w:lang w:val="pt-BR"/>
        </w:rPr>
        <w:t xml:space="preserve">__________ </w:t>
      </w:r>
      <w:r w:rsidRPr="000F7DDB">
        <w:rPr>
          <w:rFonts w:cs="Arial"/>
          <w:sz w:val="24"/>
          <w:szCs w:val="24"/>
          <w:lang w:val="pt-BR"/>
        </w:rPr>
        <w:t>(valor por extenso)</w:t>
      </w:r>
      <w:r w:rsidRPr="000F7DDB">
        <w:rPr>
          <w:sz w:val="24"/>
          <w:szCs w:val="24"/>
          <w:lang w:val="pt-BR"/>
        </w:rPr>
        <w:t>, pelo período de vigência do contrato.</w:t>
      </w:r>
    </w:p>
    <w:p w14:paraId="5DEFDB67" w14:textId="77777777" w:rsidR="000D6B83" w:rsidRDefault="000D6B83" w:rsidP="000D6B83">
      <w:pPr>
        <w:jc w:val="both"/>
        <w:rPr>
          <w:rFonts w:ascii="Arial" w:hAnsi="Arial" w:cs="Arial"/>
          <w:b/>
          <w:sz w:val="24"/>
          <w:szCs w:val="24"/>
          <w:lang w:eastAsia="en-US"/>
        </w:rPr>
      </w:pPr>
    </w:p>
    <w:p w14:paraId="55C0D8EE" w14:textId="77777777" w:rsidR="00C626CA" w:rsidRPr="00C626CA" w:rsidRDefault="00C626CA" w:rsidP="00C626CA">
      <w:pPr>
        <w:outlineLvl w:val="0"/>
        <w:rPr>
          <w:rFonts w:ascii="Arial" w:hAnsi="Arial" w:cs="Arial"/>
          <w:b/>
          <w:bCs/>
          <w:sz w:val="22"/>
          <w:szCs w:val="22"/>
        </w:rPr>
      </w:pPr>
      <w:r w:rsidRPr="00C626CA">
        <w:rPr>
          <w:rFonts w:ascii="Arial" w:hAnsi="Arial" w:cs="Arial"/>
          <w:b/>
          <w:bCs/>
          <w:sz w:val="22"/>
          <w:szCs w:val="22"/>
        </w:rPr>
        <w:t>Encargo Mensal dos Serviços</w:t>
      </w:r>
    </w:p>
    <w:tbl>
      <w:tblPr>
        <w:tblW w:w="8997" w:type="dxa"/>
        <w:tblInd w:w="70" w:type="dxa"/>
        <w:tblCellMar>
          <w:left w:w="70" w:type="dxa"/>
          <w:right w:w="70" w:type="dxa"/>
        </w:tblCellMar>
        <w:tblLook w:val="04A0" w:firstRow="1" w:lastRow="0" w:firstColumn="1" w:lastColumn="0" w:noHBand="0" w:noVBand="1"/>
      </w:tblPr>
      <w:tblGrid>
        <w:gridCol w:w="1134"/>
        <w:gridCol w:w="1910"/>
        <w:gridCol w:w="1843"/>
        <w:gridCol w:w="1984"/>
        <w:gridCol w:w="2126"/>
      </w:tblGrid>
      <w:tr w:rsidR="00C626CA" w:rsidRPr="00C626CA" w14:paraId="1B008A1E" w14:textId="77777777" w:rsidTr="00332B42">
        <w:trPr>
          <w:trHeight w:val="600"/>
        </w:trPr>
        <w:tc>
          <w:tcPr>
            <w:tcW w:w="1134" w:type="dxa"/>
            <w:tcBorders>
              <w:top w:val="single" w:sz="4" w:space="0" w:color="auto"/>
              <w:left w:val="single" w:sz="4" w:space="0" w:color="auto"/>
              <w:bottom w:val="single" w:sz="4" w:space="0" w:color="000000"/>
              <w:right w:val="single" w:sz="4" w:space="0" w:color="auto"/>
            </w:tcBorders>
            <w:shd w:val="clear" w:color="auto" w:fill="F2F2F2"/>
            <w:vAlign w:val="center"/>
            <w:hideMark/>
          </w:tcPr>
          <w:p w14:paraId="624F0C7C"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Código</w:t>
            </w:r>
          </w:p>
        </w:tc>
        <w:tc>
          <w:tcPr>
            <w:tcW w:w="1910" w:type="dxa"/>
            <w:tcBorders>
              <w:top w:val="single" w:sz="4" w:space="0" w:color="auto"/>
              <w:left w:val="single" w:sz="4" w:space="0" w:color="auto"/>
              <w:bottom w:val="single" w:sz="4" w:space="0" w:color="000000"/>
              <w:right w:val="single" w:sz="4" w:space="0" w:color="auto"/>
            </w:tcBorders>
            <w:shd w:val="clear" w:color="auto" w:fill="F2F2F2"/>
            <w:vAlign w:val="center"/>
            <w:hideMark/>
          </w:tcPr>
          <w:p w14:paraId="0D9ECBB7"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Descrição</w:t>
            </w:r>
          </w:p>
        </w:tc>
        <w:tc>
          <w:tcPr>
            <w:tcW w:w="1843" w:type="dxa"/>
            <w:tcBorders>
              <w:top w:val="single" w:sz="4" w:space="0" w:color="auto"/>
              <w:left w:val="nil"/>
              <w:bottom w:val="single" w:sz="4" w:space="0" w:color="auto"/>
              <w:right w:val="single" w:sz="4" w:space="0" w:color="auto"/>
            </w:tcBorders>
            <w:shd w:val="clear" w:color="auto" w:fill="F2F2F2"/>
            <w:vAlign w:val="center"/>
            <w:hideMark/>
          </w:tcPr>
          <w:p w14:paraId="1FF9D6B7"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Quantidade estimada (A)</w:t>
            </w:r>
          </w:p>
        </w:tc>
        <w:tc>
          <w:tcPr>
            <w:tcW w:w="1984" w:type="dxa"/>
            <w:tcBorders>
              <w:top w:val="single" w:sz="4" w:space="0" w:color="auto"/>
              <w:left w:val="nil"/>
              <w:bottom w:val="single" w:sz="4" w:space="0" w:color="auto"/>
              <w:right w:val="single" w:sz="4" w:space="0" w:color="auto"/>
            </w:tcBorders>
            <w:shd w:val="clear" w:color="auto" w:fill="F2F2F2"/>
            <w:vAlign w:val="center"/>
          </w:tcPr>
          <w:p w14:paraId="4EAEFCE7" w14:textId="77777777" w:rsidR="00C626CA" w:rsidRPr="00C626CA" w:rsidRDefault="00C626CA" w:rsidP="0082127F">
            <w:pPr>
              <w:jc w:val="center"/>
              <w:rPr>
                <w:rFonts w:ascii="Arial" w:hAnsi="Arial" w:cs="Arial"/>
                <w:b/>
                <w:bCs/>
                <w:sz w:val="22"/>
                <w:szCs w:val="22"/>
              </w:rPr>
            </w:pPr>
          </w:p>
          <w:p w14:paraId="2A28FC44"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Valor Unitário (B)</w:t>
            </w:r>
          </w:p>
          <w:p w14:paraId="01628816" w14:textId="77777777" w:rsidR="00C626CA" w:rsidRPr="00C626CA" w:rsidRDefault="00C626CA" w:rsidP="0082127F">
            <w:pPr>
              <w:jc w:val="center"/>
              <w:rPr>
                <w:rFonts w:ascii="Arial" w:hAnsi="Arial" w:cs="Arial"/>
                <w:b/>
                <w:bCs/>
                <w:sz w:val="22"/>
                <w:szCs w:val="22"/>
              </w:rPr>
            </w:pPr>
          </w:p>
        </w:tc>
        <w:tc>
          <w:tcPr>
            <w:tcW w:w="2126" w:type="dxa"/>
            <w:tcBorders>
              <w:top w:val="single" w:sz="4" w:space="0" w:color="auto"/>
              <w:left w:val="nil"/>
              <w:bottom w:val="single" w:sz="4" w:space="0" w:color="auto"/>
              <w:right w:val="single" w:sz="4" w:space="0" w:color="auto"/>
            </w:tcBorders>
            <w:shd w:val="clear" w:color="auto" w:fill="F2F2F2"/>
            <w:vAlign w:val="center"/>
            <w:hideMark/>
          </w:tcPr>
          <w:p w14:paraId="3C0B5D21"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Valor mensal (C)</w:t>
            </w:r>
          </w:p>
        </w:tc>
      </w:tr>
      <w:tr w:rsidR="00C626CA" w:rsidRPr="00C626CA" w14:paraId="11CA877E" w14:textId="77777777" w:rsidTr="00332B42">
        <w:trPr>
          <w:trHeight w:val="446"/>
        </w:trPr>
        <w:tc>
          <w:tcPr>
            <w:tcW w:w="1134" w:type="dxa"/>
            <w:tcBorders>
              <w:top w:val="nil"/>
              <w:left w:val="single" w:sz="4" w:space="0" w:color="auto"/>
              <w:bottom w:val="single" w:sz="4" w:space="0" w:color="auto"/>
              <w:right w:val="single" w:sz="4" w:space="0" w:color="auto"/>
            </w:tcBorders>
            <w:vAlign w:val="center"/>
            <w:hideMark/>
          </w:tcPr>
          <w:p w14:paraId="7EBF58A4" w14:textId="77777777" w:rsidR="00C626CA" w:rsidRPr="00C626CA" w:rsidRDefault="00C626CA" w:rsidP="0082127F">
            <w:pPr>
              <w:jc w:val="center"/>
              <w:rPr>
                <w:rFonts w:ascii="Arial" w:hAnsi="Arial" w:cs="Arial"/>
                <w:sz w:val="22"/>
                <w:szCs w:val="22"/>
              </w:rPr>
            </w:pPr>
            <w:r w:rsidRPr="00C626CA">
              <w:rPr>
                <w:rFonts w:ascii="Arial" w:hAnsi="Arial" w:cs="Arial"/>
                <w:sz w:val="22"/>
                <w:szCs w:val="22"/>
              </w:rPr>
              <w:t>101</w:t>
            </w:r>
          </w:p>
        </w:tc>
        <w:tc>
          <w:tcPr>
            <w:tcW w:w="1910" w:type="dxa"/>
            <w:tcBorders>
              <w:top w:val="nil"/>
              <w:left w:val="single" w:sz="4" w:space="0" w:color="auto"/>
              <w:bottom w:val="single" w:sz="4" w:space="0" w:color="auto"/>
              <w:right w:val="single" w:sz="4" w:space="0" w:color="auto"/>
            </w:tcBorders>
            <w:vAlign w:val="center"/>
            <w:hideMark/>
          </w:tcPr>
          <w:p w14:paraId="0DB8912E" w14:textId="77777777" w:rsidR="00C626CA" w:rsidRPr="00C626CA" w:rsidRDefault="00C626CA" w:rsidP="0082127F">
            <w:pPr>
              <w:rPr>
                <w:rFonts w:ascii="Arial" w:hAnsi="Arial" w:cs="Arial"/>
                <w:sz w:val="22"/>
                <w:szCs w:val="22"/>
              </w:rPr>
            </w:pPr>
            <w:r w:rsidRPr="00C626CA">
              <w:rPr>
                <w:rFonts w:ascii="Arial" w:hAnsi="Arial" w:cs="Arial"/>
                <w:sz w:val="22"/>
                <w:szCs w:val="22"/>
              </w:rPr>
              <w:t>Terminais MOF Tipo 1</w:t>
            </w:r>
          </w:p>
        </w:tc>
        <w:tc>
          <w:tcPr>
            <w:tcW w:w="1843" w:type="dxa"/>
            <w:tcBorders>
              <w:top w:val="nil"/>
              <w:left w:val="nil"/>
              <w:bottom w:val="single" w:sz="4" w:space="0" w:color="auto"/>
              <w:right w:val="single" w:sz="4" w:space="0" w:color="auto"/>
            </w:tcBorders>
            <w:noWrap/>
            <w:vAlign w:val="center"/>
            <w:hideMark/>
          </w:tcPr>
          <w:p w14:paraId="7CA64017" w14:textId="77777777" w:rsidR="00C626CA" w:rsidRPr="00C626CA" w:rsidRDefault="00C626CA" w:rsidP="0082127F">
            <w:pPr>
              <w:jc w:val="center"/>
              <w:rPr>
                <w:rFonts w:ascii="Arial" w:hAnsi="Arial" w:cs="Arial"/>
                <w:sz w:val="22"/>
                <w:szCs w:val="22"/>
              </w:rPr>
            </w:pPr>
            <w:r w:rsidRPr="00C626CA">
              <w:rPr>
                <w:rFonts w:ascii="Arial" w:hAnsi="Arial" w:cs="Arial"/>
                <w:sz w:val="22"/>
                <w:szCs w:val="22"/>
              </w:rPr>
              <w:t>132</w:t>
            </w:r>
          </w:p>
        </w:tc>
        <w:tc>
          <w:tcPr>
            <w:tcW w:w="1984" w:type="dxa"/>
            <w:tcBorders>
              <w:top w:val="nil"/>
              <w:left w:val="nil"/>
              <w:bottom w:val="single" w:sz="4" w:space="0" w:color="auto"/>
              <w:right w:val="single" w:sz="4" w:space="0" w:color="auto"/>
            </w:tcBorders>
            <w:noWrap/>
            <w:vAlign w:val="center"/>
          </w:tcPr>
          <w:p w14:paraId="10F59CE8"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c>
          <w:tcPr>
            <w:tcW w:w="2126" w:type="dxa"/>
            <w:tcBorders>
              <w:top w:val="nil"/>
              <w:left w:val="nil"/>
              <w:bottom w:val="single" w:sz="4" w:space="0" w:color="auto"/>
              <w:right w:val="single" w:sz="4" w:space="0" w:color="auto"/>
            </w:tcBorders>
            <w:noWrap/>
            <w:vAlign w:val="center"/>
          </w:tcPr>
          <w:p w14:paraId="39912F26"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r>
      <w:tr w:rsidR="00C626CA" w:rsidRPr="00C626CA" w14:paraId="6135665F" w14:textId="77777777" w:rsidTr="00332B42">
        <w:trPr>
          <w:trHeight w:val="423"/>
        </w:trPr>
        <w:tc>
          <w:tcPr>
            <w:tcW w:w="1134" w:type="dxa"/>
            <w:tcBorders>
              <w:top w:val="nil"/>
              <w:left w:val="single" w:sz="4" w:space="0" w:color="auto"/>
              <w:bottom w:val="single" w:sz="4" w:space="0" w:color="auto"/>
              <w:right w:val="single" w:sz="4" w:space="0" w:color="auto"/>
            </w:tcBorders>
            <w:vAlign w:val="center"/>
            <w:hideMark/>
          </w:tcPr>
          <w:p w14:paraId="21BCB994" w14:textId="77777777" w:rsidR="00C626CA" w:rsidRPr="00C626CA" w:rsidRDefault="00C626CA" w:rsidP="0082127F">
            <w:pPr>
              <w:jc w:val="center"/>
              <w:rPr>
                <w:rFonts w:ascii="Arial" w:hAnsi="Arial" w:cs="Arial"/>
                <w:sz w:val="22"/>
                <w:szCs w:val="22"/>
              </w:rPr>
            </w:pPr>
            <w:r w:rsidRPr="00C626CA">
              <w:rPr>
                <w:rFonts w:ascii="Arial" w:hAnsi="Arial" w:cs="Arial"/>
                <w:sz w:val="22"/>
                <w:szCs w:val="22"/>
              </w:rPr>
              <w:t>103</w:t>
            </w:r>
          </w:p>
        </w:tc>
        <w:tc>
          <w:tcPr>
            <w:tcW w:w="1910" w:type="dxa"/>
            <w:tcBorders>
              <w:top w:val="nil"/>
              <w:left w:val="single" w:sz="4" w:space="0" w:color="auto"/>
              <w:bottom w:val="single" w:sz="4" w:space="0" w:color="auto"/>
              <w:right w:val="single" w:sz="4" w:space="0" w:color="auto"/>
            </w:tcBorders>
            <w:vAlign w:val="center"/>
            <w:hideMark/>
          </w:tcPr>
          <w:p w14:paraId="60281D35" w14:textId="77777777" w:rsidR="00C626CA" w:rsidRPr="00C626CA" w:rsidRDefault="00C626CA" w:rsidP="0082127F">
            <w:pPr>
              <w:rPr>
                <w:rFonts w:ascii="Arial" w:hAnsi="Arial" w:cs="Arial"/>
                <w:sz w:val="22"/>
                <w:szCs w:val="22"/>
              </w:rPr>
            </w:pPr>
            <w:r w:rsidRPr="00C626CA">
              <w:rPr>
                <w:rFonts w:ascii="Arial" w:hAnsi="Arial" w:cs="Arial"/>
                <w:sz w:val="22"/>
                <w:szCs w:val="22"/>
              </w:rPr>
              <w:t>Ramais Gravados</w:t>
            </w:r>
          </w:p>
        </w:tc>
        <w:tc>
          <w:tcPr>
            <w:tcW w:w="1843" w:type="dxa"/>
            <w:tcBorders>
              <w:top w:val="nil"/>
              <w:left w:val="nil"/>
              <w:bottom w:val="single" w:sz="4" w:space="0" w:color="auto"/>
              <w:right w:val="single" w:sz="4" w:space="0" w:color="auto"/>
            </w:tcBorders>
            <w:noWrap/>
            <w:vAlign w:val="center"/>
            <w:hideMark/>
          </w:tcPr>
          <w:p w14:paraId="7DF56E2A" w14:textId="77777777" w:rsidR="00C626CA" w:rsidRPr="00C626CA" w:rsidRDefault="00C626CA" w:rsidP="0082127F">
            <w:pPr>
              <w:jc w:val="center"/>
              <w:rPr>
                <w:rFonts w:ascii="Arial" w:hAnsi="Arial" w:cs="Arial"/>
                <w:sz w:val="22"/>
                <w:szCs w:val="22"/>
              </w:rPr>
            </w:pPr>
            <w:r w:rsidRPr="00C626CA">
              <w:rPr>
                <w:rFonts w:ascii="Arial" w:hAnsi="Arial" w:cs="Arial"/>
                <w:sz w:val="22"/>
                <w:szCs w:val="22"/>
              </w:rPr>
              <w:t>255</w:t>
            </w:r>
          </w:p>
        </w:tc>
        <w:tc>
          <w:tcPr>
            <w:tcW w:w="1984" w:type="dxa"/>
            <w:tcBorders>
              <w:top w:val="nil"/>
              <w:left w:val="nil"/>
              <w:bottom w:val="single" w:sz="4" w:space="0" w:color="auto"/>
              <w:right w:val="single" w:sz="4" w:space="0" w:color="auto"/>
            </w:tcBorders>
            <w:noWrap/>
            <w:vAlign w:val="center"/>
          </w:tcPr>
          <w:p w14:paraId="4B904163"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c>
          <w:tcPr>
            <w:tcW w:w="2126" w:type="dxa"/>
            <w:tcBorders>
              <w:top w:val="nil"/>
              <w:left w:val="nil"/>
              <w:bottom w:val="single" w:sz="4" w:space="0" w:color="auto"/>
              <w:right w:val="single" w:sz="4" w:space="0" w:color="auto"/>
            </w:tcBorders>
            <w:noWrap/>
            <w:vAlign w:val="center"/>
          </w:tcPr>
          <w:p w14:paraId="78293DD1"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r>
      <w:tr w:rsidR="00C626CA" w:rsidRPr="00C626CA" w14:paraId="4594797F" w14:textId="77777777" w:rsidTr="00332B42">
        <w:trPr>
          <w:trHeight w:val="423"/>
        </w:trPr>
        <w:tc>
          <w:tcPr>
            <w:tcW w:w="1134" w:type="dxa"/>
            <w:tcBorders>
              <w:top w:val="single" w:sz="4" w:space="0" w:color="auto"/>
              <w:left w:val="nil"/>
              <w:bottom w:val="nil"/>
              <w:right w:val="nil"/>
            </w:tcBorders>
            <w:vAlign w:val="center"/>
          </w:tcPr>
          <w:p w14:paraId="58A536A2" w14:textId="77777777" w:rsidR="00C626CA" w:rsidRPr="00C626CA" w:rsidRDefault="00C626CA" w:rsidP="0082127F">
            <w:pPr>
              <w:jc w:val="center"/>
              <w:rPr>
                <w:rFonts w:ascii="Arial" w:hAnsi="Arial" w:cs="Arial"/>
                <w:sz w:val="22"/>
                <w:szCs w:val="22"/>
              </w:rPr>
            </w:pPr>
          </w:p>
        </w:tc>
        <w:tc>
          <w:tcPr>
            <w:tcW w:w="1910" w:type="dxa"/>
            <w:tcBorders>
              <w:top w:val="single" w:sz="4" w:space="0" w:color="auto"/>
              <w:left w:val="nil"/>
              <w:bottom w:val="nil"/>
              <w:right w:val="nil"/>
            </w:tcBorders>
            <w:vAlign w:val="center"/>
          </w:tcPr>
          <w:p w14:paraId="552DC2D0" w14:textId="77777777" w:rsidR="00C626CA" w:rsidRPr="00C626CA" w:rsidRDefault="00C626CA" w:rsidP="0082127F">
            <w:pPr>
              <w:jc w:val="center"/>
              <w:rPr>
                <w:rFonts w:ascii="Arial" w:hAnsi="Arial" w:cs="Arial"/>
                <w:sz w:val="22"/>
                <w:szCs w:val="22"/>
              </w:rPr>
            </w:pPr>
          </w:p>
        </w:tc>
        <w:tc>
          <w:tcPr>
            <w:tcW w:w="1843" w:type="dxa"/>
            <w:tcBorders>
              <w:top w:val="single" w:sz="4" w:space="0" w:color="auto"/>
              <w:left w:val="nil"/>
              <w:bottom w:val="nil"/>
              <w:right w:val="nil"/>
            </w:tcBorders>
            <w:noWrap/>
            <w:vAlign w:val="center"/>
          </w:tcPr>
          <w:p w14:paraId="579776DC" w14:textId="77777777" w:rsidR="00C626CA" w:rsidRPr="00C626CA" w:rsidRDefault="00C626CA" w:rsidP="0082127F">
            <w:pPr>
              <w:jc w:val="center"/>
              <w:rPr>
                <w:rFonts w:ascii="Arial" w:hAnsi="Arial" w:cs="Arial"/>
                <w:sz w:val="22"/>
                <w:szCs w:val="22"/>
              </w:rPr>
            </w:pPr>
          </w:p>
        </w:tc>
        <w:tc>
          <w:tcPr>
            <w:tcW w:w="1984" w:type="dxa"/>
            <w:tcBorders>
              <w:top w:val="single" w:sz="4" w:space="0" w:color="auto"/>
              <w:left w:val="nil"/>
              <w:bottom w:val="nil"/>
              <w:right w:val="single" w:sz="4" w:space="0" w:color="auto"/>
            </w:tcBorders>
            <w:noWrap/>
            <w:vAlign w:val="center"/>
            <w:hideMark/>
          </w:tcPr>
          <w:p w14:paraId="68B7B2D5" w14:textId="77777777" w:rsidR="00C626CA" w:rsidRPr="00C626CA" w:rsidRDefault="00C626CA" w:rsidP="0082127F">
            <w:pPr>
              <w:jc w:val="right"/>
              <w:rPr>
                <w:rFonts w:ascii="Arial" w:hAnsi="Arial" w:cs="Arial"/>
                <w:sz w:val="22"/>
                <w:szCs w:val="22"/>
              </w:rPr>
            </w:pPr>
            <w:r w:rsidRPr="00C626CA">
              <w:rPr>
                <w:rFonts w:ascii="Arial" w:hAnsi="Arial" w:cs="Arial"/>
                <w:sz w:val="22"/>
                <w:szCs w:val="22"/>
              </w:rPr>
              <w:t>(C) = (∑AxB)</w:t>
            </w:r>
          </w:p>
        </w:tc>
        <w:tc>
          <w:tcPr>
            <w:tcW w:w="2126" w:type="dxa"/>
            <w:tcBorders>
              <w:top w:val="single" w:sz="4" w:space="0" w:color="auto"/>
              <w:left w:val="single" w:sz="4" w:space="0" w:color="auto"/>
              <w:bottom w:val="single" w:sz="4" w:space="0" w:color="auto"/>
              <w:right w:val="single" w:sz="4" w:space="0" w:color="auto"/>
            </w:tcBorders>
            <w:noWrap/>
            <w:vAlign w:val="center"/>
          </w:tcPr>
          <w:p w14:paraId="6A547835" w14:textId="77777777" w:rsidR="00C626CA" w:rsidRPr="00C626CA" w:rsidRDefault="00C626CA" w:rsidP="0082127F">
            <w:pPr>
              <w:jc w:val="center"/>
              <w:rPr>
                <w:rFonts w:ascii="Arial" w:hAnsi="Arial" w:cs="Arial"/>
                <w:sz w:val="22"/>
                <w:szCs w:val="22"/>
              </w:rPr>
            </w:pPr>
          </w:p>
        </w:tc>
      </w:tr>
    </w:tbl>
    <w:p w14:paraId="6C05DAB8" w14:textId="77777777" w:rsidR="00C626CA" w:rsidRPr="00C626CA" w:rsidRDefault="00C626CA" w:rsidP="00C626CA">
      <w:pPr>
        <w:jc w:val="both"/>
        <w:rPr>
          <w:rFonts w:ascii="Arial" w:hAnsi="Arial" w:cs="Arial"/>
          <w:sz w:val="22"/>
          <w:szCs w:val="22"/>
        </w:rPr>
      </w:pPr>
    </w:p>
    <w:p w14:paraId="37A4C007" w14:textId="77777777" w:rsidR="00C626CA" w:rsidRPr="00C626CA" w:rsidRDefault="00C626CA" w:rsidP="00C626CA">
      <w:pPr>
        <w:outlineLvl w:val="0"/>
        <w:rPr>
          <w:rFonts w:ascii="Arial" w:hAnsi="Arial" w:cs="Arial"/>
          <w:sz w:val="22"/>
          <w:szCs w:val="22"/>
        </w:rPr>
      </w:pPr>
      <w:r w:rsidRPr="00C626CA">
        <w:rPr>
          <w:rFonts w:ascii="Arial" w:hAnsi="Arial" w:cs="Arial"/>
          <w:b/>
          <w:bCs/>
          <w:sz w:val="22"/>
          <w:szCs w:val="22"/>
        </w:rPr>
        <w:t>Serviços eventuais</w:t>
      </w:r>
    </w:p>
    <w:tbl>
      <w:tblPr>
        <w:tblW w:w="9007" w:type="dxa"/>
        <w:tblInd w:w="55" w:type="dxa"/>
        <w:tblCellMar>
          <w:left w:w="70" w:type="dxa"/>
          <w:right w:w="70" w:type="dxa"/>
        </w:tblCellMar>
        <w:tblLook w:val="04A0" w:firstRow="1" w:lastRow="0" w:firstColumn="1" w:lastColumn="0" w:noHBand="0" w:noVBand="1"/>
      </w:tblPr>
      <w:tblGrid>
        <w:gridCol w:w="898"/>
        <w:gridCol w:w="5983"/>
        <w:gridCol w:w="2126"/>
      </w:tblGrid>
      <w:tr w:rsidR="00C626CA" w:rsidRPr="00C626CA" w14:paraId="6488A3C5" w14:textId="77777777" w:rsidTr="00332B42">
        <w:trPr>
          <w:trHeight w:val="812"/>
        </w:trPr>
        <w:tc>
          <w:tcPr>
            <w:tcW w:w="898" w:type="dxa"/>
            <w:tcBorders>
              <w:top w:val="single" w:sz="8" w:space="0" w:color="auto"/>
              <w:left w:val="single" w:sz="8" w:space="0" w:color="auto"/>
              <w:bottom w:val="single" w:sz="4" w:space="0" w:color="auto"/>
              <w:right w:val="single" w:sz="4" w:space="0" w:color="auto"/>
            </w:tcBorders>
            <w:shd w:val="clear" w:color="auto" w:fill="D9D9D9"/>
            <w:noWrap/>
            <w:vAlign w:val="center"/>
            <w:hideMark/>
          </w:tcPr>
          <w:p w14:paraId="466797B2"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Código</w:t>
            </w:r>
          </w:p>
        </w:tc>
        <w:tc>
          <w:tcPr>
            <w:tcW w:w="5983" w:type="dxa"/>
            <w:tcBorders>
              <w:top w:val="single" w:sz="8" w:space="0" w:color="auto"/>
              <w:left w:val="nil"/>
              <w:bottom w:val="single" w:sz="4" w:space="0" w:color="auto"/>
              <w:right w:val="single" w:sz="4" w:space="0" w:color="auto"/>
            </w:tcBorders>
            <w:shd w:val="clear" w:color="auto" w:fill="D9D9D9"/>
            <w:noWrap/>
            <w:vAlign w:val="center"/>
            <w:hideMark/>
          </w:tcPr>
          <w:p w14:paraId="0F3368A0"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Descrição</w:t>
            </w:r>
          </w:p>
        </w:tc>
        <w:tc>
          <w:tcPr>
            <w:tcW w:w="2126" w:type="dxa"/>
            <w:tcBorders>
              <w:top w:val="single" w:sz="8" w:space="0" w:color="auto"/>
              <w:left w:val="nil"/>
              <w:bottom w:val="single" w:sz="4" w:space="0" w:color="auto"/>
              <w:right w:val="single" w:sz="4" w:space="0" w:color="auto"/>
            </w:tcBorders>
            <w:shd w:val="clear" w:color="auto" w:fill="D9D9D9"/>
            <w:vAlign w:val="center"/>
            <w:hideMark/>
          </w:tcPr>
          <w:p w14:paraId="42417740"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Valor mensal (D)</w:t>
            </w:r>
          </w:p>
        </w:tc>
      </w:tr>
      <w:tr w:rsidR="00C626CA" w:rsidRPr="00C626CA" w14:paraId="07C8AC85" w14:textId="77777777" w:rsidTr="00332B42">
        <w:trPr>
          <w:trHeight w:val="378"/>
        </w:trPr>
        <w:tc>
          <w:tcPr>
            <w:tcW w:w="898" w:type="dxa"/>
            <w:tcBorders>
              <w:top w:val="nil"/>
              <w:left w:val="single" w:sz="8" w:space="0" w:color="auto"/>
              <w:bottom w:val="single" w:sz="4" w:space="0" w:color="auto"/>
              <w:right w:val="single" w:sz="4" w:space="0" w:color="auto"/>
            </w:tcBorders>
            <w:noWrap/>
            <w:vAlign w:val="center"/>
            <w:hideMark/>
          </w:tcPr>
          <w:p w14:paraId="68FFAE61" w14:textId="77777777" w:rsidR="00C626CA" w:rsidRPr="00C626CA" w:rsidRDefault="00C626CA" w:rsidP="0082127F">
            <w:pPr>
              <w:jc w:val="center"/>
              <w:rPr>
                <w:rFonts w:ascii="Arial" w:hAnsi="Arial" w:cs="Arial"/>
                <w:sz w:val="22"/>
                <w:szCs w:val="22"/>
              </w:rPr>
            </w:pPr>
            <w:r w:rsidRPr="00C626CA">
              <w:rPr>
                <w:rFonts w:ascii="Arial" w:hAnsi="Arial" w:cs="Arial"/>
                <w:sz w:val="22"/>
                <w:szCs w:val="22"/>
              </w:rPr>
              <w:t>201</w:t>
            </w:r>
          </w:p>
        </w:tc>
        <w:tc>
          <w:tcPr>
            <w:tcW w:w="5983" w:type="dxa"/>
            <w:tcBorders>
              <w:top w:val="nil"/>
              <w:left w:val="nil"/>
              <w:bottom w:val="single" w:sz="4" w:space="0" w:color="auto"/>
              <w:right w:val="single" w:sz="4" w:space="0" w:color="auto"/>
            </w:tcBorders>
            <w:vAlign w:val="center"/>
            <w:hideMark/>
          </w:tcPr>
          <w:p w14:paraId="33D1BC12" w14:textId="77777777" w:rsidR="00C626CA" w:rsidRPr="00C626CA" w:rsidRDefault="00C626CA" w:rsidP="0082127F">
            <w:pPr>
              <w:rPr>
                <w:rFonts w:ascii="Arial" w:hAnsi="Arial" w:cs="Arial"/>
                <w:sz w:val="22"/>
                <w:szCs w:val="22"/>
              </w:rPr>
            </w:pPr>
            <w:r w:rsidRPr="00C626CA">
              <w:rPr>
                <w:rFonts w:ascii="Arial" w:hAnsi="Arial" w:cs="Arial"/>
                <w:sz w:val="22"/>
                <w:szCs w:val="22"/>
              </w:rPr>
              <w:t>Valor reservado para a execução de Serviços Eventuais demandados exclusivamente pela Unidade de Suporte Tecnológico. (10% de C)</w:t>
            </w:r>
          </w:p>
        </w:tc>
        <w:tc>
          <w:tcPr>
            <w:tcW w:w="2126" w:type="dxa"/>
            <w:tcBorders>
              <w:top w:val="nil"/>
              <w:left w:val="nil"/>
              <w:bottom w:val="single" w:sz="4" w:space="0" w:color="auto"/>
              <w:right w:val="single" w:sz="4" w:space="0" w:color="auto"/>
            </w:tcBorders>
            <w:noWrap/>
            <w:vAlign w:val="center"/>
            <w:hideMark/>
          </w:tcPr>
          <w:p w14:paraId="1028C98C"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r>
    </w:tbl>
    <w:p w14:paraId="388F27AF" w14:textId="77777777" w:rsidR="00C626CA" w:rsidRPr="00C626CA" w:rsidRDefault="00C626CA" w:rsidP="00C626CA">
      <w:pPr>
        <w:rPr>
          <w:rFonts w:ascii="Arial" w:hAnsi="Arial" w:cs="Arial"/>
          <w:sz w:val="22"/>
          <w:szCs w:val="22"/>
        </w:rPr>
      </w:pPr>
    </w:p>
    <w:p w14:paraId="66F23558" w14:textId="77777777" w:rsidR="00C626CA" w:rsidRPr="00C626CA" w:rsidRDefault="00C626CA" w:rsidP="00C626CA">
      <w:pPr>
        <w:jc w:val="both"/>
        <w:rPr>
          <w:rFonts w:ascii="Arial" w:hAnsi="Arial" w:cs="Arial"/>
          <w:sz w:val="22"/>
          <w:szCs w:val="22"/>
        </w:rPr>
      </w:pPr>
    </w:p>
    <w:p w14:paraId="74F569D3" w14:textId="77777777" w:rsidR="00C626CA" w:rsidRPr="00C626CA" w:rsidRDefault="00C626CA" w:rsidP="00C626CA">
      <w:pPr>
        <w:outlineLvl w:val="0"/>
        <w:rPr>
          <w:rFonts w:ascii="Arial" w:hAnsi="Arial" w:cs="Arial"/>
          <w:b/>
          <w:bCs/>
          <w:sz w:val="22"/>
          <w:szCs w:val="22"/>
        </w:rPr>
      </w:pPr>
      <w:r w:rsidRPr="00C626CA">
        <w:rPr>
          <w:rFonts w:ascii="Arial" w:hAnsi="Arial" w:cs="Arial"/>
          <w:b/>
          <w:bCs/>
          <w:sz w:val="22"/>
          <w:szCs w:val="22"/>
        </w:rPr>
        <w:t>Totalizador Mensal</w:t>
      </w: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58"/>
        <w:gridCol w:w="446"/>
        <w:gridCol w:w="2908"/>
      </w:tblGrid>
      <w:tr w:rsidR="00C626CA" w:rsidRPr="00C626CA" w14:paraId="73701D96" w14:textId="77777777" w:rsidTr="00332B42">
        <w:trPr>
          <w:trHeight w:val="800"/>
        </w:trPr>
        <w:tc>
          <w:tcPr>
            <w:tcW w:w="610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5E9C356"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Descrição</w:t>
            </w:r>
          </w:p>
        </w:tc>
        <w:tc>
          <w:tcPr>
            <w:tcW w:w="29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F75B22"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Valor MENSAL Global (E)</w:t>
            </w:r>
          </w:p>
        </w:tc>
      </w:tr>
      <w:tr w:rsidR="00C626CA" w:rsidRPr="00C626CA" w14:paraId="0ADDE1DA" w14:textId="77777777" w:rsidTr="00332B42">
        <w:trPr>
          <w:trHeight w:val="255"/>
        </w:trPr>
        <w:tc>
          <w:tcPr>
            <w:tcW w:w="5658" w:type="dxa"/>
            <w:tcBorders>
              <w:top w:val="single" w:sz="4" w:space="0" w:color="auto"/>
              <w:left w:val="single" w:sz="4" w:space="0" w:color="auto"/>
              <w:bottom w:val="single" w:sz="4" w:space="0" w:color="auto"/>
              <w:right w:val="single" w:sz="4" w:space="0" w:color="auto"/>
            </w:tcBorders>
            <w:noWrap/>
            <w:vAlign w:val="bottom"/>
            <w:hideMark/>
          </w:tcPr>
          <w:p w14:paraId="2F2BF59C" w14:textId="77777777" w:rsidR="00C626CA" w:rsidRPr="00C626CA" w:rsidRDefault="00C626CA" w:rsidP="0082127F">
            <w:pPr>
              <w:outlineLvl w:val="0"/>
              <w:rPr>
                <w:rFonts w:ascii="Arial" w:hAnsi="Arial" w:cs="Arial"/>
                <w:sz w:val="22"/>
                <w:szCs w:val="22"/>
              </w:rPr>
            </w:pPr>
            <w:r w:rsidRPr="00C626CA">
              <w:rPr>
                <w:rFonts w:ascii="Arial" w:hAnsi="Arial" w:cs="Arial"/>
                <w:sz w:val="22"/>
                <w:szCs w:val="22"/>
              </w:rPr>
              <w:t>ITEM 1 – Encargo Mensal dos Serviços</w:t>
            </w:r>
          </w:p>
        </w:tc>
        <w:tc>
          <w:tcPr>
            <w:tcW w:w="446" w:type="dxa"/>
            <w:tcBorders>
              <w:top w:val="single" w:sz="4" w:space="0" w:color="auto"/>
              <w:left w:val="single" w:sz="4" w:space="0" w:color="auto"/>
              <w:bottom w:val="single" w:sz="4" w:space="0" w:color="auto"/>
              <w:right w:val="single" w:sz="4" w:space="0" w:color="auto"/>
            </w:tcBorders>
            <w:vAlign w:val="center"/>
            <w:hideMark/>
          </w:tcPr>
          <w:p w14:paraId="447A2DB9" w14:textId="77777777" w:rsidR="00C626CA" w:rsidRPr="00C626CA" w:rsidRDefault="00C626CA" w:rsidP="0082127F">
            <w:pPr>
              <w:jc w:val="center"/>
              <w:rPr>
                <w:rFonts w:ascii="Arial" w:hAnsi="Arial" w:cs="Arial"/>
                <w:sz w:val="22"/>
                <w:szCs w:val="22"/>
              </w:rPr>
            </w:pPr>
            <w:r w:rsidRPr="00C626CA">
              <w:rPr>
                <w:rFonts w:ascii="Arial" w:hAnsi="Arial" w:cs="Arial"/>
                <w:sz w:val="22"/>
                <w:szCs w:val="22"/>
              </w:rPr>
              <w:t>(C)</w:t>
            </w:r>
          </w:p>
        </w:tc>
        <w:tc>
          <w:tcPr>
            <w:tcW w:w="2908" w:type="dxa"/>
            <w:tcBorders>
              <w:top w:val="single" w:sz="4" w:space="0" w:color="auto"/>
              <w:left w:val="single" w:sz="4" w:space="0" w:color="auto"/>
              <w:bottom w:val="single" w:sz="4" w:space="0" w:color="auto"/>
              <w:right w:val="single" w:sz="4" w:space="0" w:color="auto"/>
            </w:tcBorders>
            <w:noWrap/>
            <w:vAlign w:val="center"/>
            <w:hideMark/>
          </w:tcPr>
          <w:p w14:paraId="1E38FA0F"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r>
      <w:tr w:rsidR="00C626CA" w:rsidRPr="00C626CA" w14:paraId="04450B91" w14:textId="77777777" w:rsidTr="00332B42">
        <w:trPr>
          <w:trHeight w:val="255"/>
        </w:trPr>
        <w:tc>
          <w:tcPr>
            <w:tcW w:w="5658" w:type="dxa"/>
            <w:tcBorders>
              <w:top w:val="single" w:sz="4" w:space="0" w:color="auto"/>
              <w:left w:val="single" w:sz="4" w:space="0" w:color="auto"/>
              <w:bottom w:val="single" w:sz="4" w:space="0" w:color="auto"/>
              <w:right w:val="single" w:sz="4" w:space="0" w:color="auto"/>
            </w:tcBorders>
            <w:noWrap/>
            <w:vAlign w:val="bottom"/>
            <w:hideMark/>
          </w:tcPr>
          <w:p w14:paraId="7D2E17D9" w14:textId="77777777" w:rsidR="00C626CA" w:rsidRPr="00C626CA" w:rsidRDefault="00C626CA" w:rsidP="0082127F">
            <w:pPr>
              <w:rPr>
                <w:rFonts w:ascii="Arial" w:hAnsi="Arial" w:cs="Arial"/>
                <w:sz w:val="22"/>
                <w:szCs w:val="22"/>
              </w:rPr>
            </w:pPr>
            <w:r w:rsidRPr="00C626CA">
              <w:rPr>
                <w:rFonts w:ascii="Arial" w:hAnsi="Arial" w:cs="Arial"/>
                <w:sz w:val="22"/>
                <w:szCs w:val="22"/>
              </w:rPr>
              <w:t xml:space="preserve">ITEM 2 – Serviços Eventuais </w:t>
            </w:r>
          </w:p>
        </w:tc>
        <w:tc>
          <w:tcPr>
            <w:tcW w:w="446" w:type="dxa"/>
            <w:tcBorders>
              <w:top w:val="single" w:sz="4" w:space="0" w:color="auto"/>
              <w:left w:val="single" w:sz="4" w:space="0" w:color="auto"/>
              <w:bottom w:val="single" w:sz="4" w:space="0" w:color="auto"/>
              <w:right w:val="single" w:sz="4" w:space="0" w:color="auto"/>
            </w:tcBorders>
            <w:vAlign w:val="center"/>
            <w:hideMark/>
          </w:tcPr>
          <w:p w14:paraId="6C55CDC0" w14:textId="77777777" w:rsidR="00C626CA" w:rsidRPr="00C626CA" w:rsidRDefault="00C626CA" w:rsidP="0082127F">
            <w:pPr>
              <w:jc w:val="center"/>
              <w:rPr>
                <w:rFonts w:ascii="Arial" w:hAnsi="Arial" w:cs="Arial"/>
                <w:sz w:val="22"/>
                <w:szCs w:val="22"/>
              </w:rPr>
            </w:pPr>
            <w:r w:rsidRPr="00C626CA">
              <w:rPr>
                <w:rFonts w:ascii="Arial" w:hAnsi="Arial" w:cs="Arial"/>
                <w:sz w:val="22"/>
                <w:szCs w:val="22"/>
              </w:rPr>
              <w:t>(D)</w:t>
            </w:r>
          </w:p>
        </w:tc>
        <w:tc>
          <w:tcPr>
            <w:tcW w:w="2908" w:type="dxa"/>
            <w:tcBorders>
              <w:top w:val="single" w:sz="4" w:space="0" w:color="auto"/>
              <w:left w:val="single" w:sz="4" w:space="0" w:color="auto"/>
              <w:bottom w:val="single" w:sz="4" w:space="0" w:color="auto"/>
              <w:right w:val="single" w:sz="4" w:space="0" w:color="auto"/>
            </w:tcBorders>
            <w:noWrap/>
            <w:vAlign w:val="center"/>
            <w:hideMark/>
          </w:tcPr>
          <w:p w14:paraId="32C32A93"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r>
      <w:tr w:rsidR="00C626CA" w:rsidRPr="00C626CA" w14:paraId="50F65BBC" w14:textId="77777777" w:rsidTr="00332B42">
        <w:trPr>
          <w:trHeight w:val="255"/>
        </w:trPr>
        <w:tc>
          <w:tcPr>
            <w:tcW w:w="6104" w:type="dxa"/>
            <w:gridSpan w:val="2"/>
            <w:tcBorders>
              <w:top w:val="single" w:sz="4" w:space="0" w:color="auto"/>
              <w:left w:val="single" w:sz="4" w:space="0" w:color="auto"/>
              <w:bottom w:val="single" w:sz="4" w:space="0" w:color="auto"/>
              <w:right w:val="single" w:sz="4" w:space="0" w:color="auto"/>
            </w:tcBorders>
            <w:noWrap/>
            <w:vAlign w:val="center"/>
            <w:hideMark/>
          </w:tcPr>
          <w:p w14:paraId="67D97C0F" w14:textId="77777777" w:rsidR="00C626CA" w:rsidRPr="00C626CA" w:rsidRDefault="00C626CA" w:rsidP="0082127F">
            <w:pPr>
              <w:jc w:val="right"/>
              <w:rPr>
                <w:rFonts w:ascii="Arial" w:hAnsi="Arial" w:cs="Arial"/>
                <w:sz w:val="22"/>
                <w:szCs w:val="22"/>
              </w:rPr>
            </w:pPr>
            <w:r w:rsidRPr="00C626CA">
              <w:rPr>
                <w:rFonts w:ascii="Arial" w:hAnsi="Arial" w:cs="Arial"/>
                <w:sz w:val="22"/>
                <w:szCs w:val="22"/>
              </w:rPr>
              <w:t>Valor mensal global (E) = (C) + (D)</w:t>
            </w:r>
          </w:p>
        </w:tc>
        <w:tc>
          <w:tcPr>
            <w:tcW w:w="2908" w:type="dxa"/>
            <w:tcBorders>
              <w:top w:val="single" w:sz="4" w:space="0" w:color="auto"/>
              <w:left w:val="single" w:sz="4" w:space="0" w:color="auto"/>
              <w:bottom w:val="single" w:sz="4" w:space="0" w:color="auto"/>
              <w:right w:val="single" w:sz="4" w:space="0" w:color="auto"/>
            </w:tcBorders>
            <w:noWrap/>
            <w:vAlign w:val="bottom"/>
            <w:hideMark/>
          </w:tcPr>
          <w:p w14:paraId="1D79491B"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r>
      <w:tr w:rsidR="00C626CA" w:rsidRPr="00C626CA" w14:paraId="0CCEA87F" w14:textId="77777777" w:rsidTr="00332B42">
        <w:trPr>
          <w:trHeight w:val="255"/>
        </w:trPr>
        <w:tc>
          <w:tcPr>
            <w:tcW w:w="6104" w:type="dxa"/>
            <w:gridSpan w:val="2"/>
            <w:tcBorders>
              <w:top w:val="single" w:sz="4" w:space="0" w:color="auto"/>
              <w:left w:val="single" w:sz="4" w:space="0" w:color="auto"/>
              <w:bottom w:val="single" w:sz="4" w:space="0" w:color="auto"/>
              <w:right w:val="single" w:sz="4" w:space="0" w:color="auto"/>
            </w:tcBorders>
            <w:noWrap/>
            <w:vAlign w:val="center"/>
          </w:tcPr>
          <w:p w14:paraId="162A2DB7" w14:textId="77777777" w:rsidR="00C626CA" w:rsidRPr="00C626CA" w:rsidRDefault="00C626CA" w:rsidP="0082127F">
            <w:pPr>
              <w:jc w:val="right"/>
              <w:rPr>
                <w:rFonts w:ascii="Arial" w:hAnsi="Arial" w:cs="Arial"/>
                <w:sz w:val="22"/>
                <w:szCs w:val="22"/>
              </w:rPr>
            </w:pPr>
            <w:r w:rsidRPr="00C626CA">
              <w:rPr>
                <w:rFonts w:ascii="Arial" w:hAnsi="Arial" w:cs="Arial"/>
                <w:sz w:val="22"/>
                <w:szCs w:val="22"/>
              </w:rPr>
              <w:t>Valor TOTAL global (E) * 60 meses</w:t>
            </w:r>
          </w:p>
        </w:tc>
        <w:tc>
          <w:tcPr>
            <w:tcW w:w="2908" w:type="dxa"/>
            <w:tcBorders>
              <w:top w:val="single" w:sz="4" w:space="0" w:color="auto"/>
              <w:left w:val="single" w:sz="4" w:space="0" w:color="auto"/>
              <w:bottom w:val="single" w:sz="4" w:space="0" w:color="auto"/>
              <w:right w:val="single" w:sz="4" w:space="0" w:color="auto"/>
            </w:tcBorders>
            <w:noWrap/>
            <w:vAlign w:val="bottom"/>
          </w:tcPr>
          <w:p w14:paraId="6B2886F7"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r>
    </w:tbl>
    <w:p w14:paraId="6F22BFDD" w14:textId="77777777" w:rsidR="00C626CA" w:rsidRPr="00A13C9D" w:rsidRDefault="00C626CA" w:rsidP="00C626CA">
      <w:pPr>
        <w:tabs>
          <w:tab w:val="left" w:pos="142"/>
        </w:tabs>
        <w:jc w:val="both"/>
        <w:rPr>
          <w:rFonts w:ascii="Arial" w:hAnsi="Arial" w:cs="Arial"/>
          <w:sz w:val="24"/>
          <w:szCs w:val="24"/>
        </w:rPr>
      </w:pPr>
    </w:p>
    <w:p w14:paraId="2327762D" w14:textId="77777777" w:rsidR="003975B2" w:rsidRDefault="003975B2" w:rsidP="000D6B83">
      <w:pPr>
        <w:jc w:val="both"/>
        <w:rPr>
          <w:rFonts w:ascii="Arial" w:hAnsi="Arial" w:cs="Arial"/>
          <w:b/>
          <w:sz w:val="24"/>
          <w:szCs w:val="24"/>
          <w:lang w:eastAsia="en-US"/>
        </w:rPr>
      </w:pPr>
    </w:p>
    <w:p w14:paraId="3BED5D9C" w14:textId="77777777" w:rsidR="000D6B83" w:rsidRPr="000F7DDB" w:rsidRDefault="000D6B83" w:rsidP="000D6B83">
      <w:pPr>
        <w:jc w:val="both"/>
        <w:rPr>
          <w:rFonts w:ascii="Arial" w:hAnsi="Arial" w:cs="Arial"/>
        </w:rPr>
      </w:pPr>
      <w:r w:rsidRPr="000F7DDB">
        <w:rPr>
          <w:rFonts w:ascii="Arial" w:hAnsi="Arial" w:cs="Arial"/>
          <w:b/>
          <w:sz w:val="24"/>
          <w:szCs w:val="24"/>
          <w:lang w:eastAsia="en-US"/>
        </w:rPr>
        <w:t>Parágrafo Primeiro</w:t>
      </w:r>
      <w:r w:rsidRPr="000F7DDB">
        <w:rPr>
          <w:rFonts w:ascii="Arial" w:hAnsi="Arial" w:cs="Arial"/>
          <w:b/>
        </w:rPr>
        <w:t xml:space="preserve"> -</w:t>
      </w:r>
      <w:r w:rsidRPr="000F7DDB">
        <w:rPr>
          <w:rFonts w:ascii="Arial" w:hAnsi="Arial" w:cs="Arial"/>
        </w:rPr>
        <w:t xml:space="preserve"> </w:t>
      </w:r>
      <w:r w:rsidRPr="000F7DDB">
        <w:rPr>
          <w:rFonts w:ascii="Arial" w:hAnsi="Arial" w:cs="Arial"/>
          <w:sz w:val="24"/>
          <w:szCs w:val="24"/>
        </w:rPr>
        <w:t>É admitido o reajuste de preços deste contrato, para mais ou para menos, limitado à variação obtida pelo</w:t>
      </w:r>
      <w:r w:rsidR="003D2CFE">
        <w:rPr>
          <w:rFonts w:ascii="Arial" w:hAnsi="Arial" w:cs="Arial"/>
          <w:sz w:val="24"/>
          <w:szCs w:val="24"/>
        </w:rPr>
        <w:t xml:space="preserve"> </w:t>
      </w:r>
      <w:r w:rsidR="003D2CFE" w:rsidRPr="003D2CFE">
        <w:rPr>
          <w:rFonts w:ascii="Arial" w:hAnsi="Arial" w:cs="Arial"/>
          <w:sz w:val="24"/>
          <w:szCs w:val="24"/>
        </w:rPr>
        <w:t>Índice de Serviços de Telecomunicações (IST)</w:t>
      </w:r>
      <w:r w:rsidR="00B00E6F" w:rsidRPr="00B00E6F">
        <w:rPr>
          <w:rFonts w:ascii="Arial" w:hAnsi="Arial" w:cs="Arial"/>
          <w:sz w:val="24"/>
          <w:szCs w:val="24"/>
        </w:rPr>
        <w:t xml:space="preserve">, </w:t>
      </w:r>
      <w:r w:rsidRPr="000F7DDB">
        <w:rPr>
          <w:rFonts w:ascii="Arial" w:hAnsi="Arial" w:cs="Arial"/>
          <w:sz w:val="24"/>
          <w:szCs w:val="24"/>
        </w:rPr>
        <w:t>ou por outro índice que o venha substituir, sujeito à negociação, observados os preços vigentes no mercado para a prestação do serviço, desde que respeitado o intervalo mínimo de 1 (um) ano.</w:t>
      </w:r>
    </w:p>
    <w:p w14:paraId="1C2D0B88" w14:textId="77777777" w:rsidR="000D6B83" w:rsidRPr="000F7DDB" w:rsidRDefault="000D6B83" w:rsidP="000D6B83">
      <w:pPr>
        <w:jc w:val="both"/>
        <w:rPr>
          <w:rFonts w:ascii="Arial" w:hAnsi="Arial" w:cs="Arial"/>
        </w:rPr>
      </w:pPr>
    </w:p>
    <w:p w14:paraId="07201C6D" w14:textId="77777777" w:rsidR="000D6B83" w:rsidRPr="000F7DDB" w:rsidRDefault="000D6B83" w:rsidP="000D6B83">
      <w:pPr>
        <w:pStyle w:val="PargrafodaLista2"/>
        <w:tabs>
          <w:tab w:val="left" w:pos="826"/>
        </w:tabs>
        <w:spacing w:before="120"/>
        <w:jc w:val="both"/>
        <w:rPr>
          <w:rFonts w:ascii="Arial" w:hAnsi="Arial" w:cs="Arial"/>
          <w:sz w:val="24"/>
          <w:szCs w:val="24"/>
          <w:lang w:val="pt-BR" w:eastAsia="pt-BR"/>
        </w:rPr>
      </w:pPr>
      <w:r w:rsidRPr="000F7DDB">
        <w:rPr>
          <w:rFonts w:ascii="Arial" w:hAnsi="Arial" w:cs="Arial"/>
          <w:b/>
          <w:sz w:val="24"/>
          <w:szCs w:val="24"/>
          <w:lang w:val="pt-BR"/>
        </w:rPr>
        <w:t>Parágrafo Segundo</w:t>
      </w:r>
      <w:r w:rsidRPr="000F7DDB">
        <w:rPr>
          <w:rFonts w:ascii="Arial" w:hAnsi="Arial" w:cs="Arial"/>
          <w:sz w:val="24"/>
          <w:szCs w:val="24"/>
          <w:lang w:val="pt-BR"/>
        </w:rPr>
        <w:t xml:space="preserve"> – No </w:t>
      </w:r>
      <w:r w:rsidRPr="000F7DDB">
        <w:rPr>
          <w:rFonts w:ascii="Arial" w:hAnsi="Arial" w:cs="Arial"/>
          <w:sz w:val="24"/>
          <w:szCs w:val="24"/>
          <w:lang w:val="pt-BR" w:eastAsia="pt-BR"/>
        </w:rPr>
        <w:t xml:space="preserve">primeiro reajuste, o prazo de 12 (doze) meses será contado da data-limite para entrega das propostas. Nos reajustes subsequentes, a anualidade será contada da data dos efeitos financeiros do reajuste anterior. </w:t>
      </w:r>
    </w:p>
    <w:p w14:paraId="75EF4807" w14:textId="77777777" w:rsidR="000D6B83" w:rsidRPr="000F7DDB" w:rsidRDefault="000D6B83" w:rsidP="000D6B83">
      <w:pPr>
        <w:jc w:val="both"/>
        <w:rPr>
          <w:rFonts w:ascii="Arial" w:hAnsi="Arial" w:cs="Arial"/>
          <w:sz w:val="22"/>
          <w:szCs w:val="22"/>
        </w:rPr>
      </w:pPr>
      <w:r w:rsidRPr="000F7DDB">
        <w:rPr>
          <w:rFonts w:ascii="Arial" w:hAnsi="Arial" w:cs="Arial"/>
        </w:rPr>
        <w:t xml:space="preserve"> </w:t>
      </w:r>
    </w:p>
    <w:p w14:paraId="77AB2ADA" w14:textId="77777777" w:rsidR="000D6B83" w:rsidRPr="000F7DDB" w:rsidRDefault="000D6B83" w:rsidP="000D6B83">
      <w:pPr>
        <w:pStyle w:val="PargrafodaLista2"/>
        <w:tabs>
          <w:tab w:val="left" w:pos="831"/>
        </w:tabs>
        <w:spacing w:before="120"/>
        <w:jc w:val="both"/>
        <w:rPr>
          <w:rFonts w:ascii="Arial" w:hAnsi="Arial" w:cs="Arial"/>
          <w:sz w:val="24"/>
          <w:szCs w:val="24"/>
          <w:lang w:val="pt-BR" w:eastAsia="pt-BR"/>
        </w:rPr>
      </w:pPr>
      <w:r w:rsidRPr="000F7DDB">
        <w:rPr>
          <w:rFonts w:ascii="Arial" w:hAnsi="Arial" w:cs="Arial"/>
          <w:sz w:val="24"/>
          <w:szCs w:val="24"/>
          <w:lang w:val="pt-BR" w:eastAsia="pt-BR"/>
        </w:rPr>
        <w:t xml:space="preserve">I – O reajuste deverá ser solicitado dentro do prazo de até 90 (noventa) dias a contar da data de aquisição do direito, caso contrário os efeitos do reajuste serão a partir da data do pedido, tornando-se a CONTRATADA única e exclusiva responsável pelos prejuízos decorrentes da não solicitação no período determinado.  </w:t>
      </w:r>
    </w:p>
    <w:p w14:paraId="7C97E633" w14:textId="77777777" w:rsidR="000D6B83" w:rsidRPr="000F7DDB" w:rsidRDefault="000D6B83" w:rsidP="000D6B83">
      <w:pPr>
        <w:pStyle w:val="PargrafodaLista2"/>
        <w:tabs>
          <w:tab w:val="left" w:pos="826"/>
        </w:tabs>
        <w:spacing w:before="120"/>
        <w:jc w:val="both"/>
        <w:rPr>
          <w:rFonts w:ascii="Arial" w:hAnsi="Arial" w:cs="Arial"/>
          <w:sz w:val="24"/>
          <w:szCs w:val="24"/>
          <w:lang w:val="pt-BR" w:eastAsia="pt-BR"/>
        </w:rPr>
      </w:pPr>
      <w:r w:rsidRPr="000F7DDB">
        <w:rPr>
          <w:rFonts w:ascii="Arial" w:hAnsi="Arial" w:cs="Arial"/>
          <w:sz w:val="24"/>
          <w:szCs w:val="24"/>
          <w:lang w:val="pt-BR" w:eastAsia="pt-BR"/>
        </w:rPr>
        <w:t>II – Caso a CONTRATADA não efetue o pedido de reajuste dos preços do contrato até a data da assinatura do aditamento de prorrogação contratual, ocorrerá a preclusão do direito ao reajuste de preços referente ao período imediatamente anterior à data da assinatura do aditamento de prorrogação.</w:t>
      </w:r>
    </w:p>
    <w:p w14:paraId="6A674037" w14:textId="77777777" w:rsidR="000D6B83" w:rsidRPr="000F7DDB" w:rsidRDefault="000D6B83" w:rsidP="000D6B83">
      <w:pPr>
        <w:pStyle w:val="PargrafodaLista2"/>
        <w:tabs>
          <w:tab w:val="left" w:pos="831"/>
        </w:tabs>
        <w:spacing w:before="120"/>
        <w:jc w:val="both"/>
        <w:rPr>
          <w:rFonts w:ascii="Arial" w:hAnsi="Arial" w:cs="Arial"/>
          <w:sz w:val="24"/>
          <w:szCs w:val="24"/>
          <w:lang w:val="pt-BR" w:eastAsia="pt-BR"/>
        </w:rPr>
      </w:pPr>
      <w:r w:rsidRPr="000F7DDB">
        <w:rPr>
          <w:rFonts w:ascii="Arial" w:hAnsi="Arial" w:cs="Arial"/>
          <w:sz w:val="24"/>
          <w:szCs w:val="24"/>
          <w:lang w:val="pt-BR" w:eastAsia="pt-BR"/>
        </w:rPr>
        <w:t>III – Ocorrerá a preclusão do direito ao reajuste se o pedido for apresentado depois de extinto o contrato.</w:t>
      </w:r>
    </w:p>
    <w:p w14:paraId="16176A68" w14:textId="77777777" w:rsidR="000D6B83" w:rsidRPr="000F7DDB" w:rsidRDefault="000D6B83" w:rsidP="000D6B83">
      <w:pPr>
        <w:pStyle w:val="PargrafodaLista2"/>
        <w:tabs>
          <w:tab w:val="left" w:pos="826"/>
        </w:tabs>
        <w:spacing w:before="120"/>
        <w:jc w:val="both"/>
        <w:rPr>
          <w:rFonts w:ascii="Arial" w:hAnsi="Arial" w:cs="Arial"/>
          <w:sz w:val="24"/>
          <w:szCs w:val="24"/>
          <w:lang w:val="pt-BR" w:eastAsia="pt-BR"/>
        </w:rPr>
      </w:pPr>
      <w:r w:rsidRPr="000F7DDB">
        <w:rPr>
          <w:rFonts w:ascii="Arial" w:hAnsi="Arial" w:cs="Arial"/>
          <w:sz w:val="24"/>
          <w:szCs w:val="24"/>
          <w:lang w:val="pt-BR" w:eastAsia="pt-BR"/>
        </w:rPr>
        <w:t xml:space="preserve">IV – Em nenhuma hipótese será permitida a majoração superior ao índice do </w:t>
      </w:r>
      <w:r w:rsidRPr="000F7DDB">
        <w:rPr>
          <w:rFonts w:ascii="Arial" w:hAnsi="Arial" w:cs="Arial"/>
          <w:i/>
          <w:sz w:val="24"/>
          <w:szCs w:val="24"/>
          <w:lang w:val="pt-BR" w:eastAsia="pt-BR"/>
        </w:rPr>
        <w:t>caput</w:t>
      </w:r>
      <w:r w:rsidRPr="000F7DDB">
        <w:rPr>
          <w:rFonts w:ascii="Arial" w:hAnsi="Arial" w:cs="Arial"/>
          <w:sz w:val="24"/>
          <w:szCs w:val="24"/>
          <w:lang w:val="pt-BR" w:eastAsia="pt-BR"/>
        </w:rPr>
        <w:t>, sendo, portanto, o limitador do reajuste</w:t>
      </w:r>
    </w:p>
    <w:p w14:paraId="1B59C4E4" w14:textId="77777777" w:rsidR="000D6B83" w:rsidRPr="000F7DDB" w:rsidRDefault="000D6B83" w:rsidP="000D6B83">
      <w:pPr>
        <w:pStyle w:val="PargrafodaLista2"/>
        <w:tabs>
          <w:tab w:val="left" w:pos="826"/>
        </w:tabs>
        <w:spacing w:before="120"/>
        <w:jc w:val="both"/>
        <w:rPr>
          <w:rFonts w:ascii="Arial" w:hAnsi="Arial" w:cs="Arial"/>
          <w:sz w:val="24"/>
          <w:szCs w:val="24"/>
          <w:lang w:val="pt-BR" w:eastAsia="pt-BR"/>
        </w:rPr>
      </w:pPr>
      <w:r w:rsidRPr="000F7DDB">
        <w:rPr>
          <w:rFonts w:ascii="Arial" w:hAnsi="Arial" w:cs="Arial"/>
          <w:sz w:val="24"/>
          <w:szCs w:val="24"/>
          <w:lang w:val="pt-BR" w:eastAsia="pt-BR"/>
        </w:rPr>
        <w:t xml:space="preserve">V – </w:t>
      </w:r>
      <w:r w:rsidRPr="000F7DDB">
        <w:rPr>
          <w:rFonts w:ascii="Arial" w:hAnsi="Arial" w:cs="Arial"/>
          <w:sz w:val="24"/>
          <w:szCs w:val="24"/>
          <w:lang w:val="pt-BR"/>
        </w:rPr>
        <w:t>O índice a ser aplicado será a variação apurada a contar do mês da proposta até o mês anterior à anualidade da revisão de preços, no caso do primeiro reajuste</w:t>
      </w:r>
      <w:r w:rsidRPr="000F7DDB">
        <w:rPr>
          <w:rFonts w:ascii="Arial" w:hAnsi="Arial" w:cs="Arial"/>
          <w:sz w:val="24"/>
          <w:szCs w:val="24"/>
          <w:lang w:val="pt-BR" w:eastAsia="pt-BR"/>
        </w:rPr>
        <w:t xml:space="preserve">. </w:t>
      </w:r>
    </w:p>
    <w:p w14:paraId="5DE31FA4" w14:textId="77777777" w:rsidR="000D6B83" w:rsidRPr="000F7DDB" w:rsidRDefault="000D6B83" w:rsidP="000D6B83">
      <w:pPr>
        <w:jc w:val="both"/>
        <w:rPr>
          <w:rFonts w:ascii="Arial" w:hAnsi="Arial"/>
          <w:b/>
          <w:sz w:val="24"/>
          <w:szCs w:val="24"/>
        </w:rPr>
      </w:pPr>
    </w:p>
    <w:p w14:paraId="6D41B4FC" w14:textId="77777777" w:rsidR="000D6B83" w:rsidRDefault="000D6B83" w:rsidP="000D6B83">
      <w:pPr>
        <w:tabs>
          <w:tab w:val="left" w:pos="1815"/>
        </w:tabs>
        <w:jc w:val="both"/>
        <w:rPr>
          <w:rFonts w:ascii="Arial" w:hAnsi="Arial"/>
          <w:b/>
          <w:sz w:val="24"/>
          <w:szCs w:val="24"/>
        </w:rPr>
      </w:pPr>
    </w:p>
    <w:p w14:paraId="0CC922A8" w14:textId="77777777" w:rsidR="000D6B83" w:rsidRPr="000F7DDB" w:rsidRDefault="000D6B83" w:rsidP="000D6B83">
      <w:pPr>
        <w:tabs>
          <w:tab w:val="left" w:pos="851"/>
          <w:tab w:val="left" w:pos="1134"/>
        </w:tabs>
        <w:rPr>
          <w:rFonts w:ascii="Arial" w:hAnsi="Arial"/>
          <w:sz w:val="24"/>
          <w:szCs w:val="24"/>
        </w:rPr>
      </w:pPr>
      <w:r w:rsidRPr="000F7DDB">
        <w:rPr>
          <w:rFonts w:ascii="Arial" w:hAnsi="Arial"/>
          <w:b/>
          <w:sz w:val="24"/>
          <w:szCs w:val="24"/>
        </w:rPr>
        <w:t>CLÁUSULA SEXTA – DA FORMA DE PAGAMENTO</w:t>
      </w:r>
    </w:p>
    <w:p w14:paraId="1B434B4B" w14:textId="77777777" w:rsidR="00B00E6F" w:rsidRDefault="00B00E6F" w:rsidP="000D6B83">
      <w:pPr>
        <w:tabs>
          <w:tab w:val="left" w:pos="2552"/>
        </w:tabs>
        <w:jc w:val="both"/>
        <w:rPr>
          <w:rFonts w:ascii="Arial" w:hAnsi="Arial"/>
          <w:sz w:val="24"/>
          <w:szCs w:val="24"/>
        </w:rPr>
      </w:pPr>
    </w:p>
    <w:p w14:paraId="7FAC41ED" w14:textId="77777777" w:rsidR="000D6B83" w:rsidRDefault="000D6B83" w:rsidP="000D6B83">
      <w:pPr>
        <w:tabs>
          <w:tab w:val="left" w:pos="2552"/>
        </w:tabs>
        <w:jc w:val="both"/>
        <w:rPr>
          <w:rFonts w:ascii="Arial" w:hAnsi="Arial"/>
          <w:sz w:val="24"/>
          <w:szCs w:val="24"/>
        </w:rPr>
      </w:pPr>
      <w:r w:rsidRPr="000F7DDB">
        <w:rPr>
          <w:rFonts w:ascii="Arial" w:hAnsi="Arial"/>
          <w:sz w:val="24"/>
          <w:szCs w:val="24"/>
        </w:rPr>
        <w:t>A CAIXA, após a aceitação dos serviços e verificação do cumprimento de todas as cláusulas contratuais, efetuará o pagamento à CONTRATADA, mensalmente, no 1</w:t>
      </w:r>
      <w:r w:rsidR="000C6C24">
        <w:rPr>
          <w:rFonts w:ascii="Arial" w:hAnsi="Arial"/>
          <w:sz w:val="24"/>
          <w:szCs w:val="24"/>
        </w:rPr>
        <w:t>5</w:t>
      </w:r>
      <w:r w:rsidRPr="000F7DDB">
        <w:rPr>
          <w:rFonts w:ascii="Arial" w:hAnsi="Arial"/>
          <w:sz w:val="24"/>
          <w:szCs w:val="24"/>
        </w:rPr>
        <w:t xml:space="preserve">º (décimo </w:t>
      </w:r>
      <w:r w:rsidR="000C6C24">
        <w:rPr>
          <w:rFonts w:ascii="Arial" w:hAnsi="Arial"/>
          <w:sz w:val="24"/>
          <w:szCs w:val="24"/>
        </w:rPr>
        <w:t>quinto</w:t>
      </w:r>
      <w:r w:rsidRPr="000F7DDB">
        <w:rPr>
          <w:rFonts w:ascii="Arial" w:hAnsi="Arial"/>
          <w:sz w:val="24"/>
          <w:szCs w:val="24"/>
        </w:rPr>
        <w:t xml:space="preserve">) dia útil do mês </w:t>
      </w:r>
      <w:r w:rsidR="00EE22AC" w:rsidRPr="000F7DDB">
        <w:rPr>
          <w:rFonts w:ascii="Arial" w:hAnsi="Arial"/>
          <w:sz w:val="24"/>
          <w:szCs w:val="24"/>
        </w:rPr>
        <w:t>subsequente</w:t>
      </w:r>
      <w:r w:rsidRPr="000F7DDB">
        <w:rPr>
          <w:rFonts w:ascii="Arial" w:hAnsi="Arial"/>
          <w:sz w:val="24"/>
          <w:szCs w:val="24"/>
        </w:rPr>
        <w:t xml:space="preserve"> ao da efetiva prestação dos serviços, mediante crédito em conta corrente mantida pela CONTRATADA, obrigatoriamente, em agência da CAIXA.</w:t>
      </w:r>
    </w:p>
    <w:p w14:paraId="0E6A1E75" w14:textId="77777777" w:rsidR="000C6C24" w:rsidRDefault="000C6C24" w:rsidP="000D6B83">
      <w:pPr>
        <w:tabs>
          <w:tab w:val="left" w:pos="2552"/>
        </w:tabs>
        <w:jc w:val="both"/>
        <w:rPr>
          <w:rFonts w:ascii="Arial" w:hAnsi="Arial"/>
          <w:sz w:val="24"/>
          <w:szCs w:val="24"/>
        </w:rPr>
      </w:pPr>
    </w:p>
    <w:p w14:paraId="181F1DA3" w14:textId="77777777" w:rsidR="000C6C24" w:rsidRDefault="000C6C24" w:rsidP="000C6C24">
      <w:pPr>
        <w:tabs>
          <w:tab w:val="left" w:pos="2552"/>
        </w:tabs>
        <w:ind w:left="426" w:hanging="426"/>
        <w:jc w:val="both"/>
        <w:rPr>
          <w:rFonts w:ascii="Arial" w:hAnsi="Arial"/>
          <w:sz w:val="24"/>
          <w:szCs w:val="24"/>
        </w:rPr>
      </w:pPr>
      <w:r>
        <w:rPr>
          <w:rFonts w:ascii="Arial" w:hAnsi="Arial"/>
          <w:sz w:val="24"/>
          <w:szCs w:val="24"/>
        </w:rPr>
        <w:t xml:space="preserve">a)  </w:t>
      </w:r>
      <w:r w:rsidRPr="0030494E">
        <w:rPr>
          <w:rFonts w:ascii="Arial" w:hAnsi="Arial"/>
          <w:sz w:val="24"/>
          <w:szCs w:val="24"/>
        </w:rPr>
        <w:t>Caso o 15º (décimo quinto) dia do mês subsequente, coincida com sábados, domingos e/ou feriados, o pagamento dar-se-á no primeiro dia útil imediatamente posterior</w:t>
      </w:r>
      <w:r>
        <w:rPr>
          <w:rFonts w:ascii="Arial" w:hAnsi="Arial"/>
          <w:sz w:val="24"/>
          <w:szCs w:val="24"/>
        </w:rPr>
        <w:t>.</w:t>
      </w:r>
    </w:p>
    <w:p w14:paraId="7CC0B35A" w14:textId="77777777" w:rsidR="000D6B83" w:rsidRPr="000F7DDB" w:rsidRDefault="000D6B83" w:rsidP="000D6B83">
      <w:pPr>
        <w:tabs>
          <w:tab w:val="left" w:pos="2552"/>
        </w:tabs>
        <w:jc w:val="both"/>
        <w:rPr>
          <w:rFonts w:ascii="Arial" w:hAnsi="Arial"/>
          <w:sz w:val="24"/>
          <w:szCs w:val="24"/>
        </w:rPr>
      </w:pPr>
    </w:p>
    <w:p w14:paraId="07AD8C4B" w14:textId="77777777" w:rsidR="000D6B83" w:rsidRPr="000F7DDB" w:rsidRDefault="000D6B83" w:rsidP="000D6B83">
      <w:pPr>
        <w:tabs>
          <w:tab w:val="left" w:pos="2552"/>
        </w:tabs>
        <w:jc w:val="both"/>
        <w:rPr>
          <w:rFonts w:ascii="Arial" w:hAnsi="Arial"/>
          <w:sz w:val="24"/>
          <w:szCs w:val="24"/>
        </w:rPr>
      </w:pPr>
      <w:r w:rsidRPr="000F7DDB">
        <w:rPr>
          <w:rFonts w:ascii="Arial" w:hAnsi="Arial"/>
          <w:b/>
          <w:sz w:val="24"/>
          <w:szCs w:val="24"/>
        </w:rPr>
        <w:t>Parágrafo Primeiro</w:t>
      </w:r>
      <w:r w:rsidRPr="000F7DDB">
        <w:rPr>
          <w:rFonts w:ascii="Arial" w:hAnsi="Arial"/>
          <w:sz w:val="24"/>
          <w:szCs w:val="24"/>
        </w:rPr>
        <w:t xml:space="preserve"> </w:t>
      </w:r>
      <w:r w:rsidR="00EE22AC">
        <w:rPr>
          <w:rFonts w:ascii="Arial" w:hAnsi="Arial"/>
          <w:sz w:val="24"/>
          <w:szCs w:val="24"/>
        </w:rPr>
        <w:t>–</w:t>
      </w:r>
      <w:r w:rsidRPr="000F7DDB">
        <w:rPr>
          <w:rFonts w:ascii="Arial" w:hAnsi="Arial"/>
          <w:sz w:val="24"/>
          <w:szCs w:val="24"/>
        </w:rPr>
        <w:t xml:space="preserve"> O</w:t>
      </w:r>
      <w:r w:rsidR="00EE22AC">
        <w:rPr>
          <w:rFonts w:ascii="Arial" w:hAnsi="Arial"/>
          <w:sz w:val="24"/>
          <w:szCs w:val="24"/>
        </w:rPr>
        <w:t xml:space="preserve"> </w:t>
      </w:r>
      <w:r w:rsidRPr="000F7DDB">
        <w:rPr>
          <w:rFonts w:ascii="Arial" w:hAnsi="Arial"/>
          <w:sz w:val="24"/>
          <w:szCs w:val="24"/>
        </w:rPr>
        <w:t>correspondente documento fiscal deve ser apresentad</w:t>
      </w:r>
      <w:r>
        <w:rPr>
          <w:rFonts w:ascii="Arial" w:hAnsi="Arial"/>
          <w:sz w:val="24"/>
          <w:szCs w:val="24"/>
        </w:rPr>
        <w:t>o</w:t>
      </w:r>
      <w:r w:rsidRPr="000F7DDB">
        <w:rPr>
          <w:rFonts w:ascii="Arial" w:hAnsi="Arial"/>
          <w:sz w:val="24"/>
          <w:szCs w:val="24"/>
        </w:rPr>
        <w:t xml:space="preserve"> à CAIXA até o </w:t>
      </w:r>
      <w:r w:rsidR="000C6C24" w:rsidRPr="0030494E">
        <w:rPr>
          <w:rFonts w:ascii="Arial" w:hAnsi="Arial"/>
          <w:sz w:val="24"/>
          <w:szCs w:val="24"/>
        </w:rPr>
        <w:t>10º (décimo)</w:t>
      </w:r>
      <w:r w:rsidR="000C6C24" w:rsidRPr="000C6C24">
        <w:rPr>
          <w:rFonts w:ascii="Arial" w:hAnsi="Arial"/>
          <w:sz w:val="24"/>
          <w:szCs w:val="24"/>
        </w:rPr>
        <w:t xml:space="preserve"> dia corrido</w:t>
      </w:r>
      <w:r w:rsidR="000C6C24" w:rsidRPr="000F7DDB">
        <w:rPr>
          <w:rFonts w:ascii="Arial" w:hAnsi="Arial"/>
          <w:sz w:val="24"/>
          <w:szCs w:val="24"/>
        </w:rPr>
        <w:t xml:space="preserve"> </w:t>
      </w:r>
      <w:r w:rsidRPr="000F7DDB">
        <w:rPr>
          <w:rFonts w:ascii="Arial" w:hAnsi="Arial"/>
          <w:sz w:val="24"/>
          <w:szCs w:val="24"/>
        </w:rPr>
        <w:t xml:space="preserve">do mês </w:t>
      </w:r>
      <w:r w:rsidR="00EE22AC" w:rsidRPr="000F7DDB">
        <w:rPr>
          <w:rFonts w:ascii="Arial" w:hAnsi="Arial"/>
          <w:sz w:val="24"/>
          <w:szCs w:val="24"/>
        </w:rPr>
        <w:t>subsequente</w:t>
      </w:r>
      <w:r w:rsidRPr="000F7DDB">
        <w:rPr>
          <w:rFonts w:ascii="Arial" w:hAnsi="Arial"/>
          <w:sz w:val="24"/>
          <w:szCs w:val="24"/>
        </w:rPr>
        <w:t xml:space="preserve"> ao da prestação dos serviços, prorrogando-se o prazo de pagamento na mesma proporção de eventual atraso ocorrido na entrega da nota fiscal/fatura, cabendo à contratada emitir a correspondente nota fiscal/fatura em conformidade com a legislação aplicável e regulamentações dos órgãos competentes.</w:t>
      </w:r>
    </w:p>
    <w:p w14:paraId="27EBD1D2" w14:textId="77777777" w:rsidR="000D6B83" w:rsidRPr="000F7DDB" w:rsidRDefault="000D6B83" w:rsidP="000D6B83">
      <w:pPr>
        <w:tabs>
          <w:tab w:val="left" w:pos="2552"/>
        </w:tabs>
        <w:jc w:val="both"/>
        <w:rPr>
          <w:rFonts w:ascii="Arial" w:hAnsi="Arial"/>
          <w:sz w:val="24"/>
          <w:szCs w:val="24"/>
        </w:rPr>
      </w:pPr>
    </w:p>
    <w:p w14:paraId="1CDD1E16" w14:textId="77777777" w:rsidR="000D6B83" w:rsidRPr="000F7DDB" w:rsidRDefault="000D6B83" w:rsidP="000D6B83">
      <w:pPr>
        <w:jc w:val="both"/>
        <w:rPr>
          <w:rFonts w:ascii="Arial" w:hAnsi="Arial"/>
          <w:sz w:val="24"/>
          <w:szCs w:val="24"/>
        </w:rPr>
      </w:pPr>
      <w:r w:rsidRPr="000F7DDB">
        <w:rPr>
          <w:rFonts w:ascii="Arial" w:hAnsi="Arial" w:cs="Arial"/>
          <w:b/>
          <w:sz w:val="24"/>
          <w:szCs w:val="24"/>
        </w:rPr>
        <w:t xml:space="preserve">Parágrafo Segundo </w:t>
      </w:r>
      <w:r w:rsidRPr="000F7DDB">
        <w:rPr>
          <w:rFonts w:ascii="Arial" w:hAnsi="Arial" w:cs="Arial"/>
          <w:sz w:val="24"/>
          <w:szCs w:val="24"/>
        </w:rPr>
        <w:t>– Além das informações exigidas na legislação aplicável, a nota fiscal/fatura deve conter ainda:</w:t>
      </w:r>
    </w:p>
    <w:p w14:paraId="69D7FFB1" w14:textId="77777777" w:rsidR="000D6B83" w:rsidRPr="000F7DDB" w:rsidRDefault="000D6B83" w:rsidP="000D6B83">
      <w:pPr>
        <w:pStyle w:val="Recuodecorpodetexto2"/>
        <w:tabs>
          <w:tab w:val="clear" w:pos="1134"/>
        </w:tabs>
        <w:ind w:left="142" w:hanging="142"/>
        <w:rPr>
          <w:color w:val="auto"/>
          <w:sz w:val="24"/>
          <w:szCs w:val="24"/>
        </w:rPr>
      </w:pPr>
    </w:p>
    <w:p w14:paraId="1E791101" w14:textId="61C2FEA4" w:rsidR="000D6B83" w:rsidRPr="000F7DDB" w:rsidRDefault="00EE22AC" w:rsidP="002D7E22">
      <w:pPr>
        <w:pStyle w:val="Recuodecorpodetexto2"/>
        <w:numPr>
          <w:ilvl w:val="0"/>
          <w:numId w:val="46"/>
        </w:numPr>
        <w:tabs>
          <w:tab w:val="clear" w:pos="930"/>
          <w:tab w:val="clear" w:pos="1134"/>
          <w:tab w:val="left" w:pos="426"/>
        </w:tabs>
        <w:ind w:left="426" w:hanging="426"/>
        <w:rPr>
          <w:color w:val="auto"/>
          <w:sz w:val="24"/>
          <w:szCs w:val="24"/>
        </w:rPr>
      </w:pPr>
      <w:r>
        <w:rPr>
          <w:color w:val="auto"/>
          <w:sz w:val="24"/>
          <w:szCs w:val="24"/>
        </w:rPr>
        <w:t>A</w:t>
      </w:r>
      <w:r w:rsidR="000D6B83" w:rsidRPr="000F7DDB">
        <w:rPr>
          <w:color w:val="auto"/>
          <w:sz w:val="24"/>
          <w:szCs w:val="24"/>
        </w:rPr>
        <w:t xml:space="preserve"> identificação </w:t>
      </w:r>
      <w:r w:rsidR="000D6B83" w:rsidRPr="00875031">
        <w:rPr>
          <w:color w:val="auto"/>
          <w:sz w:val="24"/>
          <w:szCs w:val="24"/>
        </w:rPr>
        <w:t xml:space="preserve">completa da </w:t>
      </w:r>
      <w:r w:rsidR="000D6B83" w:rsidRPr="00330A34">
        <w:rPr>
          <w:color w:val="auto"/>
          <w:sz w:val="24"/>
          <w:szCs w:val="24"/>
        </w:rPr>
        <w:t>CAIXA, para o CNPJ</w:t>
      </w:r>
      <w:r w:rsidR="00835DCA" w:rsidRPr="00330A34">
        <w:rPr>
          <w:color w:val="auto"/>
          <w:sz w:val="24"/>
          <w:szCs w:val="24"/>
        </w:rPr>
        <w:t xml:space="preserve"> </w:t>
      </w:r>
      <w:r w:rsidR="000D6B83" w:rsidRPr="00330A34">
        <w:rPr>
          <w:color w:val="auto"/>
          <w:sz w:val="24"/>
          <w:szCs w:val="24"/>
        </w:rPr>
        <w:t>informado</w:t>
      </w:r>
      <w:r w:rsidR="000D6B83" w:rsidRPr="00875031">
        <w:rPr>
          <w:color w:val="auto"/>
          <w:sz w:val="24"/>
          <w:szCs w:val="24"/>
        </w:rPr>
        <w:t xml:space="preserve"> pelo gestor operacional do contrato no momento de solicitação do faturamento, na qualidade de contratante, bem como o número</w:t>
      </w:r>
      <w:r w:rsidR="000D6B83" w:rsidRPr="000F7DDB">
        <w:rPr>
          <w:color w:val="auto"/>
          <w:sz w:val="24"/>
          <w:szCs w:val="24"/>
        </w:rPr>
        <w:t xml:space="preserve"> do processo administrativo que originou a contratação e número do contrato;</w:t>
      </w:r>
    </w:p>
    <w:p w14:paraId="258E15D4" w14:textId="77777777" w:rsidR="000D6B83" w:rsidRPr="000F7DDB" w:rsidRDefault="000D6B83" w:rsidP="000D6B83">
      <w:pPr>
        <w:pStyle w:val="Recuodecorpodetexto2"/>
        <w:tabs>
          <w:tab w:val="clear" w:pos="1134"/>
          <w:tab w:val="left" w:pos="426"/>
        </w:tabs>
        <w:ind w:left="142" w:firstLine="0"/>
        <w:rPr>
          <w:color w:val="auto"/>
          <w:sz w:val="24"/>
          <w:szCs w:val="24"/>
        </w:rPr>
      </w:pPr>
    </w:p>
    <w:p w14:paraId="56E81DE9" w14:textId="77777777" w:rsidR="000D6B83" w:rsidRDefault="00EE22AC" w:rsidP="002D7E22">
      <w:pPr>
        <w:pStyle w:val="Recuodecorpodetexto2"/>
        <w:numPr>
          <w:ilvl w:val="0"/>
          <w:numId w:val="46"/>
        </w:numPr>
        <w:tabs>
          <w:tab w:val="clear" w:pos="930"/>
          <w:tab w:val="clear" w:pos="1134"/>
          <w:tab w:val="left" w:pos="426"/>
        </w:tabs>
        <w:ind w:left="426" w:hanging="426"/>
        <w:rPr>
          <w:color w:val="auto"/>
          <w:sz w:val="24"/>
          <w:szCs w:val="24"/>
        </w:rPr>
      </w:pPr>
      <w:r>
        <w:rPr>
          <w:color w:val="auto"/>
          <w:sz w:val="24"/>
          <w:szCs w:val="24"/>
        </w:rPr>
        <w:t>D</w:t>
      </w:r>
      <w:r w:rsidR="000D6B83" w:rsidRPr="000F7DDB">
        <w:rPr>
          <w:color w:val="auto"/>
          <w:sz w:val="24"/>
          <w:szCs w:val="24"/>
        </w:rPr>
        <w:t>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21D060D1" w14:textId="77777777" w:rsidR="000D6B83" w:rsidRPr="000F7DDB" w:rsidRDefault="000D6B83" w:rsidP="000D6B83">
      <w:pPr>
        <w:jc w:val="both"/>
        <w:rPr>
          <w:rFonts w:ascii="Arial" w:hAnsi="Arial"/>
          <w:sz w:val="24"/>
          <w:szCs w:val="24"/>
        </w:rPr>
      </w:pPr>
    </w:p>
    <w:p w14:paraId="521EFE5A" w14:textId="77777777" w:rsidR="000D6B83" w:rsidRPr="000F7DDB" w:rsidRDefault="000D6B83" w:rsidP="000D6B83">
      <w:pPr>
        <w:autoSpaceDE w:val="0"/>
        <w:autoSpaceDN w:val="0"/>
        <w:adjustRightInd w:val="0"/>
        <w:jc w:val="both"/>
        <w:rPr>
          <w:rFonts w:ascii="Arial" w:hAnsi="Arial"/>
          <w:sz w:val="24"/>
          <w:szCs w:val="24"/>
        </w:rPr>
      </w:pPr>
      <w:r w:rsidRPr="000F7DDB">
        <w:rPr>
          <w:rFonts w:ascii="Arial" w:hAnsi="Arial"/>
          <w:b/>
          <w:sz w:val="24"/>
          <w:szCs w:val="24"/>
        </w:rPr>
        <w:t>Parágrafo Terceiro</w:t>
      </w:r>
      <w:r w:rsidRPr="000F7DDB">
        <w:rPr>
          <w:rFonts w:ascii="Arial" w:hAnsi="Arial"/>
          <w:sz w:val="24"/>
          <w:szCs w:val="24"/>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0A10A707" w14:textId="77777777" w:rsidR="000D6B83" w:rsidRPr="000F7DDB" w:rsidRDefault="000D6B83" w:rsidP="000D6B83">
      <w:pPr>
        <w:jc w:val="both"/>
        <w:rPr>
          <w:rFonts w:ascii="Arial" w:hAnsi="Arial"/>
          <w:sz w:val="24"/>
          <w:szCs w:val="24"/>
        </w:rPr>
      </w:pPr>
    </w:p>
    <w:p w14:paraId="3BE47356" w14:textId="77777777" w:rsidR="000D6B83" w:rsidRPr="000F7DDB" w:rsidRDefault="000D6B83" w:rsidP="000D6B83">
      <w:pPr>
        <w:jc w:val="both"/>
        <w:rPr>
          <w:rFonts w:ascii="Arial" w:hAnsi="Arial" w:cs="Arial"/>
          <w:sz w:val="24"/>
          <w:szCs w:val="24"/>
        </w:rPr>
      </w:pPr>
      <w:r w:rsidRPr="000F7DDB">
        <w:rPr>
          <w:rFonts w:ascii="Arial" w:hAnsi="Arial"/>
          <w:b/>
          <w:sz w:val="24"/>
          <w:szCs w:val="24"/>
        </w:rPr>
        <w:t xml:space="preserve">Parágrafo Quarto </w:t>
      </w:r>
      <w:r w:rsidRPr="000F7DDB">
        <w:rPr>
          <w:rFonts w:ascii="Arial" w:hAnsi="Arial"/>
          <w:sz w:val="24"/>
          <w:szCs w:val="24"/>
        </w:rPr>
        <w:t xml:space="preserve">– </w:t>
      </w:r>
      <w:r w:rsidRPr="000F7DDB">
        <w:rPr>
          <w:rFonts w:ascii="Arial" w:hAnsi="Arial" w:cs="Arial"/>
          <w:sz w:val="24"/>
          <w:szCs w:val="24"/>
        </w:rPr>
        <w:t>A CAIXA fará as retenções dos tributos e contribuições sociais/previdenciárias, quando exigidas legalmente, em conformidade com a legislação vigente. As retenções não serão efetuadas caso a CONTRATADA</w:t>
      </w:r>
      <w:r>
        <w:rPr>
          <w:rFonts w:ascii="Arial" w:hAnsi="Arial" w:cs="Arial"/>
          <w:sz w:val="24"/>
          <w:szCs w:val="24"/>
        </w:rPr>
        <w:t>, comprovadamente,</w:t>
      </w:r>
      <w:r w:rsidRPr="000F7DDB">
        <w:rPr>
          <w:rFonts w:ascii="Arial" w:hAnsi="Arial" w:cs="Arial"/>
          <w:sz w:val="24"/>
          <w:szCs w:val="24"/>
        </w:rPr>
        <w:t xml:space="preserve">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w:t>
      </w:r>
    </w:p>
    <w:p w14:paraId="46298222" w14:textId="77777777" w:rsidR="000D6B83" w:rsidRPr="000F7DDB" w:rsidRDefault="000D6B83" w:rsidP="000D6B83">
      <w:pPr>
        <w:jc w:val="both"/>
        <w:rPr>
          <w:rFonts w:ascii="Arial" w:hAnsi="Arial" w:cs="Arial"/>
          <w:sz w:val="24"/>
          <w:szCs w:val="24"/>
        </w:rPr>
      </w:pPr>
    </w:p>
    <w:p w14:paraId="41722EAA" w14:textId="77777777" w:rsidR="000D6B83" w:rsidRPr="000F7DDB" w:rsidRDefault="000D6B83" w:rsidP="000D6B83">
      <w:pPr>
        <w:jc w:val="both"/>
        <w:rPr>
          <w:rFonts w:ascii="Arial" w:hAnsi="Arial"/>
          <w:sz w:val="24"/>
          <w:szCs w:val="24"/>
        </w:rPr>
      </w:pPr>
      <w:r w:rsidRPr="000F7DDB">
        <w:rPr>
          <w:rFonts w:ascii="Arial" w:hAnsi="Arial"/>
          <w:b/>
          <w:sz w:val="24"/>
          <w:szCs w:val="24"/>
        </w:rPr>
        <w:t xml:space="preserve">Parágrafo Quinto </w:t>
      </w:r>
      <w:r w:rsidR="00EE22AC">
        <w:rPr>
          <w:rFonts w:ascii="Arial" w:hAnsi="Arial"/>
          <w:sz w:val="24"/>
          <w:szCs w:val="24"/>
        </w:rPr>
        <w:t>–</w:t>
      </w:r>
      <w:r w:rsidRPr="000F7DDB">
        <w:rPr>
          <w:rFonts w:ascii="Arial" w:hAnsi="Arial"/>
          <w:b/>
          <w:sz w:val="24"/>
          <w:szCs w:val="24"/>
        </w:rPr>
        <w:t xml:space="preserve"> </w:t>
      </w:r>
      <w:r w:rsidRPr="000F7DDB">
        <w:rPr>
          <w:rFonts w:ascii="Arial" w:hAnsi="Arial"/>
          <w:sz w:val="24"/>
          <w:szCs w:val="24"/>
        </w:rPr>
        <w:t>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54750134" w14:textId="77777777" w:rsidR="000D6B83" w:rsidRPr="000F7DDB" w:rsidRDefault="000D6B83" w:rsidP="000D6B83">
      <w:pPr>
        <w:jc w:val="both"/>
        <w:rPr>
          <w:rFonts w:ascii="Arial" w:hAnsi="Arial" w:cs="Arial"/>
          <w:sz w:val="24"/>
          <w:szCs w:val="24"/>
        </w:rPr>
      </w:pPr>
    </w:p>
    <w:p w14:paraId="27BC12BD" w14:textId="77777777" w:rsidR="000D6B83" w:rsidRPr="000F7DDB" w:rsidRDefault="000D6B83" w:rsidP="000D6B83">
      <w:pPr>
        <w:pStyle w:val="contrato"/>
        <w:rPr>
          <w:sz w:val="24"/>
          <w:szCs w:val="24"/>
          <w:lang w:val="pt-BR"/>
        </w:rPr>
      </w:pPr>
      <w:r w:rsidRPr="002055A0">
        <w:rPr>
          <w:rFonts w:cs="Arial"/>
          <w:b/>
          <w:bCs/>
          <w:sz w:val="24"/>
          <w:szCs w:val="24"/>
        </w:rPr>
        <w:t xml:space="preserve">Parágrafo </w:t>
      </w:r>
      <w:r>
        <w:rPr>
          <w:rFonts w:cs="Arial"/>
          <w:b/>
          <w:bCs/>
          <w:sz w:val="24"/>
          <w:szCs w:val="24"/>
        </w:rPr>
        <w:t xml:space="preserve">Sexto </w:t>
      </w:r>
      <w:r w:rsidR="00EE22AC">
        <w:rPr>
          <w:rFonts w:cs="Arial"/>
          <w:b/>
          <w:bCs/>
          <w:sz w:val="24"/>
          <w:szCs w:val="24"/>
        </w:rPr>
        <w:t>–</w:t>
      </w:r>
      <w:r>
        <w:rPr>
          <w:rFonts w:cs="Arial"/>
          <w:b/>
          <w:bCs/>
          <w:sz w:val="24"/>
          <w:szCs w:val="24"/>
        </w:rPr>
        <w:t xml:space="preserve"> </w:t>
      </w:r>
      <w:r w:rsidRPr="000F7DDB">
        <w:rPr>
          <w:sz w:val="24"/>
          <w:szCs w:val="24"/>
        </w:rPr>
        <w:t>O</w:t>
      </w:r>
      <w:r w:rsidRPr="000F7DDB">
        <w:rPr>
          <w:sz w:val="24"/>
          <w:szCs w:val="24"/>
          <w:lang w:val="pt-BR"/>
        </w:rPr>
        <w:t>s encargos sofridos pela CAIXA por atraso no repasse de obrigações tributárias de qualquer natureza, bem como das contribuições à Previdência, quando for o caso, decorrentes do atraso na entrega do documento fiscal pela CONTRATADA, serão cobrados diretamente da CONTRATADA.</w:t>
      </w:r>
    </w:p>
    <w:p w14:paraId="7527B73F" w14:textId="77777777" w:rsidR="000D6B83" w:rsidRPr="000F7DDB" w:rsidRDefault="000D6B83" w:rsidP="000D6B83">
      <w:pPr>
        <w:rPr>
          <w:rFonts w:ascii="Arial" w:hAnsi="Arial" w:cs="Arial"/>
          <w:sz w:val="24"/>
          <w:szCs w:val="24"/>
        </w:rPr>
      </w:pPr>
    </w:p>
    <w:p w14:paraId="0FADDCE2" w14:textId="77777777" w:rsidR="000D6B83" w:rsidRPr="00C9637D" w:rsidRDefault="000D6B83" w:rsidP="000D6B83">
      <w:pPr>
        <w:pStyle w:val="wordsection1"/>
        <w:spacing w:before="120" w:beforeAutospacing="0" w:after="0" w:afterAutospacing="0"/>
        <w:jc w:val="both"/>
        <w:rPr>
          <w:rFonts w:ascii="Arial" w:hAnsi="Arial" w:cs="Arial"/>
        </w:rPr>
      </w:pPr>
      <w:r w:rsidRPr="00EE22AC">
        <w:rPr>
          <w:rFonts w:ascii="Arial" w:hAnsi="Arial"/>
          <w:b/>
          <w:bCs/>
          <w:sz w:val="24"/>
          <w:szCs w:val="24"/>
        </w:rPr>
        <w:t xml:space="preserve">Parágrafo Sétimo </w:t>
      </w:r>
      <w:r w:rsidR="00EE22AC" w:rsidRPr="00EE22AC">
        <w:rPr>
          <w:rFonts w:ascii="Arial" w:hAnsi="Arial"/>
          <w:b/>
          <w:bCs/>
          <w:sz w:val="24"/>
          <w:szCs w:val="24"/>
        </w:rPr>
        <w:t>–</w:t>
      </w:r>
      <w:r w:rsidRPr="00EE22AC">
        <w:rPr>
          <w:rFonts w:ascii="Arial" w:hAnsi="Arial"/>
          <w:sz w:val="24"/>
          <w:szCs w:val="24"/>
        </w:rPr>
        <w:t xml:space="preserve"> A</w:t>
      </w:r>
      <w:r w:rsidR="00EE22AC">
        <w:rPr>
          <w:rFonts w:ascii="Arial" w:hAnsi="Arial"/>
          <w:sz w:val="24"/>
          <w:szCs w:val="24"/>
        </w:rPr>
        <w:t xml:space="preserve"> </w:t>
      </w:r>
      <w:r w:rsidRPr="00EE22AC">
        <w:rPr>
          <w:rFonts w:ascii="Arial" w:hAnsi="Arial"/>
          <w:sz w:val="24"/>
          <w:szCs w:val="24"/>
        </w:rPr>
        <w:t>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r w:rsidR="000C6C24">
        <w:rPr>
          <w:rFonts w:ascii="Arial" w:hAnsi="Arial"/>
          <w:sz w:val="24"/>
          <w:szCs w:val="24"/>
        </w:rPr>
        <w:t>.</w:t>
      </w:r>
    </w:p>
    <w:p w14:paraId="1BFF7A48" w14:textId="77777777" w:rsidR="000D6B83" w:rsidRPr="000F7DDB" w:rsidRDefault="000D6B83" w:rsidP="000D6B83">
      <w:pPr>
        <w:autoSpaceDE w:val="0"/>
        <w:autoSpaceDN w:val="0"/>
        <w:adjustRightInd w:val="0"/>
        <w:jc w:val="both"/>
        <w:rPr>
          <w:rFonts w:ascii="Arial" w:hAnsi="Arial"/>
          <w:sz w:val="24"/>
          <w:szCs w:val="24"/>
        </w:rPr>
      </w:pPr>
    </w:p>
    <w:p w14:paraId="3302EE21" w14:textId="77777777" w:rsidR="000D6B83" w:rsidRPr="000C6C24" w:rsidRDefault="000D6B83" w:rsidP="000D6B83">
      <w:pPr>
        <w:pStyle w:val="wordsection1"/>
        <w:spacing w:before="120" w:beforeAutospacing="0" w:after="0" w:afterAutospacing="0"/>
        <w:jc w:val="both"/>
        <w:rPr>
          <w:rFonts w:ascii="Arial" w:hAnsi="Arial"/>
          <w:sz w:val="24"/>
          <w:szCs w:val="24"/>
        </w:rPr>
      </w:pPr>
      <w:r w:rsidRPr="000C6C24">
        <w:rPr>
          <w:rFonts w:ascii="Arial" w:hAnsi="Arial"/>
          <w:b/>
          <w:bCs/>
          <w:sz w:val="24"/>
          <w:szCs w:val="24"/>
        </w:rPr>
        <w:t xml:space="preserve">Parágrafo Oitavo </w:t>
      </w:r>
      <w:r w:rsidR="000C6C24" w:rsidRPr="000C6C24">
        <w:rPr>
          <w:rFonts w:ascii="Arial" w:hAnsi="Arial"/>
          <w:b/>
          <w:bCs/>
          <w:sz w:val="24"/>
          <w:szCs w:val="24"/>
        </w:rPr>
        <w:t>–</w:t>
      </w:r>
      <w:r w:rsidRPr="000C6C24">
        <w:rPr>
          <w:rFonts w:ascii="Arial" w:hAnsi="Arial"/>
          <w:sz w:val="24"/>
          <w:szCs w:val="24"/>
        </w:rPr>
        <w:t xml:space="preserve"> A</w:t>
      </w:r>
      <w:r w:rsidR="000C6C24">
        <w:rPr>
          <w:rFonts w:ascii="Arial" w:hAnsi="Arial"/>
          <w:sz w:val="24"/>
          <w:szCs w:val="24"/>
        </w:rPr>
        <w:t xml:space="preserve"> </w:t>
      </w:r>
      <w:r w:rsidRPr="000C6C24">
        <w:rPr>
          <w:rFonts w:ascii="Arial" w:hAnsi="Arial"/>
          <w:sz w:val="24"/>
          <w:szCs w:val="24"/>
        </w:rPr>
        <w:t>critério e conveniência da CAIXA, será efetuada consulta ao Sistema de Cadastramento Unificado de Fornecedores - SICAF, para verificação da regularidade da CONTRATADA.</w:t>
      </w:r>
    </w:p>
    <w:p w14:paraId="127636E4" w14:textId="77777777" w:rsidR="000D6B83" w:rsidRPr="000F7DDB" w:rsidRDefault="000D6B83" w:rsidP="000D6B83">
      <w:pPr>
        <w:tabs>
          <w:tab w:val="left" w:pos="2552"/>
        </w:tabs>
        <w:jc w:val="both"/>
        <w:rPr>
          <w:rFonts w:ascii="Arial" w:hAnsi="Arial"/>
          <w:sz w:val="24"/>
          <w:szCs w:val="24"/>
        </w:rPr>
      </w:pPr>
    </w:p>
    <w:p w14:paraId="5C248691" w14:textId="77777777" w:rsidR="000D6B83" w:rsidRPr="000F7DDB" w:rsidRDefault="000D6B83" w:rsidP="000D6B83">
      <w:pPr>
        <w:autoSpaceDE w:val="0"/>
        <w:autoSpaceDN w:val="0"/>
        <w:adjustRightInd w:val="0"/>
        <w:jc w:val="both"/>
        <w:rPr>
          <w:rFonts w:ascii="Arial" w:hAnsi="Arial"/>
          <w:sz w:val="24"/>
          <w:szCs w:val="24"/>
        </w:rPr>
      </w:pPr>
      <w:r w:rsidRPr="00324185">
        <w:rPr>
          <w:rFonts w:ascii="Arial" w:hAnsi="Arial"/>
          <w:b/>
          <w:sz w:val="24"/>
          <w:szCs w:val="24"/>
        </w:rPr>
        <w:t xml:space="preserve">Parágrafo </w:t>
      </w:r>
      <w:r>
        <w:rPr>
          <w:rFonts w:ascii="Arial" w:hAnsi="Arial"/>
          <w:b/>
          <w:sz w:val="24"/>
          <w:szCs w:val="24"/>
        </w:rPr>
        <w:t>Nono</w:t>
      </w:r>
      <w:r w:rsidRPr="00324185">
        <w:rPr>
          <w:rFonts w:ascii="Arial" w:hAnsi="Arial"/>
          <w:b/>
          <w:sz w:val="24"/>
          <w:szCs w:val="24"/>
        </w:rPr>
        <w:t xml:space="preserve"> </w:t>
      </w:r>
      <w:r w:rsidR="000C6C24">
        <w:rPr>
          <w:rFonts w:ascii="Arial" w:hAnsi="Arial"/>
          <w:b/>
          <w:sz w:val="24"/>
          <w:szCs w:val="24"/>
        </w:rPr>
        <w:t>–</w:t>
      </w:r>
      <w:r w:rsidRPr="00324185">
        <w:rPr>
          <w:rFonts w:ascii="Arial" w:hAnsi="Arial"/>
          <w:b/>
          <w:sz w:val="24"/>
          <w:szCs w:val="24"/>
        </w:rPr>
        <w:t xml:space="preserve"> </w:t>
      </w:r>
      <w:r w:rsidRPr="000F7DDB">
        <w:rPr>
          <w:rFonts w:ascii="Arial" w:hAnsi="Arial"/>
          <w:sz w:val="24"/>
          <w:szCs w:val="24"/>
        </w:rPr>
        <w:t>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r w:rsidRPr="000F7DDB">
        <w:rPr>
          <w:sz w:val="24"/>
          <w:szCs w:val="24"/>
        </w:rPr>
        <w:t xml:space="preserve"> </w:t>
      </w:r>
    </w:p>
    <w:p w14:paraId="004B5C4B" w14:textId="77777777" w:rsidR="000D6B83" w:rsidRPr="000F7DDB" w:rsidRDefault="000D6B83" w:rsidP="000D6B83">
      <w:pPr>
        <w:tabs>
          <w:tab w:val="left" w:pos="2552"/>
        </w:tabs>
        <w:jc w:val="both"/>
        <w:rPr>
          <w:rFonts w:ascii="Arial" w:hAnsi="Arial"/>
          <w:sz w:val="24"/>
          <w:szCs w:val="24"/>
        </w:rPr>
      </w:pPr>
    </w:p>
    <w:p w14:paraId="66206723" w14:textId="77777777" w:rsidR="000D6B83" w:rsidRPr="000F7DDB" w:rsidRDefault="000D6B83" w:rsidP="000D6B83">
      <w:pPr>
        <w:tabs>
          <w:tab w:val="left" w:pos="0"/>
        </w:tabs>
        <w:jc w:val="both"/>
        <w:rPr>
          <w:rFonts w:ascii="Arial" w:hAnsi="Arial"/>
          <w:b/>
          <w:sz w:val="24"/>
          <w:szCs w:val="24"/>
        </w:rPr>
      </w:pPr>
      <w:r w:rsidRPr="00324185">
        <w:rPr>
          <w:rFonts w:ascii="Arial" w:hAnsi="Arial"/>
          <w:b/>
          <w:sz w:val="24"/>
          <w:szCs w:val="24"/>
        </w:rPr>
        <w:t xml:space="preserve">Parágrafo Décimo </w:t>
      </w:r>
      <w:r w:rsidR="000C6C24">
        <w:rPr>
          <w:rFonts w:ascii="Arial" w:hAnsi="Arial"/>
          <w:bCs/>
          <w:sz w:val="24"/>
          <w:szCs w:val="24"/>
        </w:rPr>
        <w:t>–</w:t>
      </w:r>
      <w:r w:rsidRPr="001A5882">
        <w:rPr>
          <w:rFonts w:ascii="Arial" w:hAnsi="Arial"/>
          <w:bCs/>
          <w:sz w:val="24"/>
          <w:szCs w:val="24"/>
        </w:rPr>
        <w:t xml:space="preserve"> Nenhum</w:t>
      </w:r>
      <w:r w:rsidRPr="000F7DDB">
        <w:rPr>
          <w:rFonts w:ascii="Arial" w:hAnsi="Arial"/>
          <w:sz w:val="24"/>
          <w:szCs w:val="24"/>
        </w:rPr>
        <w:t xml:space="preserve"> pagamento isentará a CONTRATADA das suas responsabilidades e obrigações, nem implicará aceitação definitiva dos serviços.</w:t>
      </w:r>
    </w:p>
    <w:p w14:paraId="042184E8" w14:textId="77777777" w:rsidR="000D6B83" w:rsidRPr="000F7DDB" w:rsidRDefault="000D6B83" w:rsidP="000D6B83">
      <w:pPr>
        <w:tabs>
          <w:tab w:val="left" w:pos="0"/>
        </w:tabs>
        <w:jc w:val="both"/>
        <w:rPr>
          <w:rFonts w:ascii="Arial" w:hAnsi="Arial"/>
          <w:b/>
          <w:sz w:val="24"/>
          <w:szCs w:val="24"/>
        </w:rPr>
      </w:pPr>
    </w:p>
    <w:p w14:paraId="14F47C52" w14:textId="77777777" w:rsidR="000D6B83" w:rsidRPr="000F7DDB" w:rsidRDefault="000D6B83" w:rsidP="000D6B83">
      <w:pPr>
        <w:tabs>
          <w:tab w:val="left" w:pos="0"/>
        </w:tabs>
        <w:jc w:val="both"/>
        <w:rPr>
          <w:rFonts w:ascii="Arial" w:hAnsi="Arial"/>
          <w:sz w:val="24"/>
          <w:szCs w:val="24"/>
        </w:rPr>
      </w:pPr>
      <w:r w:rsidRPr="00324185">
        <w:rPr>
          <w:rFonts w:ascii="Arial" w:hAnsi="Arial"/>
          <w:b/>
          <w:sz w:val="24"/>
          <w:szCs w:val="24"/>
        </w:rPr>
        <w:t xml:space="preserve">Parágrafo Décimo </w:t>
      </w:r>
      <w:r>
        <w:rPr>
          <w:rFonts w:ascii="Arial" w:hAnsi="Arial"/>
          <w:b/>
          <w:sz w:val="24"/>
          <w:szCs w:val="24"/>
        </w:rPr>
        <w:t>Primeiro</w:t>
      </w:r>
      <w:r w:rsidRPr="00324185">
        <w:rPr>
          <w:rFonts w:ascii="Arial" w:hAnsi="Arial"/>
          <w:b/>
          <w:sz w:val="24"/>
          <w:szCs w:val="24"/>
        </w:rPr>
        <w:t xml:space="preserve"> </w:t>
      </w:r>
      <w:r w:rsidR="000C6C24">
        <w:rPr>
          <w:rFonts w:ascii="Arial" w:hAnsi="Arial"/>
          <w:b/>
          <w:sz w:val="24"/>
          <w:szCs w:val="24"/>
        </w:rPr>
        <w:t>–</w:t>
      </w:r>
      <w:r w:rsidRPr="00324185">
        <w:rPr>
          <w:rFonts w:ascii="Arial" w:hAnsi="Arial"/>
          <w:b/>
          <w:sz w:val="24"/>
          <w:szCs w:val="24"/>
        </w:rPr>
        <w:t xml:space="preserve"> </w:t>
      </w:r>
      <w:r w:rsidRPr="000F7DDB">
        <w:rPr>
          <w:rFonts w:ascii="Arial" w:hAnsi="Arial"/>
          <w:sz w:val="24"/>
          <w:szCs w:val="24"/>
        </w:rPr>
        <w:t xml:space="preserve">O não pagamento do documento fiscal, por culpa exclusiva da CAIXA, no prazo estabelecido neste contrato, enseja a atualização do respectivo valor pelo IGP-M – Índice Geral de Preços de Mercado, da Fundação Getúlio Vargas, utilizando-se a seguinte fórmula: </w:t>
      </w:r>
    </w:p>
    <w:p w14:paraId="02520692" w14:textId="77777777" w:rsidR="000D6B83" w:rsidRPr="000F7DDB" w:rsidRDefault="000D6B83" w:rsidP="000D6B83">
      <w:pPr>
        <w:widowControl w:val="0"/>
        <w:autoSpaceDE w:val="0"/>
        <w:autoSpaceDN w:val="0"/>
        <w:adjustRightInd w:val="0"/>
        <w:rPr>
          <w:rFonts w:ascii="Arial" w:hAnsi="Arial"/>
          <w:sz w:val="24"/>
          <w:szCs w:val="24"/>
        </w:rPr>
      </w:pPr>
    </w:p>
    <w:p w14:paraId="1FD2CC08" w14:textId="77777777" w:rsidR="000D6B83" w:rsidRPr="000F7DDB" w:rsidRDefault="000D6B83" w:rsidP="000D6B83">
      <w:pPr>
        <w:pStyle w:val="Print-FromToSubjectDate"/>
        <w:widowControl w:val="0"/>
        <w:pBdr>
          <w:left w:val="none" w:sz="0" w:space="0" w:color="auto"/>
        </w:pBdr>
        <w:autoSpaceDE w:val="0"/>
        <w:autoSpaceDN w:val="0"/>
        <w:adjustRightInd w:val="0"/>
        <w:rPr>
          <w:sz w:val="24"/>
          <w:szCs w:val="24"/>
          <w:lang w:val="fr-FR"/>
        </w:rPr>
      </w:pPr>
      <w:r w:rsidRPr="000F7DDB">
        <w:rPr>
          <w:sz w:val="24"/>
          <w:szCs w:val="24"/>
        </w:rPr>
        <w:t xml:space="preserve">           </w:t>
      </w:r>
      <w:r w:rsidRPr="000F7DDB">
        <w:rPr>
          <w:sz w:val="24"/>
          <w:szCs w:val="24"/>
          <w:lang w:val="fr-FR"/>
        </w:rPr>
        <w:t>VIN</w:t>
      </w:r>
    </w:p>
    <w:p w14:paraId="74EA2333" w14:textId="77777777" w:rsidR="000D6B83" w:rsidRPr="000F7DDB" w:rsidRDefault="000D6B83" w:rsidP="000D6B83">
      <w:pPr>
        <w:widowControl w:val="0"/>
        <w:autoSpaceDE w:val="0"/>
        <w:autoSpaceDN w:val="0"/>
        <w:adjustRightInd w:val="0"/>
        <w:rPr>
          <w:rFonts w:ascii="Arial" w:hAnsi="Arial"/>
          <w:sz w:val="24"/>
          <w:szCs w:val="24"/>
          <w:lang w:val="fr-FR"/>
        </w:rPr>
      </w:pPr>
      <w:r w:rsidRPr="000F7DDB">
        <w:rPr>
          <w:rFonts w:ascii="Arial" w:hAnsi="Arial"/>
          <w:sz w:val="24"/>
          <w:szCs w:val="24"/>
          <w:lang w:val="fr-FR"/>
        </w:rPr>
        <w:t xml:space="preserve">VAT =  -------  X  IDF, onde: </w:t>
      </w:r>
    </w:p>
    <w:p w14:paraId="555559A1" w14:textId="77777777" w:rsidR="000D6B83" w:rsidRPr="000F7DDB" w:rsidRDefault="000D6B83" w:rsidP="000D6B83">
      <w:pPr>
        <w:pStyle w:val="Print-FromToSubjectDate"/>
        <w:widowControl w:val="0"/>
        <w:pBdr>
          <w:left w:val="none" w:sz="0" w:space="0" w:color="auto"/>
        </w:pBdr>
        <w:autoSpaceDE w:val="0"/>
        <w:autoSpaceDN w:val="0"/>
        <w:adjustRightInd w:val="0"/>
        <w:rPr>
          <w:sz w:val="24"/>
          <w:szCs w:val="24"/>
          <w:lang w:val="fr-FR"/>
        </w:rPr>
      </w:pPr>
      <w:r w:rsidRPr="000F7DDB">
        <w:rPr>
          <w:sz w:val="24"/>
          <w:szCs w:val="24"/>
          <w:lang w:val="fr-FR"/>
        </w:rPr>
        <w:t xml:space="preserve">           IDI</w:t>
      </w:r>
    </w:p>
    <w:p w14:paraId="465C6A4D" w14:textId="77777777" w:rsidR="000D6B83" w:rsidRPr="000F7DDB" w:rsidRDefault="000D6B83" w:rsidP="000D6B83">
      <w:pPr>
        <w:pStyle w:val="Cabealho"/>
        <w:widowControl w:val="0"/>
        <w:tabs>
          <w:tab w:val="clear" w:pos="4419"/>
          <w:tab w:val="clear" w:pos="8838"/>
        </w:tabs>
        <w:autoSpaceDE w:val="0"/>
        <w:autoSpaceDN w:val="0"/>
        <w:adjustRightInd w:val="0"/>
        <w:rPr>
          <w:rFonts w:ascii="Arial" w:hAnsi="Arial"/>
          <w:sz w:val="24"/>
          <w:szCs w:val="24"/>
          <w:lang w:val="fr-FR"/>
        </w:rPr>
      </w:pPr>
    </w:p>
    <w:p w14:paraId="6266ECA1" w14:textId="77777777" w:rsidR="000D6B83" w:rsidRPr="000F7DDB" w:rsidRDefault="000D6B83" w:rsidP="002D7E22">
      <w:pPr>
        <w:widowControl w:val="0"/>
        <w:numPr>
          <w:ilvl w:val="0"/>
          <w:numId w:val="45"/>
        </w:numPr>
        <w:tabs>
          <w:tab w:val="clear" w:pos="360"/>
          <w:tab w:val="num" w:pos="0"/>
        </w:tabs>
        <w:autoSpaceDE w:val="0"/>
        <w:autoSpaceDN w:val="0"/>
        <w:adjustRightInd w:val="0"/>
        <w:rPr>
          <w:rFonts w:ascii="Arial" w:hAnsi="Arial"/>
          <w:sz w:val="24"/>
          <w:szCs w:val="24"/>
        </w:rPr>
      </w:pPr>
      <w:r w:rsidRPr="000F7DDB">
        <w:rPr>
          <w:rFonts w:ascii="Arial" w:hAnsi="Arial"/>
          <w:sz w:val="24"/>
          <w:szCs w:val="24"/>
        </w:rPr>
        <w:t xml:space="preserve">VAT = valor atualizado </w:t>
      </w:r>
    </w:p>
    <w:p w14:paraId="2190C278" w14:textId="77777777" w:rsidR="000D6B83" w:rsidRPr="000F7DDB" w:rsidRDefault="000D6B83" w:rsidP="002D7E22">
      <w:pPr>
        <w:widowControl w:val="0"/>
        <w:numPr>
          <w:ilvl w:val="0"/>
          <w:numId w:val="45"/>
        </w:numPr>
        <w:tabs>
          <w:tab w:val="clear" w:pos="360"/>
          <w:tab w:val="num" w:pos="0"/>
        </w:tabs>
        <w:autoSpaceDE w:val="0"/>
        <w:autoSpaceDN w:val="0"/>
        <w:adjustRightInd w:val="0"/>
        <w:rPr>
          <w:rFonts w:ascii="Arial" w:hAnsi="Arial"/>
          <w:sz w:val="24"/>
          <w:szCs w:val="24"/>
        </w:rPr>
      </w:pPr>
      <w:r w:rsidRPr="000F7DDB">
        <w:rPr>
          <w:rFonts w:ascii="Arial" w:hAnsi="Arial"/>
          <w:sz w:val="24"/>
          <w:szCs w:val="24"/>
        </w:rPr>
        <w:t xml:space="preserve">VIN = valor inicial </w:t>
      </w:r>
    </w:p>
    <w:p w14:paraId="4981313D" w14:textId="77777777" w:rsidR="000D6B83" w:rsidRPr="000F7DDB" w:rsidRDefault="000D6B83" w:rsidP="002D7E22">
      <w:pPr>
        <w:widowControl w:val="0"/>
        <w:numPr>
          <w:ilvl w:val="0"/>
          <w:numId w:val="45"/>
        </w:numPr>
        <w:tabs>
          <w:tab w:val="clear" w:pos="360"/>
          <w:tab w:val="num" w:pos="0"/>
        </w:tabs>
        <w:autoSpaceDE w:val="0"/>
        <w:autoSpaceDN w:val="0"/>
        <w:adjustRightInd w:val="0"/>
        <w:rPr>
          <w:rFonts w:ascii="Arial" w:hAnsi="Arial"/>
          <w:sz w:val="24"/>
          <w:szCs w:val="24"/>
        </w:rPr>
      </w:pPr>
      <w:r w:rsidRPr="000F7DDB">
        <w:rPr>
          <w:rFonts w:ascii="Arial" w:hAnsi="Arial"/>
          <w:sz w:val="24"/>
          <w:szCs w:val="24"/>
        </w:rPr>
        <w:t>IDI = IGP</w:t>
      </w:r>
      <w:r w:rsidR="000C6C24">
        <w:rPr>
          <w:rFonts w:ascii="Arial" w:hAnsi="Arial"/>
          <w:sz w:val="24"/>
          <w:szCs w:val="24"/>
        </w:rPr>
        <w:t>-</w:t>
      </w:r>
      <w:r w:rsidRPr="000F7DDB">
        <w:rPr>
          <w:rFonts w:ascii="Arial" w:hAnsi="Arial"/>
          <w:sz w:val="24"/>
          <w:szCs w:val="24"/>
        </w:rPr>
        <w:t>M/FGV na data inicial</w:t>
      </w:r>
    </w:p>
    <w:p w14:paraId="7C4ABB1C" w14:textId="77777777" w:rsidR="000D6B83" w:rsidRPr="000F7DDB" w:rsidRDefault="000D6B83" w:rsidP="002D7E22">
      <w:pPr>
        <w:widowControl w:val="0"/>
        <w:numPr>
          <w:ilvl w:val="0"/>
          <w:numId w:val="45"/>
        </w:numPr>
        <w:tabs>
          <w:tab w:val="clear" w:pos="360"/>
          <w:tab w:val="num" w:pos="0"/>
        </w:tabs>
        <w:autoSpaceDE w:val="0"/>
        <w:autoSpaceDN w:val="0"/>
        <w:adjustRightInd w:val="0"/>
        <w:rPr>
          <w:rFonts w:ascii="Arial" w:hAnsi="Arial"/>
          <w:sz w:val="24"/>
          <w:szCs w:val="24"/>
        </w:rPr>
      </w:pPr>
      <w:r w:rsidRPr="000F7DDB">
        <w:rPr>
          <w:rFonts w:ascii="Arial" w:hAnsi="Arial"/>
          <w:sz w:val="24"/>
          <w:szCs w:val="24"/>
        </w:rPr>
        <w:t>IDF = IGP-M/FGV na data final</w:t>
      </w:r>
    </w:p>
    <w:p w14:paraId="59F92C16" w14:textId="77777777" w:rsidR="000D6B83" w:rsidRPr="000F7DDB" w:rsidRDefault="000D6B83" w:rsidP="000D6B83">
      <w:pPr>
        <w:tabs>
          <w:tab w:val="left" w:pos="0"/>
        </w:tabs>
        <w:jc w:val="both"/>
        <w:rPr>
          <w:rFonts w:ascii="Arial" w:hAnsi="Arial"/>
          <w:b/>
          <w:sz w:val="24"/>
          <w:szCs w:val="24"/>
        </w:rPr>
      </w:pPr>
    </w:p>
    <w:p w14:paraId="471D3F34" w14:textId="77777777" w:rsidR="000D6B83" w:rsidRPr="000C6C24" w:rsidRDefault="000D6B83" w:rsidP="000D6B83">
      <w:pPr>
        <w:pStyle w:val="Ttulo3"/>
        <w:rPr>
          <w:rFonts w:ascii="Arial" w:hAnsi="Arial"/>
          <w:bCs/>
          <w:szCs w:val="24"/>
        </w:rPr>
      </w:pPr>
      <w:r w:rsidRPr="000C6C24">
        <w:rPr>
          <w:rFonts w:ascii="Arial" w:hAnsi="Arial"/>
          <w:bCs/>
          <w:szCs w:val="24"/>
        </w:rPr>
        <w:t xml:space="preserve">CLÁUSULA SÉTIMA – DA VIGÊNCIA DO CONTRATO </w:t>
      </w:r>
    </w:p>
    <w:p w14:paraId="480E875B" w14:textId="77777777" w:rsidR="000D6B83" w:rsidRPr="000F7DDB" w:rsidRDefault="000D6B83" w:rsidP="000D6B83">
      <w:pPr>
        <w:tabs>
          <w:tab w:val="left" w:pos="851"/>
          <w:tab w:val="left" w:pos="1134"/>
        </w:tabs>
        <w:jc w:val="both"/>
        <w:rPr>
          <w:rFonts w:ascii="Arial" w:hAnsi="Arial"/>
          <w:sz w:val="24"/>
          <w:szCs w:val="24"/>
        </w:rPr>
      </w:pPr>
      <w:r w:rsidRPr="000F7DDB">
        <w:rPr>
          <w:rFonts w:ascii="Arial" w:hAnsi="Arial" w:cs="Arial"/>
          <w:sz w:val="24"/>
          <w:szCs w:val="24"/>
        </w:rPr>
        <w:t xml:space="preserve">O presente contrato terá a duração de </w:t>
      </w:r>
      <w:r w:rsidR="000C6C24" w:rsidRPr="000C6C24">
        <w:rPr>
          <w:rFonts w:ascii="Arial" w:hAnsi="Arial" w:cs="Arial"/>
          <w:b/>
          <w:bCs/>
          <w:sz w:val="24"/>
          <w:szCs w:val="24"/>
        </w:rPr>
        <w:t>60 (sessenta) meses</w:t>
      </w:r>
      <w:r w:rsidRPr="000C6C24">
        <w:rPr>
          <w:rFonts w:ascii="Arial" w:hAnsi="Arial"/>
          <w:sz w:val="24"/>
          <w:szCs w:val="24"/>
        </w:rPr>
        <w:t>,</w:t>
      </w:r>
      <w:r w:rsidRPr="000F7DDB">
        <w:rPr>
          <w:rFonts w:ascii="Arial" w:hAnsi="Arial"/>
          <w:sz w:val="24"/>
          <w:szCs w:val="24"/>
        </w:rPr>
        <w:t xml:space="preserve"> </w:t>
      </w:r>
      <w:r w:rsidR="000C6C24" w:rsidRPr="000C6C24">
        <w:rPr>
          <w:rFonts w:ascii="Arial" w:hAnsi="Arial"/>
          <w:sz w:val="24"/>
          <w:szCs w:val="24"/>
        </w:rPr>
        <w:t>a partir da data de sua assinatura,</w:t>
      </w:r>
      <w:r w:rsidRPr="000F7DDB">
        <w:rPr>
          <w:rFonts w:ascii="Arial" w:hAnsi="Arial"/>
          <w:sz w:val="24"/>
          <w:szCs w:val="24"/>
        </w:rPr>
        <w:t xml:space="preserve"> podendo ser prorrogado por sucessivos períodos nos limites definidos na Lei 13.303/2016.</w:t>
      </w:r>
    </w:p>
    <w:p w14:paraId="706B8340" w14:textId="77777777" w:rsidR="000D6B83" w:rsidRPr="000F7DDB" w:rsidRDefault="000D6B83" w:rsidP="000D6B83">
      <w:pPr>
        <w:widowControl w:val="0"/>
        <w:autoSpaceDE w:val="0"/>
        <w:autoSpaceDN w:val="0"/>
        <w:adjustRightInd w:val="0"/>
        <w:jc w:val="both"/>
        <w:rPr>
          <w:sz w:val="24"/>
          <w:szCs w:val="24"/>
        </w:rPr>
      </w:pPr>
    </w:p>
    <w:p w14:paraId="67971C3E" w14:textId="77777777" w:rsidR="000D6B83" w:rsidRPr="000F7DDB" w:rsidRDefault="000D6B83" w:rsidP="000D6B83">
      <w:pPr>
        <w:tabs>
          <w:tab w:val="left" w:pos="851"/>
          <w:tab w:val="left" w:pos="1134"/>
        </w:tabs>
        <w:jc w:val="both"/>
        <w:rPr>
          <w:rFonts w:ascii="Arial" w:hAnsi="Arial"/>
          <w:b/>
          <w:sz w:val="24"/>
          <w:szCs w:val="24"/>
        </w:rPr>
      </w:pPr>
      <w:r w:rsidRPr="000F7DDB">
        <w:rPr>
          <w:rFonts w:ascii="Arial" w:hAnsi="Arial"/>
          <w:b/>
          <w:sz w:val="24"/>
          <w:szCs w:val="24"/>
        </w:rPr>
        <w:t>CLÁUSULA OITAVA – DA FISCALIZAÇÃO</w:t>
      </w:r>
    </w:p>
    <w:p w14:paraId="2B23693E" w14:textId="77777777" w:rsidR="000D6B83" w:rsidRPr="000F7DDB" w:rsidRDefault="000D6B83" w:rsidP="000D6B83">
      <w:pPr>
        <w:tabs>
          <w:tab w:val="left" w:pos="851"/>
          <w:tab w:val="left" w:pos="1134"/>
        </w:tabs>
        <w:jc w:val="both"/>
        <w:rPr>
          <w:rFonts w:ascii="Arial" w:hAnsi="Arial"/>
          <w:sz w:val="24"/>
          <w:szCs w:val="24"/>
        </w:rPr>
      </w:pPr>
      <w:r w:rsidRPr="000F7DDB">
        <w:rPr>
          <w:rFonts w:ascii="Arial" w:hAnsi="Arial"/>
          <w:sz w:val="24"/>
          <w:szCs w:val="24"/>
        </w:rPr>
        <w:t>No curso da execução deste contrato caberá à CAIXA, diretamente ou por quem vier a indicar, o direito de fiscalizar a fiel observância das disposições deste instrumento.</w:t>
      </w:r>
    </w:p>
    <w:p w14:paraId="08892686" w14:textId="77777777" w:rsidR="000D6B83" w:rsidRPr="000F7DDB" w:rsidRDefault="000D6B83" w:rsidP="000D6B83">
      <w:pPr>
        <w:tabs>
          <w:tab w:val="left" w:pos="851"/>
          <w:tab w:val="left" w:pos="1134"/>
        </w:tabs>
        <w:jc w:val="both"/>
        <w:rPr>
          <w:rFonts w:ascii="Arial" w:hAnsi="Arial"/>
          <w:sz w:val="24"/>
          <w:szCs w:val="24"/>
        </w:rPr>
      </w:pPr>
    </w:p>
    <w:p w14:paraId="1097A299" w14:textId="77777777" w:rsidR="000D6B83" w:rsidRPr="000F7DDB" w:rsidRDefault="000D6B83" w:rsidP="000D6B83">
      <w:pPr>
        <w:tabs>
          <w:tab w:val="left" w:pos="851"/>
          <w:tab w:val="left" w:pos="1134"/>
        </w:tabs>
        <w:jc w:val="both"/>
        <w:rPr>
          <w:rFonts w:ascii="Arial" w:hAnsi="Arial"/>
          <w:sz w:val="24"/>
          <w:szCs w:val="24"/>
        </w:rPr>
      </w:pPr>
      <w:r w:rsidRPr="000F7DDB">
        <w:rPr>
          <w:rFonts w:ascii="Arial" w:hAnsi="Arial" w:cs="Arial"/>
          <w:b/>
          <w:color w:val="000000"/>
          <w:sz w:val="24"/>
          <w:szCs w:val="24"/>
        </w:rPr>
        <w:t>Parágrafo Primeiro</w:t>
      </w:r>
      <w:r w:rsidRPr="000F7DDB">
        <w:rPr>
          <w:rFonts w:ascii="Arial" w:hAnsi="Arial" w:cs="Arial"/>
          <w:color w:val="000000"/>
          <w:sz w:val="24"/>
          <w:szCs w:val="24"/>
        </w:rPr>
        <w:t xml:space="preserve"> </w:t>
      </w:r>
      <w:r w:rsidR="000C6C24">
        <w:rPr>
          <w:rFonts w:ascii="Arial" w:hAnsi="Arial" w:cs="Arial"/>
          <w:color w:val="000000"/>
          <w:sz w:val="24"/>
          <w:szCs w:val="24"/>
        </w:rPr>
        <w:t>–</w:t>
      </w:r>
      <w:r w:rsidRPr="000F7DDB">
        <w:rPr>
          <w:rFonts w:ascii="Arial" w:hAnsi="Arial" w:cs="Arial"/>
          <w:color w:val="000000"/>
          <w:sz w:val="24"/>
          <w:szCs w:val="24"/>
        </w:rPr>
        <w:t xml:space="preserve"> A CAIXA, sempre que entender pertinente, realizará consulta ao </w:t>
      </w:r>
      <w:r w:rsidRPr="000F7DDB">
        <w:rPr>
          <w:rFonts w:ascii="Arial" w:hAnsi="Arial"/>
          <w:sz w:val="24"/>
          <w:szCs w:val="24"/>
        </w:rPr>
        <w:t>Registro do CEIS/CNEP/CEPIM (Cadastro Nacional de Empresas Inidôneas e Suspensas e Cadastro Nacional das Empresas Punidas/ Cadastro de Entidades Privadas sem fins Lucrativos),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244578BD" w14:textId="77777777" w:rsidR="000D6B83" w:rsidRPr="000F7DDB" w:rsidRDefault="000D6B83" w:rsidP="000D6B83">
      <w:pPr>
        <w:tabs>
          <w:tab w:val="left" w:pos="851"/>
          <w:tab w:val="left" w:pos="1134"/>
        </w:tabs>
        <w:jc w:val="both"/>
        <w:rPr>
          <w:rFonts w:ascii="Arial" w:hAnsi="Arial"/>
          <w:sz w:val="24"/>
          <w:szCs w:val="24"/>
        </w:rPr>
      </w:pPr>
    </w:p>
    <w:p w14:paraId="1835A422" w14:textId="77777777" w:rsidR="000D6B83" w:rsidRPr="000F7DDB" w:rsidRDefault="000D6B83" w:rsidP="000D6B83">
      <w:pPr>
        <w:tabs>
          <w:tab w:val="left" w:pos="851"/>
          <w:tab w:val="left" w:pos="1134"/>
        </w:tabs>
        <w:jc w:val="both"/>
        <w:rPr>
          <w:rFonts w:ascii="Arial" w:hAnsi="Arial"/>
          <w:sz w:val="24"/>
          <w:szCs w:val="24"/>
        </w:rPr>
      </w:pPr>
      <w:r w:rsidRPr="000F7DDB">
        <w:rPr>
          <w:rFonts w:ascii="Arial" w:hAnsi="Arial"/>
          <w:b/>
          <w:sz w:val="24"/>
          <w:szCs w:val="24"/>
        </w:rPr>
        <w:t>Parágrafo Segundo</w:t>
      </w:r>
      <w:r w:rsidRPr="000F7DDB">
        <w:rPr>
          <w:rFonts w:ascii="Arial" w:hAnsi="Arial"/>
          <w:sz w:val="24"/>
          <w:szCs w:val="24"/>
        </w:rPr>
        <w:t xml:space="preserve"> </w:t>
      </w:r>
      <w:r w:rsidR="000C6C24">
        <w:rPr>
          <w:rFonts w:ascii="Arial" w:hAnsi="Arial"/>
          <w:sz w:val="24"/>
          <w:szCs w:val="24"/>
        </w:rPr>
        <w:t>–</w:t>
      </w:r>
      <w:r w:rsidRPr="000F7DDB">
        <w:rPr>
          <w:rFonts w:ascii="Arial" w:hAnsi="Arial"/>
          <w:sz w:val="24"/>
          <w:szCs w:val="24"/>
        </w:rPr>
        <w:t xml:space="preserve"> A CAIXA poderá promover as diligências que entender necessárias para verificar a aderência da CONTRATADA à legislação anticorrupção.</w:t>
      </w:r>
    </w:p>
    <w:p w14:paraId="5CE66C0A" w14:textId="77777777" w:rsidR="000D6B83" w:rsidRPr="000F7DDB" w:rsidRDefault="000D6B83" w:rsidP="000D6B83">
      <w:pPr>
        <w:pStyle w:val="Cabealho"/>
        <w:tabs>
          <w:tab w:val="clear" w:pos="4419"/>
          <w:tab w:val="clear" w:pos="8838"/>
          <w:tab w:val="left" w:pos="851"/>
          <w:tab w:val="left" w:pos="1134"/>
        </w:tabs>
        <w:rPr>
          <w:rFonts w:ascii="Arial" w:hAnsi="Arial"/>
          <w:sz w:val="24"/>
          <w:szCs w:val="24"/>
        </w:rPr>
      </w:pPr>
    </w:p>
    <w:p w14:paraId="0ECBA49C" w14:textId="77777777" w:rsidR="000D6B83" w:rsidRPr="000F7DDB" w:rsidRDefault="000D6B83" w:rsidP="000D6B83">
      <w:pPr>
        <w:tabs>
          <w:tab w:val="left" w:pos="851"/>
          <w:tab w:val="left" w:pos="1134"/>
        </w:tabs>
        <w:jc w:val="both"/>
        <w:rPr>
          <w:rFonts w:ascii="Arial" w:hAnsi="Arial"/>
          <w:b/>
          <w:sz w:val="24"/>
          <w:szCs w:val="24"/>
        </w:rPr>
      </w:pPr>
      <w:r w:rsidRPr="000F7DDB">
        <w:rPr>
          <w:rFonts w:ascii="Arial" w:hAnsi="Arial"/>
          <w:b/>
          <w:sz w:val="24"/>
          <w:szCs w:val="24"/>
        </w:rPr>
        <w:t>CLÁUSULA NONA – DO RESSARCIMENTO</w:t>
      </w:r>
    </w:p>
    <w:p w14:paraId="3576BA82"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A CONTRATADA autoriza a CAIXA a descontar o valor correspondente aos danos ou prejuízos apurados diretamente dos documentos fiscais pertinentes aos pagamentos que lhe forem devidos em relação a este contrato ou da garantia contratual,</w:t>
      </w:r>
      <w:r w:rsidR="000C6C24">
        <w:rPr>
          <w:rFonts w:ascii="Arial" w:hAnsi="Arial"/>
          <w:sz w:val="24"/>
          <w:szCs w:val="24"/>
        </w:rPr>
        <w:t xml:space="preserve"> </w:t>
      </w:r>
      <w:r w:rsidRPr="000F7DDB">
        <w:rPr>
          <w:rFonts w:ascii="Arial" w:hAnsi="Arial"/>
          <w:sz w:val="24"/>
          <w:szCs w:val="24"/>
        </w:rPr>
        <w:t>independentemente de qualquer procedimento judicial, depois de assegurada a prévia defesa em processo administrativo para apuração dos fatos.</w:t>
      </w:r>
    </w:p>
    <w:p w14:paraId="26DDCBCB" w14:textId="77777777" w:rsidR="000D6B83" w:rsidRPr="000F7DDB" w:rsidRDefault="000D6B83" w:rsidP="000D6B83">
      <w:pPr>
        <w:pStyle w:val="Normal3"/>
        <w:keepLines w:val="0"/>
        <w:tabs>
          <w:tab w:val="left" w:pos="0"/>
        </w:tabs>
        <w:spacing w:before="0"/>
        <w:outlineLvl w:val="9"/>
        <w:rPr>
          <w:spacing w:val="0"/>
          <w:sz w:val="24"/>
          <w:szCs w:val="24"/>
        </w:rPr>
      </w:pPr>
    </w:p>
    <w:p w14:paraId="25DFF7ED" w14:textId="77777777" w:rsidR="000D6B83" w:rsidRDefault="000D6B83" w:rsidP="000D6B83">
      <w:pPr>
        <w:pStyle w:val="Normal3"/>
        <w:keepLines w:val="0"/>
        <w:tabs>
          <w:tab w:val="left" w:pos="0"/>
        </w:tabs>
        <w:spacing w:before="0"/>
        <w:outlineLvl w:val="9"/>
        <w:rPr>
          <w:spacing w:val="0"/>
          <w:sz w:val="24"/>
          <w:szCs w:val="24"/>
        </w:rPr>
      </w:pPr>
      <w:r w:rsidRPr="000F7DDB">
        <w:rPr>
          <w:b/>
          <w:spacing w:val="0"/>
          <w:sz w:val="24"/>
          <w:szCs w:val="24"/>
        </w:rPr>
        <w:t xml:space="preserve">Parágrafo Primeiro </w:t>
      </w:r>
      <w:r w:rsidR="000C6C24">
        <w:rPr>
          <w:b/>
          <w:spacing w:val="0"/>
          <w:sz w:val="24"/>
          <w:szCs w:val="24"/>
        </w:rPr>
        <w:t>–</w:t>
      </w:r>
      <w:r w:rsidRPr="000F7DDB">
        <w:rPr>
          <w:spacing w:val="0"/>
          <w:sz w:val="24"/>
          <w:szCs w:val="24"/>
        </w:rPr>
        <w:t xml:space="preserve"> A</w:t>
      </w:r>
      <w:r w:rsidR="000C6C24">
        <w:rPr>
          <w:spacing w:val="0"/>
          <w:sz w:val="24"/>
          <w:szCs w:val="24"/>
        </w:rPr>
        <w:t xml:space="preserve"> </w:t>
      </w:r>
      <w:r w:rsidRPr="000F7DDB">
        <w:rPr>
          <w:spacing w:val="0"/>
          <w:sz w:val="24"/>
          <w:szCs w:val="24"/>
        </w:rPr>
        <w:t>CONTRATADA concorda, em casos de prejuízos sofridos pela CAIXA em condenações trabalhistas originadas por seus funcionários, que tais valores sejam glosados das faturas em quaisquer contratos mantidos com a CAIXA, independente de processo administrativo.</w:t>
      </w:r>
    </w:p>
    <w:p w14:paraId="1C36F606" w14:textId="77777777" w:rsidR="000D6B83" w:rsidRDefault="000D6B83" w:rsidP="000D6B83">
      <w:pPr>
        <w:pStyle w:val="NormalWeb"/>
        <w:jc w:val="both"/>
        <w:rPr>
          <w:rFonts w:ascii="Arial" w:hAnsi="Arial" w:cs="Arial"/>
          <w:color w:val="000000"/>
          <w:sz w:val="20"/>
        </w:rPr>
      </w:pPr>
      <w:r w:rsidRPr="0037104E">
        <w:rPr>
          <w:rStyle w:val="Forte"/>
          <w:rFonts w:ascii="Arial" w:hAnsi="Arial" w:cs="Arial"/>
          <w:color w:val="000000"/>
        </w:rPr>
        <w:t>Parágrafo Segundo</w:t>
      </w:r>
      <w:r w:rsidRPr="0037104E">
        <w:rPr>
          <w:rFonts w:ascii="Arial" w:hAnsi="Arial" w:cs="Arial"/>
          <w:color w:val="000000"/>
        </w:rPr>
        <w:t xml:space="preserve"> </w:t>
      </w:r>
      <w:r w:rsidR="000C6C24">
        <w:rPr>
          <w:rFonts w:ascii="Arial" w:hAnsi="Arial" w:cs="Arial"/>
          <w:color w:val="000000"/>
        </w:rPr>
        <w:t>–</w:t>
      </w:r>
      <w:r w:rsidRPr="0037104E">
        <w:rPr>
          <w:rFonts w:ascii="Arial" w:hAnsi="Arial" w:cs="Arial"/>
          <w:color w:val="000000"/>
        </w:rPr>
        <w:t xml:space="preserve"> A</w:t>
      </w:r>
      <w:r w:rsidR="000C6C24">
        <w:rPr>
          <w:rFonts w:ascii="Arial" w:hAnsi="Arial" w:cs="Arial"/>
          <w:color w:val="000000"/>
        </w:rPr>
        <w:t xml:space="preserve"> </w:t>
      </w:r>
      <w:r w:rsidRPr="0037104E">
        <w:rPr>
          <w:rFonts w:ascii="Arial" w:hAnsi="Arial" w:cs="Arial"/>
          <w:color w:val="000000"/>
        </w:rPr>
        <w:t>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r w:rsidRPr="0037104E">
        <w:rPr>
          <w:rFonts w:ascii="Arial" w:hAnsi="Arial" w:cs="Arial"/>
          <w:color w:val="000000"/>
          <w:sz w:val="20"/>
        </w:rPr>
        <w:t>.</w:t>
      </w:r>
    </w:p>
    <w:p w14:paraId="0388FD21" w14:textId="77777777" w:rsidR="000D6B83" w:rsidRPr="000F7DDB" w:rsidRDefault="000D6B83" w:rsidP="000D6B83">
      <w:pPr>
        <w:pStyle w:val="Corpodetexto3"/>
        <w:tabs>
          <w:tab w:val="left" w:pos="1584"/>
        </w:tabs>
        <w:rPr>
          <w:sz w:val="24"/>
          <w:szCs w:val="24"/>
        </w:rPr>
      </w:pPr>
      <w:r w:rsidRPr="000F7DDB">
        <w:rPr>
          <w:b/>
          <w:sz w:val="24"/>
          <w:szCs w:val="24"/>
        </w:rPr>
        <w:t xml:space="preserve">Parágrafo </w:t>
      </w:r>
      <w:r>
        <w:rPr>
          <w:b/>
          <w:sz w:val="24"/>
          <w:szCs w:val="24"/>
        </w:rPr>
        <w:t>Terceiro</w:t>
      </w:r>
      <w:r w:rsidRPr="000F7DDB">
        <w:rPr>
          <w:sz w:val="24"/>
          <w:szCs w:val="24"/>
        </w:rPr>
        <w:t xml:space="preserve"> </w:t>
      </w:r>
      <w:r w:rsidR="000C6C24">
        <w:rPr>
          <w:sz w:val="24"/>
          <w:szCs w:val="24"/>
        </w:rPr>
        <w:t>–</w:t>
      </w:r>
      <w:r w:rsidRPr="000F7DDB">
        <w:rPr>
          <w:sz w:val="24"/>
          <w:szCs w:val="24"/>
        </w:rPr>
        <w:t xml:space="preserve"> O</w:t>
      </w:r>
      <w:r w:rsidR="000C6C24">
        <w:rPr>
          <w:sz w:val="24"/>
          <w:szCs w:val="24"/>
        </w:rPr>
        <w:t xml:space="preserve"> </w:t>
      </w:r>
      <w:r w:rsidRPr="000F7DDB">
        <w:rPr>
          <w:sz w:val="24"/>
          <w:szCs w:val="24"/>
        </w:rPr>
        <w:t>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39639043" w14:textId="77777777" w:rsidR="000D6B83" w:rsidRPr="000F7DDB" w:rsidRDefault="000D6B83" w:rsidP="000D6B83">
      <w:pPr>
        <w:widowControl w:val="0"/>
        <w:autoSpaceDE w:val="0"/>
        <w:autoSpaceDN w:val="0"/>
        <w:adjustRightInd w:val="0"/>
        <w:jc w:val="both"/>
        <w:rPr>
          <w:rFonts w:ascii="Arial" w:hAnsi="Arial"/>
          <w:sz w:val="24"/>
          <w:szCs w:val="24"/>
        </w:rPr>
      </w:pPr>
    </w:p>
    <w:p w14:paraId="3BA239CD" w14:textId="77777777" w:rsidR="000D6B83" w:rsidRPr="000F7DDB" w:rsidRDefault="000D6B83" w:rsidP="000D6B83">
      <w:pPr>
        <w:pStyle w:val="Print-FromToSubjectDate"/>
        <w:widowControl w:val="0"/>
        <w:pBdr>
          <w:left w:val="none" w:sz="0" w:space="0" w:color="auto"/>
        </w:pBdr>
        <w:autoSpaceDE w:val="0"/>
        <w:autoSpaceDN w:val="0"/>
        <w:adjustRightInd w:val="0"/>
        <w:jc w:val="both"/>
        <w:rPr>
          <w:sz w:val="24"/>
          <w:szCs w:val="24"/>
          <w:lang w:val="en-US"/>
        </w:rPr>
      </w:pPr>
      <w:r w:rsidRPr="000F7DDB">
        <w:rPr>
          <w:sz w:val="24"/>
          <w:szCs w:val="24"/>
        </w:rPr>
        <w:t xml:space="preserve">           </w:t>
      </w:r>
      <w:r w:rsidRPr="000F7DDB">
        <w:rPr>
          <w:sz w:val="24"/>
          <w:szCs w:val="24"/>
          <w:lang w:val="en-US"/>
        </w:rPr>
        <w:t>VIN</w:t>
      </w:r>
    </w:p>
    <w:p w14:paraId="599030AF" w14:textId="77777777" w:rsidR="000D6B83" w:rsidRPr="000F7DDB" w:rsidRDefault="000D6B83" w:rsidP="000D6B83">
      <w:pPr>
        <w:widowControl w:val="0"/>
        <w:autoSpaceDE w:val="0"/>
        <w:autoSpaceDN w:val="0"/>
        <w:adjustRightInd w:val="0"/>
        <w:jc w:val="both"/>
        <w:rPr>
          <w:rFonts w:ascii="Arial" w:hAnsi="Arial"/>
          <w:sz w:val="24"/>
          <w:szCs w:val="24"/>
          <w:lang w:val="en-US"/>
        </w:rPr>
      </w:pPr>
      <w:r w:rsidRPr="000F7DDB">
        <w:rPr>
          <w:rFonts w:ascii="Arial" w:hAnsi="Arial"/>
          <w:sz w:val="24"/>
          <w:szCs w:val="24"/>
          <w:lang w:val="en-US"/>
        </w:rPr>
        <w:t xml:space="preserve">VAT =  -------  X  IDF, onde: </w:t>
      </w:r>
    </w:p>
    <w:p w14:paraId="0BA880CB" w14:textId="77777777" w:rsidR="000D6B83" w:rsidRPr="000F7DDB" w:rsidRDefault="000D6B83" w:rsidP="000D6B83">
      <w:pPr>
        <w:pStyle w:val="Print-FromToSubjectDate"/>
        <w:widowControl w:val="0"/>
        <w:pBdr>
          <w:left w:val="none" w:sz="0" w:space="0" w:color="auto"/>
        </w:pBdr>
        <w:autoSpaceDE w:val="0"/>
        <w:autoSpaceDN w:val="0"/>
        <w:adjustRightInd w:val="0"/>
        <w:jc w:val="both"/>
        <w:rPr>
          <w:sz w:val="24"/>
          <w:szCs w:val="24"/>
        </w:rPr>
      </w:pPr>
      <w:r w:rsidRPr="000F7DDB">
        <w:rPr>
          <w:sz w:val="24"/>
          <w:szCs w:val="24"/>
          <w:lang w:val="en-US"/>
        </w:rPr>
        <w:t xml:space="preserve">           </w:t>
      </w:r>
      <w:r w:rsidRPr="000F7DDB">
        <w:rPr>
          <w:sz w:val="24"/>
          <w:szCs w:val="24"/>
        </w:rPr>
        <w:t>IDI</w:t>
      </w:r>
    </w:p>
    <w:p w14:paraId="5A61AFB4" w14:textId="77777777" w:rsidR="000D6B83" w:rsidRPr="000F7DDB" w:rsidRDefault="000D6B83" w:rsidP="000D6B83">
      <w:pPr>
        <w:pStyle w:val="Cabealho"/>
        <w:widowControl w:val="0"/>
        <w:tabs>
          <w:tab w:val="clear" w:pos="4419"/>
          <w:tab w:val="clear" w:pos="8838"/>
        </w:tabs>
        <w:autoSpaceDE w:val="0"/>
        <w:autoSpaceDN w:val="0"/>
        <w:adjustRightInd w:val="0"/>
        <w:jc w:val="both"/>
        <w:rPr>
          <w:rFonts w:ascii="Arial" w:hAnsi="Arial"/>
          <w:sz w:val="24"/>
          <w:szCs w:val="24"/>
        </w:rPr>
      </w:pPr>
    </w:p>
    <w:p w14:paraId="709E82ED" w14:textId="77777777" w:rsidR="000D6B83" w:rsidRPr="000F7DDB" w:rsidRDefault="000D6B83" w:rsidP="000D6B83">
      <w:pPr>
        <w:widowControl w:val="0"/>
        <w:autoSpaceDE w:val="0"/>
        <w:autoSpaceDN w:val="0"/>
        <w:adjustRightInd w:val="0"/>
        <w:jc w:val="both"/>
        <w:rPr>
          <w:rFonts w:ascii="Arial" w:hAnsi="Arial"/>
          <w:sz w:val="24"/>
          <w:szCs w:val="24"/>
        </w:rPr>
      </w:pPr>
      <w:r w:rsidRPr="000F7DDB">
        <w:rPr>
          <w:rFonts w:ascii="Arial" w:hAnsi="Arial"/>
          <w:sz w:val="24"/>
          <w:szCs w:val="24"/>
        </w:rPr>
        <w:t xml:space="preserve">VAT = valor atualizado </w:t>
      </w:r>
    </w:p>
    <w:p w14:paraId="0C11A594" w14:textId="77777777" w:rsidR="000D6B83" w:rsidRPr="000F7DDB" w:rsidRDefault="000D6B83" w:rsidP="002D7E22">
      <w:pPr>
        <w:widowControl w:val="0"/>
        <w:numPr>
          <w:ilvl w:val="0"/>
          <w:numId w:val="45"/>
        </w:numPr>
        <w:tabs>
          <w:tab w:val="clear" w:pos="360"/>
          <w:tab w:val="num" w:pos="0"/>
        </w:tabs>
        <w:autoSpaceDE w:val="0"/>
        <w:autoSpaceDN w:val="0"/>
        <w:adjustRightInd w:val="0"/>
        <w:jc w:val="both"/>
        <w:rPr>
          <w:rFonts w:ascii="Arial" w:hAnsi="Arial"/>
          <w:sz w:val="24"/>
          <w:szCs w:val="24"/>
        </w:rPr>
      </w:pPr>
      <w:r w:rsidRPr="000F7DDB">
        <w:rPr>
          <w:rFonts w:ascii="Arial" w:hAnsi="Arial"/>
          <w:sz w:val="24"/>
          <w:szCs w:val="24"/>
        </w:rPr>
        <w:t>VIN = valor inicial</w:t>
      </w:r>
    </w:p>
    <w:p w14:paraId="1C09CC66" w14:textId="77777777" w:rsidR="000D6B83" w:rsidRPr="000F7DDB" w:rsidRDefault="000D6B83" w:rsidP="002D7E22">
      <w:pPr>
        <w:widowControl w:val="0"/>
        <w:numPr>
          <w:ilvl w:val="0"/>
          <w:numId w:val="45"/>
        </w:numPr>
        <w:tabs>
          <w:tab w:val="clear" w:pos="360"/>
          <w:tab w:val="num" w:pos="0"/>
        </w:tabs>
        <w:autoSpaceDE w:val="0"/>
        <w:autoSpaceDN w:val="0"/>
        <w:adjustRightInd w:val="0"/>
        <w:jc w:val="both"/>
        <w:rPr>
          <w:rFonts w:ascii="Arial" w:hAnsi="Arial"/>
          <w:sz w:val="24"/>
          <w:szCs w:val="24"/>
        </w:rPr>
      </w:pPr>
      <w:r w:rsidRPr="000F7DDB">
        <w:rPr>
          <w:rFonts w:ascii="Arial" w:hAnsi="Arial"/>
          <w:sz w:val="24"/>
          <w:szCs w:val="24"/>
        </w:rPr>
        <w:t>IDI = IGP-M/FGV do mês em que ocorreu o prejuízo (índice inicial)</w:t>
      </w:r>
    </w:p>
    <w:p w14:paraId="3EF33048" w14:textId="77777777" w:rsidR="000D6B83" w:rsidRDefault="000D6B83" w:rsidP="000D6B83">
      <w:pPr>
        <w:jc w:val="both"/>
        <w:rPr>
          <w:rFonts w:ascii="Arial" w:hAnsi="Arial"/>
          <w:sz w:val="24"/>
          <w:szCs w:val="24"/>
        </w:rPr>
      </w:pPr>
      <w:r w:rsidRPr="000F7DDB">
        <w:rPr>
          <w:rFonts w:ascii="Arial" w:hAnsi="Arial"/>
          <w:sz w:val="24"/>
          <w:szCs w:val="24"/>
        </w:rPr>
        <w:t>IDF = IGP-M/FGV do mês do ressarcimento (índice final)</w:t>
      </w:r>
    </w:p>
    <w:p w14:paraId="12902216" w14:textId="77777777" w:rsidR="000D6B83" w:rsidRDefault="000D6B83" w:rsidP="000D6B83">
      <w:pPr>
        <w:jc w:val="both"/>
        <w:rPr>
          <w:rFonts w:ascii="Arial" w:hAnsi="Arial"/>
          <w:sz w:val="24"/>
          <w:szCs w:val="24"/>
        </w:rPr>
      </w:pPr>
    </w:p>
    <w:p w14:paraId="3E7856FF" w14:textId="77777777" w:rsidR="000D6B83" w:rsidRPr="00126F9F" w:rsidRDefault="000D6B83" w:rsidP="000D6B83">
      <w:pPr>
        <w:pStyle w:val="Corpodetexto3"/>
        <w:tabs>
          <w:tab w:val="left" w:pos="1584"/>
        </w:tabs>
        <w:rPr>
          <w:b/>
          <w:sz w:val="24"/>
          <w:szCs w:val="24"/>
        </w:rPr>
      </w:pPr>
      <w:r w:rsidRPr="000C6C24">
        <w:rPr>
          <w:b/>
          <w:bCs/>
          <w:sz w:val="24"/>
          <w:szCs w:val="24"/>
        </w:rPr>
        <w:t>Parágrafo Quarto</w:t>
      </w:r>
      <w:r w:rsidRPr="000C6C24">
        <w:rPr>
          <w:b/>
          <w:sz w:val="24"/>
          <w:szCs w:val="24"/>
        </w:rPr>
        <w:t xml:space="preserve"> </w:t>
      </w:r>
      <w:r w:rsidR="000C6C24" w:rsidRPr="000C6C24">
        <w:rPr>
          <w:b/>
          <w:sz w:val="24"/>
          <w:szCs w:val="24"/>
        </w:rPr>
        <w:t>–</w:t>
      </w:r>
      <w:r w:rsidRPr="000C6C24">
        <w:rPr>
          <w:b/>
          <w:sz w:val="24"/>
          <w:szCs w:val="24"/>
        </w:rPr>
        <w:t xml:space="preserve"> </w:t>
      </w:r>
      <w:r w:rsidRPr="000C6C24">
        <w:rPr>
          <w:bCs/>
          <w:sz w:val="24"/>
          <w:szCs w:val="24"/>
        </w:rPr>
        <w:t>Caso o acumulado dos índices de correção monetária seja negativo (deflação) para o período referenciado, esse não deverá ser considerado no cálculo de atualização, prevalecendo o valor nominal.</w:t>
      </w:r>
    </w:p>
    <w:p w14:paraId="29AE4689" w14:textId="77777777" w:rsidR="000D6B83" w:rsidRPr="000F7DDB" w:rsidRDefault="000D6B83" w:rsidP="000D6B83">
      <w:pPr>
        <w:pStyle w:val="Cabealho"/>
        <w:tabs>
          <w:tab w:val="clear" w:pos="4419"/>
          <w:tab w:val="clear" w:pos="8838"/>
          <w:tab w:val="left" w:pos="851"/>
          <w:tab w:val="left" w:pos="1134"/>
        </w:tabs>
        <w:rPr>
          <w:rFonts w:ascii="Arial" w:hAnsi="Arial"/>
          <w:sz w:val="24"/>
          <w:szCs w:val="24"/>
        </w:rPr>
      </w:pPr>
    </w:p>
    <w:p w14:paraId="1DD4BDB4" w14:textId="77777777" w:rsidR="000D6B83" w:rsidRPr="000F7DDB" w:rsidRDefault="000D6B83" w:rsidP="000D6B83">
      <w:pPr>
        <w:tabs>
          <w:tab w:val="left" w:pos="851"/>
          <w:tab w:val="left" w:pos="1134"/>
        </w:tabs>
        <w:jc w:val="both"/>
        <w:rPr>
          <w:rFonts w:ascii="Arial" w:hAnsi="Arial"/>
          <w:b/>
          <w:sz w:val="24"/>
          <w:szCs w:val="24"/>
        </w:rPr>
      </w:pPr>
      <w:r w:rsidRPr="000F7DDB">
        <w:rPr>
          <w:rFonts w:ascii="Arial" w:hAnsi="Arial"/>
          <w:b/>
          <w:sz w:val="24"/>
          <w:szCs w:val="24"/>
        </w:rPr>
        <w:t>CLÁUSULA DÉCIMA – DAS INCIDÊNCIAS FISCAIS, ENCARGOS, SEGUROS, ETC.</w:t>
      </w:r>
    </w:p>
    <w:p w14:paraId="057E6442" w14:textId="77777777" w:rsidR="000D6B83" w:rsidRPr="000F7DDB" w:rsidRDefault="000D6B83" w:rsidP="000D6B83">
      <w:pPr>
        <w:tabs>
          <w:tab w:val="left" w:pos="851"/>
          <w:tab w:val="left" w:pos="1134"/>
        </w:tabs>
        <w:rPr>
          <w:rFonts w:ascii="Arial" w:hAnsi="Arial"/>
          <w:sz w:val="24"/>
          <w:szCs w:val="24"/>
        </w:rPr>
      </w:pPr>
      <w:r w:rsidRPr="000F7DDB">
        <w:rPr>
          <w:rFonts w:ascii="Arial" w:hAnsi="Arial"/>
          <w:sz w:val="24"/>
          <w:szCs w:val="24"/>
        </w:rPr>
        <w:t>Correrão por conta exclusiva da CONTRATADA:</w:t>
      </w:r>
    </w:p>
    <w:p w14:paraId="5CD8DE7D" w14:textId="77777777" w:rsidR="000D6B83" w:rsidRPr="000F7DDB" w:rsidRDefault="000D6B83" w:rsidP="000D6B83">
      <w:pPr>
        <w:tabs>
          <w:tab w:val="left" w:pos="851"/>
          <w:tab w:val="left" w:pos="1134"/>
        </w:tabs>
        <w:rPr>
          <w:rFonts w:ascii="Arial" w:hAnsi="Arial"/>
          <w:sz w:val="24"/>
          <w:szCs w:val="24"/>
        </w:rPr>
      </w:pPr>
    </w:p>
    <w:p w14:paraId="06DC4931"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 xml:space="preserve">I. </w:t>
      </w:r>
      <w:r w:rsidR="000C6C24">
        <w:rPr>
          <w:rFonts w:ascii="Arial" w:hAnsi="Arial"/>
          <w:sz w:val="24"/>
          <w:szCs w:val="24"/>
        </w:rPr>
        <w:t>T</w:t>
      </w:r>
      <w:r w:rsidRPr="000F7DDB">
        <w:rPr>
          <w:rFonts w:ascii="Arial" w:hAnsi="Arial"/>
          <w:sz w:val="24"/>
          <w:szCs w:val="24"/>
        </w:rPr>
        <w:t>odos os tributos que forem devidos em decorrência do objeto deste contrato, bem como as obrigações acessórias deles decorrentes;</w:t>
      </w:r>
    </w:p>
    <w:p w14:paraId="4BF07FDE" w14:textId="77777777" w:rsidR="000D6B83" w:rsidRPr="000F7DDB" w:rsidRDefault="000D6B83" w:rsidP="000D6B83">
      <w:pPr>
        <w:pStyle w:val="Recuodecorpodetexto3"/>
        <w:ind w:left="567" w:hanging="567"/>
        <w:rPr>
          <w:sz w:val="24"/>
          <w:szCs w:val="24"/>
        </w:rPr>
      </w:pPr>
    </w:p>
    <w:p w14:paraId="646641C9" w14:textId="77777777" w:rsidR="000D6B83" w:rsidRPr="000F7DDB" w:rsidRDefault="000D6B83" w:rsidP="000D6B83">
      <w:pPr>
        <w:jc w:val="both"/>
        <w:rPr>
          <w:rFonts w:ascii="Arial" w:hAnsi="Arial"/>
          <w:sz w:val="24"/>
          <w:szCs w:val="24"/>
        </w:rPr>
      </w:pPr>
      <w:r w:rsidRPr="000F7DDB">
        <w:rPr>
          <w:rFonts w:ascii="Arial" w:hAnsi="Arial"/>
          <w:sz w:val="24"/>
          <w:szCs w:val="24"/>
        </w:rPr>
        <w:t xml:space="preserve">II. </w:t>
      </w:r>
      <w:r w:rsidR="000C6C24">
        <w:rPr>
          <w:rFonts w:ascii="Arial" w:hAnsi="Arial"/>
          <w:sz w:val="24"/>
          <w:szCs w:val="24"/>
        </w:rPr>
        <w:t>A</w:t>
      </w:r>
      <w:r w:rsidRPr="000F7DDB">
        <w:rPr>
          <w:rFonts w:ascii="Arial" w:hAnsi="Arial"/>
          <w:sz w:val="24"/>
          <w:szCs w:val="24"/>
        </w:rPr>
        <w:t>s contribuições devidas à Previdência Social, encargos trabalhistas, prêmios de seguro e de acidentes de trabalho, emolumentos e outras despesas que se façam necessárias à execução dos serviços.</w:t>
      </w:r>
    </w:p>
    <w:p w14:paraId="41F6A991" w14:textId="77777777" w:rsidR="000D6B83" w:rsidRPr="000F7DDB" w:rsidRDefault="000D6B83" w:rsidP="000D6B83">
      <w:pPr>
        <w:tabs>
          <w:tab w:val="left" w:pos="851"/>
          <w:tab w:val="left" w:pos="1134"/>
        </w:tabs>
        <w:rPr>
          <w:rFonts w:ascii="Arial" w:hAnsi="Arial"/>
          <w:sz w:val="24"/>
          <w:szCs w:val="24"/>
        </w:rPr>
      </w:pPr>
    </w:p>
    <w:p w14:paraId="2ED3E895" w14:textId="77777777" w:rsidR="000D6B83" w:rsidRPr="000F7DDB" w:rsidRDefault="000D6B83" w:rsidP="000D6B83">
      <w:pPr>
        <w:pStyle w:val="Ttulo5"/>
        <w:jc w:val="both"/>
      </w:pPr>
      <w:r w:rsidRPr="000C6C24">
        <w:rPr>
          <w:b/>
          <w:bCs/>
          <w:sz w:val="24"/>
          <w:szCs w:val="24"/>
        </w:rPr>
        <w:t>CLÁUSULA DÉCIMA PRIMEIRA – DA GARANTIA CONTRATUAL</w:t>
      </w:r>
      <w:r w:rsidRPr="000F7DDB">
        <w:t xml:space="preserve"> </w:t>
      </w:r>
    </w:p>
    <w:p w14:paraId="128E6BDB" w14:textId="77777777" w:rsidR="000D6B83" w:rsidRPr="000F7DDB" w:rsidRDefault="000D6B83" w:rsidP="000D6B83">
      <w:pPr>
        <w:pStyle w:val="Corpodetexto2"/>
        <w:rPr>
          <w:rFonts w:cs="Arial"/>
          <w:sz w:val="24"/>
          <w:szCs w:val="24"/>
        </w:rPr>
      </w:pPr>
    </w:p>
    <w:p w14:paraId="7CCC6E39" w14:textId="77777777" w:rsidR="000D6B83" w:rsidRPr="000C6C24" w:rsidRDefault="000D6B83" w:rsidP="000D6B83">
      <w:pPr>
        <w:pStyle w:val="Corpodetexto2"/>
        <w:rPr>
          <w:rFonts w:cs="Arial"/>
          <w:b w:val="0"/>
          <w:bCs/>
          <w:sz w:val="24"/>
          <w:szCs w:val="24"/>
        </w:rPr>
      </w:pPr>
      <w:r w:rsidRPr="000C6C24">
        <w:rPr>
          <w:b w:val="0"/>
          <w:bCs/>
          <w:sz w:val="24"/>
          <w:szCs w:val="24"/>
        </w:rPr>
        <w:t>A CONTRATADA presta garantia contratual no valor de R$</w:t>
      </w:r>
      <w:r w:rsidRPr="000C6C24">
        <w:rPr>
          <w:rFonts w:ascii="Courier (W1)" w:hAnsi="Courier (W1)"/>
          <w:b w:val="0"/>
          <w:bCs/>
          <w:sz w:val="24"/>
          <w:szCs w:val="24"/>
        </w:rPr>
        <w:t xml:space="preserve"> __________</w:t>
      </w:r>
      <w:r w:rsidRPr="000C6C24">
        <w:rPr>
          <w:rFonts w:ascii="Courier (W1)" w:hAnsi="Courier (W1)"/>
          <w:b w:val="0"/>
          <w:bCs/>
          <w:iCs/>
          <w:sz w:val="24"/>
          <w:szCs w:val="24"/>
        </w:rPr>
        <w:t xml:space="preserve"> </w:t>
      </w:r>
      <w:r w:rsidRPr="000C6C24">
        <w:rPr>
          <w:rFonts w:ascii="Courier (W1)" w:hAnsi="Courier (W1)"/>
          <w:b w:val="0"/>
          <w:bCs/>
          <w:iCs/>
          <w:color w:val="FF0000"/>
          <w:sz w:val="24"/>
          <w:szCs w:val="24"/>
        </w:rPr>
        <w:t>[</w:t>
      </w:r>
      <w:r w:rsidRPr="000C6C24">
        <w:rPr>
          <w:rFonts w:ascii="Courier (W1)" w:hAnsi="Courier (W1)" w:cs="Courier New"/>
          <w:b w:val="0"/>
          <w:bCs/>
          <w:iCs/>
          <w:color w:val="FF0000"/>
          <w:sz w:val="24"/>
          <w:szCs w:val="24"/>
        </w:rPr>
        <w:t>valor por extenso]</w:t>
      </w:r>
      <w:r w:rsidRPr="000C6C24">
        <w:rPr>
          <w:b w:val="0"/>
          <w:bCs/>
          <w:sz w:val="24"/>
          <w:szCs w:val="24"/>
        </w:rPr>
        <w:t xml:space="preserve">, que </w:t>
      </w:r>
      <w:r w:rsidRPr="000C6C24">
        <w:rPr>
          <w:rFonts w:cs="Arial"/>
          <w:b w:val="0"/>
          <w:bCs/>
          <w:sz w:val="24"/>
          <w:szCs w:val="24"/>
        </w:rPr>
        <w:t xml:space="preserve">corresponde a </w:t>
      </w:r>
      <w:r w:rsidR="009D71A9" w:rsidRPr="009D71A9">
        <w:rPr>
          <w:rFonts w:cs="Arial"/>
          <w:b w:val="0"/>
          <w:bCs/>
          <w:sz w:val="24"/>
          <w:szCs w:val="24"/>
        </w:rPr>
        <w:t xml:space="preserve">5% (cinco por cento), </w:t>
      </w:r>
      <w:r w:rsidRPr="000C6C24">
        <w:rPr>
          <w:rFonts w:cs="Arial"/>
          <w:b w:val="0"/>
          <w:bCs/>
          <w:sz w:val="24"/>
          <w:szCs w:val="24"/>
        </w:rPr>
        <w:t>do valor global contratado, apresentando à CAIXA, no ato da assinatura do contrato, o correspondente comprovante, em uma das modalidades a seguir:</w:t>
      </w:r>
    </w:p>
    <w:p w14:paraId="49AD6D5A" w14:textId="77777777" w:rsidR="000D6B83" w:rsidRPr="000C6C24" w:rsidRDefault="000D6B83" w:rsidP="000D6B83">
      <w:pPr>
        <w:pStyle w:val="Corpodetexto2"/>
        <w:rPr>
          <w:rFonts w:cs="Arial"/>
          <w:b w:val="0"/>
          <w:bCs/>
          <w:sz w:val="24"/>
          <w:szCs w:val="24"/>
        </w:rPr>
      </w:pPr>
    </w:p>
    <w:p w14:paraId="1D48FE39" w14:textId="77777777" w:rsidR="000D6B83" w:rsidRPr="000C6C24" w:rsidRDefault="000D6B83" w:rsidP="000D6B83">
      <w:pPr>
        <w:pStyle w:val="Corpodetexto2"/>
        <w:rPr>
          <w:b w:val="0"/>
          <w:bCs/>
          <w:sz w:val="24"/>
          <w:szCs w:val="24"/>
        </w:rPr>
      </w:pPr>
      <w:r w:rsidRPr="000C6C24">
        <w:rPr>
          <w:rFonts w:cs="Arial"/>
          <w:b w:val="0"/>
          <w:bCs/>
          <w:sz w:val="24"/>
          <w:szCs w:val="24"/>
        </w:rPr>
        <w:t>I.</w:t>
      </w:r>
      <w:r w:rsidRPr="000C6C24">
        <w:rPr>
          <w:rFonts w:cs="Arial"/>
          <w:b w:val="0"/>
          <w:bCs/>
          <w:sz w:val="24"/>
          <w:szCs w:val="24"/>
        </w:rPr>
        <w:tab/>
      </w:r>
      <w:r w:rsidRPr="000C6C24">
        <w:rPr>
          <w:b w:val="0"/>
          <w:bCs/>
          <w:sz w:val="24"/>
          <w:szCs w:val="24"/>
        </w:rPr>
        <w:t>Caução em dinheiro;</w:t>
      </w:r>
    </w:p>
    <w:p w14:paraId="144D9319" w14:textId="77777777" w:rsidR="000D6B83" w:rsidRPr="000C6C24" w:rsidRDefault="000D6B83" w:rsidP="000D6B83">
      <w:pPr>
        <w:pStyle w:val="Corpodetexto2"/>
        <w:rPr>
          <w:b w:val="0"/>
          <w:bCs/>
          <w:sz w:val="24"/>
          <w:szCs w:val="24"/>
        </w:rPr>
      </w:pPr>
    </w:p>
    <w:p w14:paraId="7F10D702" w14:textId="77777777" w:rsidR="000D6B83" w:rsidRPr="000C6C24" w:rsidRDefault="000D6B83" w:rsidP="000D6B83">
      <w:pPr>
        <w:pStyle w:val="Corpodetexto2"/>
        <w:rPr>
          <w:rFonts w:cs="Arial"/>
          <w:b w:val="0"/>
          <w:bCs/>
          <w:sz w:val="24"/>
          <w:szCs w:val="24"/>
        </w:rPr>
      </w:pPr>
      <w:r w:rsidRPr="000C6C24">
        <w:rPr>
          <w:rFonts w:cs="Arial"/>
          <w:b w:val="0"/>
          <w:bCs/>
          <w:sz w:val="24"/>
          <w:szCs w:val="24"/>
        </w:rPr>
        <w:t>II.</w:t>
      </w:r>
      <w:r w:rsidRPr="000C6C24">
        <w:rPr>
          <w:rFonts w:cs="Arial"/>
          <w:b w:val="0"/>
          <w:bCs/>
          <w:sz w:val="24"/>
          <w:szCs w:val="24"/>
        </w:rPr>
        <w:tab/>
        <w:t>Seguro-garantia</w:t>
      </w:r>
    </w:p>
    <w:p w14:paraId="44155905" w14:textId="77777777" w:rsidR="000D6B83" w:rsidRPr="000C6C24" w:rsidRDefault="000D6B83" w:rsidP="000D6B83">
      <w:pPr>
        <w:pStyle w:val="Corpodetexto2"/>
        <w:rPr>
          <w:rFonts w:cs="Arial"/>
          <w:b w:val="0"/>
          <w:bCs/>
          <w:sz w:val="24"/>
          <w:szCs w:val="24"/>
        </w:rPr>
      </w:pPr>
    </w:p>
    <w:p w14:paraId="0204E0DF" w14:textId="77777777" w:rsidR="000D6B83" w:rsidRPr="000C6C24" w:rsidRDefault="000D6B83" w:rsidP="000D6B83">
      <w:pPr>
        <w:pStyle w:val="Corpodetexto2"/>
        <w:rPr>
          <w:rFonts w:cs="Arial"/>
          <w:b w:val="0"/>
          <w:bCs/>
          <w:sz w:val="24"/>
          <w:szCs w:val="24"/>
        </w:rPr>
      </w:pPr>
      <w:r w:rsidRPr="000C6C24">
        <w:rPr>
          <w:rFonts w:cs="Arial"/>
          <w:b w:val="0"/>
          <w:bCs/>
          <w:sz w:val="24"/>
          <w:szCs w:val="24"/>
        </w:rPr>
        <w:t>III.</w:t>
      </w:r>
      <w:r w:rsidRPr="000C6C24">
        <w:rPr>
          <w:rFonts w:cs="Arial"/>
          <w:b w:val="0"/>
          <w:bCs/>
          <w:sz w:val="24"/>
          <w:szCs w:val="24"/>
        </w:rPr>
        <w:tab/>
        <w:t>Fiança bancária</w:t>
      </w:r>
    </w:p>
    <w:p w14:paraId="10338C81" w14:textId="77777777" w:rsidR="000D6B83" w:rsidRPr="000F7DDB" w:rsidRDefault="000D6B83" w:rsidP="000D6B83">
      <w:pPr>
        <w:pStyle w:val="Corpodetexto2"/>
        <w:rPr>
          <w:b w:val="0"/>
          <w:sz w:val="24"/>
          <w:szCs w:val="24"/>
        </w:rPr>
      </w:pPr>
    </w:p>
    <w:p w14:paraId="24A1DAE7" w14:textId="77777777" w:rsidR="000D6B83" w:rsidRPr="000F7DDB" w:rsidRDefault="000D6B83" w:rsidP="000D6B83">
      <w:pPr>
        <w:jc w:val="both"/>
        <w:rPr>
          <w:rFonts w:ascii="Arial" w:hAnsi="Arial" w:cs="Arial"/>
          <w:sz w:val="24"/>
          <w:szCs w:val="24"/>
        </w:rPr>
      </w:pPr>
      <w:r w:rsidRPr="000F7DDB">
        <w:rPr>
          <w:rFonts w:ascii="Arial" w:hAnsi="Arial" w:cs="Arial"/>
          <w:b/>
          <w:sz w:val="24"/>
          <w:szCs w:val="24"/>
        </w:rPr>
        <w:t xml:space="preserve">Parágrafo Primeiro </w:t>
      </w:r>
      <w:r w:rsidR="009D71A9">
        <w:rPr>
          <w:rFonts w:ascii="Arial" w:hAnsi="Arial" w:cs="Arial"/>
          <w:sz w:val="24"/>
          <w:szCs w:val="24"/>
        </w:rPr>
        <w:t>–</w:t>
      </w:r>
      <w:r w:rsidRPr="000F7DDB">
        <w:rPr>
          <w:rFonts w:ascii="Arial" w:hAnsi="Arial" w:cs="Arial"/>
          <w:sz w:val="24"/>
          <w:szCs w:val="24"/>
        </w:rPr>
        <w:t xml:space="preserve"> A</w:t>
      </w:r>
      <w:r w:rsidR="009D71A9">
        <w:rPr>
          <w:rFonts w:ascii="Arial" w:hAnsi="Arial" w:cs="Arial"/>
          <w:sz w:val="24"/>
          <w:szCs w:val="24"/>
        </w:rPr>
        <w:t xml:space="preserve"> </w:t>
      </w:r>
      <w:r w:rsidRPr="000F7DDB">
        <w:rPr>
          <w:rFonts w:ascii="Arial" w:hAnsi="Arial" w:cs="Arial"/>
          <w:sz w:val="24"/>
          <w:szCs w:val="24"/>
        </w:rPr>
        <w:t xml:space="preserve">caução em dinheiro consiste em depósito em conta bancária remunerada específica, com o fim especial de se garantir o integral cumprimento do contrato, devendo ser efetuado </w:t>
      </w:r>
      <w:smartTag w:uri="urn:schemas-microsoft-com:office:smarttags" w:element="PersonName">
        <w:smartTagPr>
          <w:attr w:name="ProductID" w:val="em uma Ag￪ncia"/>
        </w:smartTagPr>
        <w:r w:rsidRPr="000F7DDB">
          <w:rPr>
            <w:rFonts w:ascii="Arial" w:hAnsi="Arial" w:cs="Arial"/>
            <w:sz w:val="24"/>
            <w:szCs w:val="24"/>
          </w:rPr>
          <w:t>em uma Agência</w:t>
        </w:r>
      </w:smartTag>
      <w:r w:rsidRPr="000F7DDB">
        <w:rPr>
          <w:rFonts w:ascii="Arial" w:hAnsi="Arial" w:cs="Arial"/>
          <w:sz w:val="24"/>
          <w:szCs w:val="24"/>
        </w:rPr>
        <w:t xml:space="preserve"> da CAIXA, utilizando-se a operação 008, tendo como beneficiário a CAIXA;</w:t>
      </w:r>
    </w:p>
    <w:p w14:paraId="70579693" w14:textId="77777777" w:rsidR="000D6B83" w:rsidRPr="000F7DDB" w:rsidRDefault="000D6B83" w:rsidP="000D6B83">
      <w:pPr>
        <w:jc w:val="both"/>
        <w:rPr>
          <w:rFonts w:ascii="Arial" w:hAnsi="Arial" w:cs="Arial"/>
          <w:sz w:val="24"/>
          <w:szCs w:val="24"/>
        </w:rPr>
      </w:pPr>
    </w:p>
    <w:p w14:paraId="6B386A41"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a) 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6E512C55" w14:textId="77777777" w:rsidR="000D6B83" w:rsidRPr="000F7DDB" w:rsidRDefault="000D6B83" w:rsidP="000D6B83">
      <w:pPr>
        <w:pStyle w:val="Corpodetexto2"/>
        <w:ind w:firstLine="426"/>
        <w:rPr>
          <w:sz w:val="24"/>
          <w:szCs w:val="24"/>
        </w:rPr>
      </w:pPr>
    </w:p>
    <w:p w14:paraId="3B1EA84C" w14:textId="77777777" w:rsidR="000D6B83" w:rsidRPr="000F7DDB" w:rsidRDefault="000D6B83" w:rsidP="000D6B83">
      <w:pPr>
        <w:tabs>
          <w:tab w:val="left" w:pos="1418"/>
        </w:tabs>
        <w:jc w:val="both"/>
        <w:rPr>
          <w:rFonts w:ascii="Arial" w:hAnsi="Arial" w:cs="Arial"/>
          <w:sz w:val="24"/>
          <w:szCs w:val="24"/>
        </w:rPr>
      </w:pPr>
      <w:r w:rsidRPr="000F7DDB">
        <w:rPr>
          <w:rFonts w:ascii="Arial" w:hAnsi="Arial" w:cs="Arial"/>
          <w:b/>
          <w:sz w:val="24"/>
          <w:szCs w:val="24"/>
        </w:rPr>
        <w:t>Parágrafo Segundo</w:t>
      </w:r>
      <w:r w:rsidRPr="000F7DDB">
        <w:rPr>
          <w:rFonts w:ascii="Arial" w:hAnsi="Arial" w:cs="Arial"/>
          <w:sz w:val="24"/>
          <w:szCs w:val="24"/>
        </w:rPr>
        <w:t xml:space="preserve"> – O </w:t>
      </w:r>
      <w:r w:rsidRPr="000F7DDB">
        <w:rPr>
          <w:rFonts w:ascii="Arial" w:hAnsi="Arial" w:cs="Arial"/>
          <w:b/>
          <w:sz w:val="24"/>
          <w:szCs w:val="24"/>
        </w:rPr>
        <w:t xml:space="preserve">Seguro-garantia </w:t>
      </w:r>
      <w:r w:rsidRPr="000F7DDB">
        <w:rPr>
          <w:rFonts w:ascii="Arial" w:hAnsi="Arial" w:cs="Arial"/>
          <w:sz w:val="24"/>
          <w:szCs w:val="24"/>
        </w:rPr>
        <w:t>é um tipo de seguro com o objetivo de garantir o fiel cumprimento das obrigações contratuais estipuladas, conforme descrito na apólice.</w:t>
      </w:r>
    </w:p>
    <w:p w14:paraId="222B4959" w14:textId="77777777" w:rsidR="000D6B83" w:rsidRPr="000F7DDB" w:rsidRDefault="000D6B83" w:rsidP="000D6B83">
      <w:pPr>
        <w:pStyle w:val="Corpodetexto2"/>
        <w:rPr>
          <w:b w:val="0"/>
          <w:sz w:val="24"/>
          <w:szCs w:val="24"/>
        </w:rPr>
      </w:pPr>
    </w:p>
    <w:p w14:paraId="71A997B9" w14:textId="77777777" w:rsidR="000D6B83" w:rsidRPr="009D71A9" w:rsidRDefault="000D6B83" w:rsidP="000D6B83">
      <w:pPr>
        <w:pStyle w:val="Corpodetexto2"/>
        <w:rPr>
          <w:rFonts w:cs="Arial"/>
          <w:b w:val="0"/>
          <w:sz w:val="24"/>
          <w:szCs w:val="24"/>
        </w:rPr>
      </w:pPr>
      <w:r w:rsidRPr="009D71A9">
        <w:rPr>
          <w:bCs/>
          <w:sz w:val="24"/>
          <w:szCs w:val="24"/>
        </w:rPr>
        <w:t>Parágrafo Terceiro –</w:t>
      </w:r>
      <w:r w:rsidRPr="009D71A9">
        <w:rPr>
          <w:b w:val="0"/>
          <w:sz w:val="24"/>
          <w:szCs w:val="24"/>
        </w:rPr>
        <w:t xml:space="preserve"> A apólice do seguro-garantia deve conter prazo de validade igual ao período de vigência do contrato, </w:t>
      </w:r>
      <w:r w:rsidRPr="009D71A9">
        <w:rPr>
          <w:rFonts w:cs="Arial"/>
          <w:b w:val="0"/>
          <w:sz w:val="24"/>
          <w:szCs w:val="24"/>
        </w:rPr>
        <w:t>acrescido de mais 30 (trinta) dias,</w:t>
      </w:r>
      <w:r w:rsidRPr="009D71A9">
        <w:rPr>
          <w:rFonts w:cs="Arial"/>
          <w:b w:val="0"/>
          <w:sz w:val="24"/>
        </w:rPr>
        <w:t xml:space="preserve"> </w:t>
      </w:r>
      <w:r w:rsidRPr="009D71A9">
        <w:rPr>
          <w:b w:val="0"/>
          <w:sz w:val="24"/>
          <w:szCs w:val="24"/>
        </w:rPr>
        <w:t xml:space="preserve">devendo ser tempestivamente renovado, se estendida ou prorrogada a vigência do </w:t>
      </w:r>
      <w:r w:rsidRPr="009D71A9">
        <w:rPr>
          <w:rFonts w:cs="Arial"/>
          <w:b w:val="0"/>
          <w:sz w:val="24"/>
          <w:szCs w:val="24"/>
        </w:rPr>
        <w:t>contrato, sempre se mantendo os 30 dias após a última data de vencimento do contrato;</w:t>
      </w:r>
    </w:p>
    <w:p w14:paraId="122E7D7C" w14:textId="77777777" w:rsidR="000D6B83" w:rsidRPr="000F7DDB" w:rsidRDefault="000D6B83" w:rsidP="000D6B83">
      <w:pPr>
        <w:pStyle w:val="Corpodetexto2"/>
        <w:rPr>
          <w:rFonts w:cs="Arial"/>
          <w:sz w:val="24"/>
          <w:szCs w:val="24"/>
        </w:rPr>
      </w:pPr>
    </w:p>
    <w:p w14:paraId="1C90B978"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a) 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7727E5A4" w14:textId="77777777" w:rsidR="000D6B83" w:rsidRPr="009D71A9" w:rsidRDefault="000D6B83" w:rsidP="000D6B83">
      <w:pPr>
        <w:jc w:val="both"/>
        <w:rPr>
          <w:rFonts w:ascii="Arial" w:hAnsi="Arial" w:cs="Arial"/>
          <w:sz w:val="24"/>
          <w:szCs w:val="24"/>
        </w:rPr>
      </w:pPr>
    </w:p>
    <w:p w14:paraId="50A1B57F"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 xml:space="preserve">I </w:t>
      </w:r>
      <w:r w:rsidR="009D71A9" w:rsidRPr="009D71A9">
        <w:rPr>
          <w:rFonts w:ascii="Arial" w:hAnsi="Arial" w:cs="Arial"/>
          <w:sz w:val="24"/>
          <w:szCs w:val="24"/>
        </w:rPr>
        <w:t>–</w:t>
      </w:r>
      <w:r w:rsidRPr="009D71A9">
        <w:rPr>
          <w:rFonts w:ascii="Arial" w:hAnsi="Arial" w:cs="Arial"/>
          <w:sz w:val="24"/>
          <w:szCs w:val="24"/>
        </w:rPr>
        <w:t xml:space="preserve"> No tocante aos encargos trabalhistas e previdenciários, é permitida a ressalva que condiciona o reembolso de prejuízos ao trânsito em julgado de sentença condenatória.</w:t>
      </w:r>
    </w:p>
    <w:p w14:paraId="66BC98C9" w14:textId="77777777" w:rsidR="000D6B83" w:rsidRPr="009D71A9" w:rsidRDefault="000D6B83" w:rsidP="000D6B83">
      <w:pPr>
        <w:jc w:val="both"/>
        <w:rPr>
          <w:rFonts w:ascii="Arial" w:hAnsi="Arial" w:cs="Arial"/>
          <w:sz w:val="24"/>
          <w:szCs w:val="24"/>
        </w:rPr>
      </w:pPr>
    </w:p>
    <w:p w14:paraId="6C3E3414"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 xml:space="preserve">b) </w:t>
      </w:r>
      <w:r w:rsidRPr="009D71A9">
        <w:rPr>
          <w:rFonts w:ascii="Arial" w:hAnsi="Arial" w:cs="Arial"/>
          <w:sz w:val="24"/>
          <w:szCs w:val="24"/>
        </w:rPr>
        <w:tab/>
        <w:t>A apólice de seguro deve vir acompanhada de cópia das condições gerais e/ou contratuais, particulares e/ou especiais convencionais e demais documentos que a integram;</w:t>
      </w:r>
    </w:p>
    <w:p w14:paraId="2960D409" w14:textId="77777777" w:rsidR="000D6B83" w:rsidRPr="009D71A9" w:rsidRDefault="000D6B83" w:rsidP="000D6B83">
      <w:pPr>
        <w:jc w:val="both"/>
        <w:rPr>
          <w:rFonts w:ascii="Arial" w:hAnsi="Arial" w:cs="Arial"/>
          <w:sz w:val="24"/>
          <w:szCs w:val="24"/>
        </w:rPr>
      </w:pPr>
    </w:p>
    <w:p w14:paraId="02B31EFC"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 xml:space="preserve">c) </w:t>
      </w:r>
      <w:r w:rsidRPr="009D71A9">
        <w:rPr>
          <w:rFonts w:ascii="Arial" w:hAnsi="Arial" w:cs="Arial"/>
          <w:sz w:val="24"/>
          <w:szCs w:val="24"/>
        </w:rPr>
        <w:tab/>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2CB8687D" w14:textId="77777777" w:rsidR="000D6B83" w:rsidRPr="009D71A9" w:rsidRDefault="000D6B83" w:rsidP="000D6B83">
      <w:pPr>
        <w:jc w:val="both"/>
        <w:rPr>
          <w:rFonts w:ascii="Arial" w:hAnsi="Arial" w:cs="Arial"/>
          <w:sz w:val="24"/>
          <w:szCs w:val="24"/>
        </w:rPr>
      </w:pPr>
    </w:p>
    <w:p w14:paraId="398D4D11"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 xml:space="preserve">d) </w:t>
      </w:r>
      <w:r w:rsidRPr="009D71A9">
        <w:rPr>
          <w:rFonts w:ascii="Arial" w:hAnsi="Arial" w:cs="Arial"/>
          <w:sz w:val="24"/>
          <w:szCs w:val="24"/>
        </w:rPr>
        <w:tab/>
        <w:t>A apólice não deverá estabelecer/impor prazo máximo para a comunicação dos procedimentos acima citados pela CAIXA, bem como para caracterização do sinistro;</w:t>
      </w:r>
    </w:p>
    <w:p w14:paraId="7CD264DB" w14:textId="77777777" w:rsidR="000D6B83" w:rsidRPr="009D71A9" w:rsidRDefault="000D6B83" w:rsidP="000D6B83">
      <w:pPr>
        <w:jc w:val="both"/>
        <w:rPr>
          <w:rFonts w:ascii="Arial" w:hAnsi="Arial" w:cs="Arial"/>
          <w:sz w:val="24"/>
          <w:szCs w:val="24"/>
        </w:rPr>
      </w:pPr>
    </w:p>
    <w:p w14:paraId="2E74240A"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 xml:space="preserve">e) </w:t>
      </w:r>
      <w:r w:rsidRPr="009D71A9">
        <w:rPr>
          <w:rFonts w:ascii="Arial" w:hAnsi="Arial" w:cs="Arial"/>
          <w:sz w:val="24"/>
          <w:szCs w:val="24"/>
        </w:rPr>
        <w:tab/>
        <w:t>No caso de alterações efetuadas no objeto principal bem como para renovações, as apólices não deverão estabelecer/impor prazo máximo para a CAIXA comunicar o ato;</w:t>
      </w:r>
    </w:p>
    <w:p w14:paraId="38975E7D" w14:textId="77777777" w:rsidR="000D6B83" w:rsidRPr="009D71A9" w:rsidRDefault="000D6B83" w:rsidP="000D6B83">
      <w:pPr>
        <w:jc w:val="both"/>
        <w:rPr>
          <w:rFonts w:ascii="Arial" w:hAnsi="Arial" w:cs="Arial"/>
          <w:sz w:val="24"/>
          <w:szCs w:val="24"/>
        </w:rPr>
      </w:pPr>
    </w:p>
    <w:p w14:paraId="2210A67F"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f)</w:t>
      </w:r>
      <w:r w:rsidRPr="009D71A9">
        <w:rPr>
          <w:rFonts w:ascii="Arial" w:hAnsi="Arial" w:cs="Arial"/>
          <w:sz w:val="24"/>
          <w:szCs w:val="24"/>
        </w:rPr>
        <w:tab/>
        <w:t>A apólice deverá indicar o endereço eletrônico(e-mail) oficial caso exija a comunicação da CAIXA nos procedimentos acima sinalizados;</w:t>
      </w:r>
    </w:p>
    <w:p w14:paraId="73D01BBE" w14:textId="77777777" w:rsidR="000D6B83" w:rsidRPr="009D71A9" w:rsidRDefault="000D6B83" w:rsidP="000D6B83">
      <w:pPr>
        <w:jc w:val="both"/>
        <w:rPr>
          <w:rFonts w:ascii="Arial" w:hAnsi="Arial" w:cs="Arial"/>
          <w:sz w:val="24"/>
          <w:szCs w:val="24"/>
        </w:rPr>
      </w:pPr>
    </w:p>
    <w:p w14:paraId="11C53E6A"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 xml:space="preserve">g) </w:t>
      </w:r>
      <w:r w:rsidRPr="009D71A9">
        <w:rPr>
          <w:rFonts w:ascii="Arial" w:hAnsi="Arial" w:cs="Arial"/>
          <w:sz w:val="24"/>
          <w:szCs w:val="24"/>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56F81BAF" w14:textId="77777777" w:rsidR="000D6B83" w:rsidRPr="009D71A9" w:rsidRDefault="000D6B83" w:rsidP="000D6B83">
      <w:pPr>
        <w:jc w:val="both"/>
        <w:rPr>
          <w:rFonts w:ascii="Arial" w:hAnsi="Arial" w:cs="Arial"/>
          <w:sz w:val="24"/>
          <w:szCs w:val="24"/>
        </w:rPr>
      </w:pPr>
    </w:p>
    <w:p w14:paraId="074AE4BD"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 xml:space="preserve">h) </w:t>
      </w:r>
      <w:r w:rsidRPr="009D71A9">
        <w:rPr>
          <w:rFonts w:ascii="Arial" w:hAnsi="Arial" w:cs="Arial"/>
          <w:sz w:val="24"/>
          <w:szCs w:val="24"/>
        </w:rPr>
        <w:tab/>
        <w:t xml:space="preserve">A apólice deverá continuar em vigor mesmo quando o tomador não houver </w:t>
      </w:r>
      <w:r w:rsidR="009D71A9" w:rsidRPr="009D71A9">
        <w:rPr>
          <w:rFonts w:ascii="Arial" w:hAnsi="Arial" w:cs="Arial"/>
          <w:sz w:val="24"/>
          <w:szCs w:val="24"/>
        </w:rPr>
        <w:t>pagado</w:t>
      </w:r>
      <w:r w:rsidRPr="009D71A9">
        <w:rPr>
          <w:rFonts w:ascii="Arial" w:hAnsi="Arial" w:cs="Arial"/>
          <w:sz w:val="24"/>
          <w:szCs w:val="24"/>
        </w:rPr>
        <w:t xml:space="preserve"> o prêmio nas datas convencionadas.</w:t>
      </w:r>
    </w:p>
    <w:p w14:paraId="5F35EA2B" w14:textId="77777777" w:rsidR="000D6B83" w:rsidRDefault="000D6B83" w:rsidP="000D6B83">
      <w:pPr>
        <w:tabs>
          <w:tab w:val="left" w:pos="1418"/>
        </w:tabs>
        <w:jc w:val="both"/>
        <w:rPr>
          <w:rFonts w:ascii="Arial" w:hAnsi="Arial" w:cs="Arial"/>
          <w:b/>
          <w:sz w:val="24"/>
          <w:szCs w:val="24"/>
        </w:rPr>
      </w:pPr>
    </w:p>
    <w:p w14:paraId="326566B6" w14:textId="77777777" w:rsidR="000D6B83" w:rsidRPr="000F7DDB" w:rsidRDefault="000D6B83" w:rsidP="000D6B83">
      <w:pPr>
        <w:tabs>
          <w:tab w:val="left" w:pos="1418"/>
        </w:tabs>
        <w:jc w:val="both"/>
        <w:rPr>
          <w:rFonts w:ascii="Arial" w:hAnsi="Arial" w:cs="Arial"/>
          <w:sz w:val="24"/>
          <w:szCs w:val="24"/>
        </w:rPr>
      </w:pPr>
      <w:r w:rsidRPr="000F7DDB">
        <w:rPr>
          <w:rFonts w:ascii="Arial" w:hAnsi="Arial" w:cs="Arial"/>
          <w:b/>
          <w:sz w:val="24"/>
          <w:szCs w:val="24"/>
        </w:rPr>
        <w:t>Parágrafo Quarto –</w:t>
      </w:r>
      <w:r w:rsidRPr="000F7DDB">
        <w:rPr>
          <w:rFonts w:ascii="Arial" w:hAnsi="Arial" w:cs="Arial"/>
          <w:sz w:val="24"/>
          <w:szCs w:val="24"/>
        </w:rPr>
        <w:t xml:space="preserve"> A Seguradora, ao emitir a apólice, obriga-se a arcar com eventuais prejuízos que possam ser impostos à CAIXA em decorrência da má execução do contrato.</w:t>
      </w:r>
    </w:p>
    <w:p w14:paraId="77222DF4" w14:textId="77777777" w:rsidR="000D6B83" w:rsidRPr="000F7DDB" w:rsidRDefault="000D6B83" w:rsidP="000D6B83">
      <w:pPr>
        <w:tabs>
          <w:tab w:val="left" w:pos="1418"/>
        </w:tabs>
        <w:ind w:left="992" w:hanging="992"/>
        <w:jc w:val="both"/>
        <w:rPr>
          <w:rFonts w:ascii="Arial" w:hAnsi="Arial" w:cs="Arial"/>
          <w:sz w:val="24"/>
          <w:szCs w:val="24"/>
        </w:rPr>
      </w:pPr>
    </w:p>
    <w:p w14:paraId="7549E1AC" w14:textId="77777777" w:rsidR="000D6B83" w:rsidRPr="000F7DDB" w:rsidRDefault="000D6B83" w:rsidP="000D6B83">
      <w:pPr>
        <w:tabs>
          <w:tab w:val="left" w:pos="1418"/>
        </w:tabs>
        <w:jc w:val="both"/>
        <w:rPr>
          <w:rFonts w:ascii="Arial" w:hAnsi="Arial" w:cs="Arial"/>
          <w:sz w:val="24"/>
          <w:szCs w:val="24"/>
        </w:rPr>
      </w:pPr>
      <w:r w:rsidRPr="000F7DDB">
        <w:rPr>
          <w:rFonts w:ascii="Arial" w:hAnsi="Arial" w:cs="Arial"/>
          <w:b/>
          <w:sz w:val="24"/>
          <w:szCs w:val="24"/>
        </w:rPr>
        <w:t>Parágrafo Quinto</w:t>
      </w:r>
      <w:r w:rsidRPr="000F7DDB">
        <w:rPr>
          <w:rFonts w:ascii="Arial" w:hAnsi="Arial" w:cs="Arial"/>
          <w:sz w:val="24"/>
          <w:szCs w:val="24"/>
        </w:rPr>
        <w:t xml:space="preserve"> – A </w:t>
      </w:r>
      <w:r w:rsidRPr="000F7DDB">
        <w:rPr>
          <w:rFonts w:ascii="Arial" w:hAnsi="Arial" w:cs="Arial"/>
          <w:b/>
          <w:sz w:val="24"/>
          <w:szCs w:val="24"/>
        </w:rPr>
        <w:t xml:space="preserve">Fiança bancária </w:t>
      </w:r>
      <w:r w:rsidRPr="000F7DDB">
        <w:rPr>
          <w:rFonts w:ascii="Arial" w:hAnsi="Arial" w:cs="Arial"/>
          <w:sz w:val="24"/>
          <w:szCs w:val="24"/>
        </w:rPr>
        <w:t>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2E638363" w14:textId="77777777" w:rsidR="000D6B83" w:rsidRPr="000F7DDB" w:rsidRDefault="000D6B83" w:rsidP="000D6B83">
      <w:pPr>
        <w:tabs>
          <w:tab w:val="left" w:pos="3390"/>
        </w:tabs>
        <w:ind w:left="992" w:hanging="992"/>
        <w:jc w:val="both"/>
        <w:rPr>
          <w:rFonts w:ascii="Arial" w:hAnsi="Arial" w:cs="Arial"/>
          <w:sz w:val="24"/>
          <w:szCs w:val="24"/>
        </w:rPr>
      </w:pPr>
    </w:p>
    <w:p w14:paraId="3AB44934" w14:textId="77777777" w:rsidR="000D6B83" w:rsidRPr="000F7DDB" w:rsidRDefault="000D6B83" w:rsidP="000D6B83">
      <w:pPr>
        <w:jc w:val="both"/>
        <w:rPr>
          <w:rFonts w:ascii="Arial" w:hAnsi="Arial" w:cs="Arial"/>
          <w:sz w:val="24"/>
          <w:szCs w:val="24"/>
        </w:rPr>
      </w:pPr>
      <w:r w:rsidRPr="000F7DDB">
        <w:rPr>
          <w:rFonts w:ascii="Arial" w:hAnsi="Arial" w:cs="Arial"/>
          <w:b/>
          <w:sz w:val="24"/>
          <w:szCs w:val="24"/>
        </w:rPr>
        <w:t>Parágrafo Sexto</w:t>
      </w:r>
      <w:r w:rsidRPr="000F7DDB">
        <w:rPr>
          <w:rFonts w:ascii="Arial" w:hAnsi="Arial" w:cs="Arial"/>
          <w:sz w:val="24"/>
          <w:szCs w:val="24"/>
        </w:rPr>
        <w:t xml:space="preserve"> – Somente é aceita Fiança Bancária na via original e que apresente todos os requisitos a seguir:</w:t>
      </w:r>
    </w:p>
    <w:p w14:paraId="31691A5F" w14:textId="77777777" w:rsidR="000D6B83" w:rsidRPr="000F7DDB" w:rsidRDefault="000D6B83" w:rsidP="000D6B83">
      <w:pPr>
        <w:jc w:val="both"/>
        <w:rPr>
          <w:rFonts w:ascii="Arial" w:hAnsi="Arial" w:cs="Arial"/>
          <w:sz w:val="24"/>
          <w:szCs w:val="24"/>
        </w:rPr>
      </w:pPr>
    </w:p>
    <w:p w14:paraId="2825771E"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 xml:space="preserve">a) Registro no Cartório de Títulos e Documentos, conforme exigido no art. 129 da Lei 6015/73 (Lei de Registros Públicos); </w:t>
      </w:r>
    </w:p>
    <w:p w14:paraId="4057941D" w14:textId="77777777" w:rsidR="000D6B83" w:rsidRPr="000F7DDB" w:rsidRDefault="000D6B83" w:rsidP="000D6B83">
      <w:pPr>
        <w:jc w:val="both"/>
        <w:rPr>
          <w:rFonts w:ascii="Arial" w:hAnsi="Arial" w:cs="Arial"/>
          <w:sz w:val="24"/>
          <w:szCs w:val="24"/>
        </w:rPr>
      </w:pPr>
    </w:p>
    <w:p w14:paraId="7AD9EAAF"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b) Cláusula estabelecendo prazo de validade, que deverá corresponder ao período de vigência do contrato, acrescido de mais 30 dias;</w:t>
      </w:r>
    </w:p>
    <w:p w14:paraId="150D26BA" w14:textId="77777777" w:rsidR="000D6B83" w:rsidRPr="000F7DDB" w:rsidRDefault="000D6B83" w:rsidP="000D6B83">
      <w:pPr>
        <w:jc w:val="both"/>
        <w:rPr>
          <w:rFonts w:ascii="Arial" w:hAnsi="Arial" w:cs="Arial"/>
          <w:sz w:val="24"/>
          <w:szCs w:val="24"/>
        </w:rPr>
      </w:pPr>
    </w:p>
    <w:p w14:paraId="34935775"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c) Expressa afirmação do fiador de que, como devedor solidário, fará o pagamento à CAIXA, independentemente de interpelação judicial, caso o afiançado não cumpra suas obrigações;</w:t>
      </w:r>
    </w:p>
    <w:p w14:paraId="138EEB97" w14:textId="77777777" w:rsidR="000D6B83" w:rsidRPr="000F7DDB" w:rsidRDefault="000D6B83" w:rsidP="000D6B83">
      <w:pPr>
        <w:jc w:val="both"/>
        <w:rPr>
          <w:rFonts w:ascii="Arial" w:hAnsi="Arial" w:cs="Arial"/>
          <w:sz w:val="24"/>
          <w:szCs w:val="24"/>
        </w:rPr>
      </w:pPr>
    </w:p>
    <w:p w14:paraId="6CF0A94A"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d) Cláusula de renúncia expressa do fiador ao benefício de ordem e aos direitos previstos nos artigos 827, 835 e 838 da Lei nº 10.406/2002 – Novo Código Civil;</w:t>
      </w:r>
    </w:p>
    <w:p w14:paraId="679B66E1" w14:textId="77777777" w:rsidR="000D6B83" w:rsidRPr="000F7DDB" w:rsidRDefault="000D6B83" w:rsidP="000D6B83">
      <w:pPr>
        <w:jc w:val="both"/>
        <w:rPr>
          <w:rFonts w:ascii="Arial" w:hAnsi="Arial" w:cs="Arial"/>
          <w:sz w:val="24"/>
          <w:szCs w:val="24"/>
        </w:rPr>
      </w:pPr>
    </w:p>
    <w:p w14:paraId="4FC6AE43"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e) Cláusula que assegure a atualização do valor afiançado, de acordo com a atualização do valor contratual;</w:t>
      </w:r>
    </w:p>
    <w:p w14:paraId="14182918" w14:textId="77777777" w:rsidR="000D6B83" w:rsidRPr="000F7DDB" w:rsidRDefault="000D6B83" w:rsidP="000D6B83">
      <w:pPr>
        <w:tabs>
          <w:tab w:val="left" w:pos="1875"/>
        </w:tabs>
        <w:ind w:left="992" w:hanging="992"/>
        <w:jc w:val="both"/>
        <w:rPr>
          <w:rFonts w:ascii="Arial" w:hAnsi="Arial" w:cs="Arial"/>
          <w:sz w:val="24"/>
          <w:szCs w:val="24"/>
        </w:rPr>
      </w:pPr>
    </w:p>
    <w:p w14:paraId="7DED2EA5" w14:textId="77777777" w:rsidR="000D6B83" w:rsidRPr="000F7DDB" w:rsidRDefault="000D6B83" w:rsidP="000D6B83">
      <w:pPr>
        <w:tabs>
          <w:tab w:val="left" w:pos="1080"/>
        </w:tabs>
        <w:jc w:val="both"/>
        <w:rPr>
          <w:rFonts w:ascii="Arial" w:hAnsi="Arial" w:cs="Arial"/>
          <w:sz w:val="24"/>
          <w:szCs w:val="24"/>
        </w:rPr>
      </w:pPr>
      <w:r w:rsidRPr="000F7DDB">
        <w:rPr>
          <w:rFonts w:ascii="Arial" w:hAnsi="Arial" w:cs="Arial"/>
          <w:sz w:val="24"/>
          <w:szCs w:val="24"/>
        </w:rPr>
        <w:t>f) Cláusula com a eleição de foro da Justiça Federal, para dirimir questões entre fiadora e credora referentes à fiança bancária;</w:t>
      </w:r>
    </w:p>
    <w:p w14:paraId="0F23613C" w14:textId="77777777" w:rsidR="000D6B83" w:rsidRPr="000F7DDB" w:rsidRDefault="000D6B83" w:rsidP="000D6B83">
      <w:pPr>
        <w:tabs>
          <w:tab w:val="left" w:pos="1080"/>
        </w:tabs>
        <w:jc w:val="both"/>
        <w:rPr>
          <w:rFonts w:ascii="Arial" w:hAnsi="Arial" w:cs="Arial"/>
          <w:sz w:val="24"/>
          <w:szCs w:val="24"/>
        </w:rPr>
      </w:pPr>
    </w:p>
    <w:p w14:paraId="5B5606D9" w14:textId="77777777" w:rsidR="000D6B83" w:rsidRPr="000F7DDB" w:rsidRDefault="000D6B83" w:rsidP="000D6B83">
      <w:pPr>
        <w:tabs>
          <w:tab w:val="left" w:pos="1080"/>
        </w:tabs>
        <w:jc w:val="both"/>
        <w:rPr>
          <w:rFonts w:ascii="Arial" w:hAnsi="Arial" w:cs="Arial"/>
          <w:sz w:val="24"/>
          <w:szCs w:val="24"/>
        </w:rPr>
      </w:pPr>
      <w:r w:rsidRPr="000F7DDB">
        <w:rPr>
          <w:rFonts w:ascii="Arial" w:hAnsi="Arial" w:cs="Arial"/>
          <w:sz w:val="24"/>
          <w:szCs w:val="24"/>
        </w:rPr>
        <w:t xml:space="preserve">g) Declaração da instituição financeira de que a carta fiança é concedida em conformidade com o disposto no art. 34 da Lei nº 4.595, de 31 de dezembro de 1964, nos termos do art. 2º da Resolução CMN nº 2.325, de 1996, do Conselho Monetário Nacional; </w:t>
      </w:r>
    </w:p>
    <w:p w14:paraId="0E519AB0" w14:textId="77777777" w:rsidR="000D6B83" w:rsidRPr="000F7DDB" w:rsidRDefault="000D6B83" w:rsidP="000D6B83">
      <w:pPr>
        <w:tabs>
          <w:tab w:val="left" w:pos="1080"/>
        </w:tabs>
        <w:ind w:left="900"/>
        <w:jc w:val="both"/>
        <w:rPr>
          <w:rFonts w:ascii="Arial" w:hAnsi="Arial" w:cs="Arial"/>
          <w:sz w:val="24"/>
          <w:szCs w:val="24"/>
        </w:rPr>
      </w:pPr>
    </w:p>
    <w:p w14:paraId="6BA7FBF8"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h) O subscritor da carta de fiança bancária deverá comprovar poderes para atendimento às exigências contidas nas alíneas “c”, “d”, “f” e “g” acima.</w:t>
      </w:r>
    </w:p>
    <w:p w14:paraId="267A557A" w14:textId="77777777" w:rsidR="000D6B83" w:rsidRPr="000F7DDB" w:rsidRDefault="000D6B83" w:rsidP="000D6B83">
      <w:pPr>
        <w:tabs>
          <w:tab w:val="left" w:pos="1875"/>
        </w:tabs>
        <w:ind w:left="992" w:hanging="992"/>
        <w:jc w:val="both"/>
        <w:rPr>
          <w:rFonts w:ascii="Arial" w:hAnsi="Arial" w:cs="Arial"/>
          <w:sz w:val="24"/>
          <w:szCs w:val="24"/>
        </w:rPr>
      </w:pPr>
    </w:p>
    <w:p w14:paraId="3E2DF0E1" w14:textId="77777777" w:rsidR="000D6B83" w:rsidRPr="000F7DDB" w:rsidRDefault="000D6B83" w:rsidP="000D6B83">
      <w:pPr>
        <w:tabs>
          <w:tab w:val="left" w:pos="0"/>
        </w:tabs>
        <w:jc w:val="both"/>
        <w:rPr>
          <w:rFonts w:ascii="Arial" w:hAnsi="Arial"/>
          <w:b/>
          <w:sz w:val="24"/>
          <w:szCs w:val="24"/>
        </w:rPr>
      </w:pPr>
      <w:r w:rsidRPr="000F7DDB">
        <w:rPr>
          <w:rFonts w:ascii="Arial" w:hAnsi="Arial"/>
          <w:b/>
          <w:sz w:val="24"/>
          <w:szCs w:val="24"/>
        </w:rPr>
        <w:t xml:space="preserve">Parágrafo Sétimo </w:t>
      </w:r>
      <w:r w:rsidR="009D71A9">
        <w:rPr>
          <w:rFonts w:ascii="Arial" w:hAnsi="Arial"/>
          <w:bCs/>
          <w:sz w:val="24"/>
          <w:szCs w:val="24"/>
        </w:rPr>
        <w:t>–</w:t>
      </w:r>
      <w:r w:rsidRPr="000F7DDB">
        <w:rPr>
          <w:rFonts w:ascii="Arial" w:hAnsi="Arial"/>
          <w:bCs/>
          <w:sz w:val="24"/>
          <w:szCs w:val="24"/>
        </w:rPr>
        <w:t xml:space="preserve"> A</w:t>
      </w:r>
      <w:r w:rsidR="009D71A9">
        <w:rPr>
          <w:rFonts w:ascii="Arial" w:hAnsi="Arial"/>
          <w:bCs/>
          <w:sz w:val="24"/>
          <w:szCs w:val="24"/>
        </w:rPr>
        <w:t xml:space="preserve"> </w:t>
      </w:r>
      <w:r w:rsidRPr="000F7DDB">
        <w:rPr>
          <w:rFonts w:ascii="Arial" w:hAnsi="Arial"/>
          <w:bCs/>
          <w:sz w:val="24"/>
          <w:szCs w:val="24"/>
        </w:rPr>
        <w:t>garantia poderá ser liberada após o perfeito cumprimento do contrato, no prazo de até 30 (trinta) dias, contados após a data do vencimento do contrato, desde que cumpridos todos os seus termos, cláusulas e condições.</w:t>
      </w:r>
      <w:r w:rsidRPr="000F7DDB">
        <w:rPr>
          <w:rFonts w:ascii="Arial" w:hAnsi="Arial"/>
          <w:b/>
          <w:sz w:val="24"/>
          <w:szCs w:val="24"/>
        </w:rPr>
        <w:t xml:space="preserve"> </w:t>
      </w:r>
    </w:p>
    <w:p w14:paraId="037EAD20" w14:textId="77777777" w:rsidR="000D6B83" w:rsidRPr="000F7DDB" w:rsidRDefault="000D6B83" w:rsidP="000D6B83">
      <w:pPr>
        <w:tabs>
          <w:tab w:val="left" w:pos="0"/>
        </w:tabs>
        <w:jc w:val="both"/>
        <w:rPr>
          <w:rFonts w:ascii="Arial" w:hAnsi="Arial"/>
          <w:b/>
          <w:sz w:val="24"/>
          <w:szCs w:val="24"/>
        </w:rPr>
      </w:pPr>
    </w:p>
    <w:p w14:paraId="2DC45FBF" w14:textId="77777777" w:rsidR="000D6B83" w:rsidRPr="000F7DDB" w:rsidRDefault="000D6B83" w:rsidP="000D6B83">
      <w:pPr>
        <w:tabs>
          <w:tab w:val="left" w:pos="0"/>
        </w:tabs>
        <w:jc w:val="both"/>
        <w:rPr>
          <w:rFonts w:ascii="Arial" w:hAnsi="Arial"/>
          <w:sz w:val="24"/>
          <w:szCs w:val="24"/>
        </w:rPr>
      </w:pPr>
      <w:r w:rsidRPr="000F7DDB">
        <w:rPr>
          <w:rFonts w:ascii="Arial" w:hAnsi="Arial"/>
          <w:b/>
          <w:sz w:val="24"/>
          <w:szCs w:val="24"/>
        </w:rPr>
        <w:t>Parágrafo Oitavo</w:t>
      </w:r>
      <w:r w:rsidRPr="000F7DDB">
        <w:rPr>
          <w:rFonts w:ascii="Arial" w:hAnsi="Arial"/>
          <w:sz w:val="24"/>
          <w:szCs w:val="24"/>
        </w:rPr>
        <w:t xml:space="preserve"> </w:t>
      </w:r>
      <w:r w:rsidR="009D71A9">
        <w:rPr>
          <w:rFonts w:ascii="Arial" w:hAnsi="Arial"/>
          <w:sz w:val="24"/>
          <w:szCs w:val="24"/>
        </w:rPr>
        <w:t>–</w:t>
      </w:r>
      <w:r w:rsidRPr="000F7DDB">
        <w:rPr>
          <w:rFonts w:ascii="Arial" w:hAnsi="Arial"/>
          <w:b/>
          <w:sz w:val="24"/>
          <w:szCs w:val="24"/>
        </w:rPr>
        <w:t xml:space="preserve"> </w:t>
      </w:r>
      <w:r w:rsidRPr="000F7DDB">
        <w:rPr>
          <w:rFonts w:ascii="Arial" w:hAnsi="Arial"/>
          <w:sz w:val="24"/>
          <w:szCs w:val="24"/>
        </w:rPr>
        <w:t>A</w:t>
      </w:r>
      <w:r w:rsidR="009D71A9">
        <w:rPr>
          <w:rFonts w:ascii="Arial" w:hAnsi="Arial"/>
          <w:sz w:val="24"/>
          <w:szCs w:val="24"/>
        </w:rPr>
        <w:t xml:space="preserve"> </w:t>
      </w:r>
      <w:r w:rsidRPr="000F7DDB">
        <w:rPr>
          <w:rFonts w:ascii="Arial" w:hAnsi="Arial"/>
          <w:sz w:val="24"/>
          <w:szCs w:val="24"/>
        </w:rPr>
        <w:t>perda da garantia em favor da CAIXA, por inadimplemento das obrigações contratuais, far-se-á de pleno direito, independentemente de qualquer procedimento judicial e sem prejuízo das demais sanções previstas neste contrato.</w:t>
      </w:r>
    </w:p>
    <w:p w14:paraId="6199E1ED" w14:textId="77777777" w:rsidR="000D6B83" w:rsidRPr="000F7DDB" w:rsidRDefault="000D6B83" w:rsidP="000D6B83">
      <w:pPr>
        <w:pStyle w:val="Normal3"/>
        <w:keepLines w:val="0"/>
        <w:tabs>
          <w:tab w:val="left" w:pos="0"/>
        </w:tabs>
        <w:spacing w:before="0"/>
        <w:outlineLvl w:val="9"/>
        <w:rPr>
          <w:spacing w:val="0"/>
          <w:sz w:val="24"/>
          <w:szCs w:val="24"/>
        </w:rPr>
      </w:pPr>
    </w:p>
    <w:p w14:paraId="677D1C22" w14:textId="77777777" w:rsidR="000D6B83" w:rsidRPr="000F7DDB" w:rsidRDefault="000D6B83" w:rsidP="000D6B83">
      <w:pPr>
        <w:tabs>
          <w:tab w:val="left" w:pos="0"/>
        </w:tabs>
        <w:jc w:val="both"/>
        <w:rPr>
          <w:rFonts w:ascii="Arial" w:hAnsi="Arial"/>
          <w:sz w:val="24"/>
          <w:szCs w:val="24"/>
        </w:rPr>
      </w:pPr>
      <w:r w:rsidRPr="000F7DDB">
        <w:rPr>
          <w:rFonts w:ascii="Arial" w:hAnsi="Arial"/>
          <w:b/>
          <w:sz w:val="24"/>
          <w:szCs w:val="24"/>
        </w:rPr>
        <w:t>Parágrafo Nono</w:t>
      </w:r>
      <w:r w:rsidRPr="000F7DDB">
        <w:rPr>
          <w:rFonts w:ascii="Arial" w:hAnsi="Arial"/>
          <w:sz w:val="24"/>
          <w:szCs w:val="24"/>
        </w:rPr>
        <w:t xml:space="preserve"> </w:t>
      </w:r>
      <w:r w:rsidR="009D71A9">
        <w:rPr>
          <w:rFonts w:ascii="Arial" w:hAnsi="Arial"/>
          <w:sz w:val="24"/>
          <w:szCs w:val="24"/>
        </w:rPr>
        <w:t>–</w:t>
      </w:r>
      <w:r w:rsidRPr="000F7DDB">
        <w:rPr>
          <w:rFonts w:ascii="Arial" w:hAnsi="Arial"/>
          <w:sz w:val="24"/>
          <w:szCs w:val="24"/>
        </w:rPr>
        <w:t xml:space="preserve"> A</w:t>
      </w:r>
      <w:r w:rsidR="009D71A9">
        <w:rPr>
          <w:rFonts w:ascii="Arial" w:hAnsi="Arial"/>
          <w:sz w:val="24"/>
          <w:szCs w:val="24"/>
        </w:rPr>
        <w:t xml:space="preserve"> </w:t>
      </w:r>
      <w:r w:rsidRPr="000F7DDB">
        <w:rPr>
          <w:rFonts w:ascii="Arial" w:hAnsi="Arial"/>
          <w:sz w:val="24"/>
          <w:szCs w:val="24"/>
        </w:rPr>
        <w:t>garantia deverá ser integralizada, num prazo máximo de 10 (dez) dias, sempre que dela forem deduzidos quaisquer valores ou quando houver alteração contratual que implique em aumento do valor contratado, de modo que corresponda sempre ao percentual pactuado.</w:t>
      </w:r>
    </w:p>
    <w:p w14:paraId="45AD38CA" w14:textId="77777777" w:rsidR="000D6B83" w:rsidRPr="000F7DDB" w:rsidRDefault="000D6B83" w:rsidP="000D6B83">
      <w:pPr>
        <w:tabs>
          <w:tab w:val="left" w:pos="0"/>
        </w:tabs>
        <w:jc w:val="both"/>
        <w:rPr>
          <w:rFonts w:ascii="Arial" w:hAnsi="Arial"/>
          <w:sz w:val="24"/>
          <w:szCs w:val="24"/>
        </w:rPr>
      </w:pPr>
    </w:p>
    <w:p w14:paraId="21688190" w14:textId="77777777" w:rsidR="000D6B83" w:rsidRPr="000F7DDB" w:rsidRDefault="000D6B83" w:rsidP="000D6B83">
      <w:pPr>
        <w:tabs>
          <w:tab w:val="left" w:pos="0"/>
        </w:tabs>
        <w:jc w:val="both"/>
        <w:rPr>
          <w:rFonts w:ascii="Arial" w:hAnsi="Arial"/>
          <w:sz w:val="24"/>
          <w:szCs w:val="24"/>
        </w:rPr>
      </w:pPr>
      <w:r w:rsidRPr="000F7DDB">
        <w:rPr>
          <w:rFonts w:ascii="Arial" w:hAnsi="Arial"/>
          <w:b/>
          <w:sz w:val="24"/>
          <w:szCs w:val="24"/>
        </w:rPr>
        <w:t>Parágrafo Décimo</w:t>
      </w:r>
      <w:r w:rsidRPr="000F7DDB">
        <w:rPr>
          <w:rFonts w:ascii="Arial" w:hAnsi="Arial"/>
          <w:sz w:val="24"/>
          <w:szCs w:val="24"/>
        </w:rPr>
        <w:t xml:space="preserve"> – A Contratada deve providenciar a renovação ou prorrogação da fiança bancária sempre que a vigência do contrato for estendida ou prorrogada, mantendo-se o atendimento ao prazo de validade exigido na alínea ‘b’ do parágrafo oitavo acima.</w:t>
      </w:r>
    </w:p>
    <w:p w14:paraId="413F4588" w14:textId="77777777" w:rsidR="000D6B83" w:rsidRPr="000F7DDB" w:rsidRDefault="000D6B83" w:rsidP="000D6B83">
      <w:pPr>
        <w:tabs>
          <w:tab w:val="left" w:pos="0"/>
        </w:tabs>
        <w:jc w:val="both"/>
        <w:rPr>
          <w:rFonts w:ascii="Arial" w:hAnsi="Arial"/>
          <w:sz w:val="24"/>
          <w:szCs w:val="24"/>
        </w:rPr>
      </w:pPr>
    </w:p>
    <w:p w14:paraId="335B528A" w14:textId="77777777" w:rsidR="000D6B83" w:rsidRPr="000F7DDB" w:rsidRDefault="000D6B83" w:rsidP="000D6B83">
      <w:pPr>
        <w:tabs>
          <w:tab w:val="left" w:pos="0"/>
        </w:tabs>
        <w:jc w:val="both"/>
        <w:rPr>
          <w:rFonts w:ascii="Arial" w:hAnsi="Arial"/>
          <w:sz w:val="24"/>
          <w:szCs w:val="24"/>
        </w:rPr>
      </w:pPr>
      <w:r w:rsidRPr="000F7DDB">
        <w:rPr>
          <w:rFonts w:ascii="Arial" w:hAnsi="Arial"/>
          <w:b/>
          <w:sz w:val="24"/>
          <w:szCs w:val="24"/>
        </w:rPr>
        <w:t>Parágrafo Décimo Primeiro</w:t>
      </w:r>
      <w:r w:rsidRPr="000F7DDB">
        <w:rPr>
          <w:rFonts w:ascii="Arial" w:hAnsi="Arial"/>
          <w:sz w:val="24"/>
          <w:szCs w:val="24"/>
        </w:rPr>
        <w:t xml:space="preserve"> </w:t>
      </w:r>
      <w:r w:rsidR="009D71A9">
        <w:rPr>
          <w:rFonts w:ascii="Arial" w:hAnsi="Arial"/>
          <w:sz w:val="24"/>
          <w:szCs w:val="24"/>
        </w:rPr>
        <w:t>–</w:t>
      </w:r>
      <w:r w:rsidRPr="000F7DDB">
        <w:rPr>
          <w:rFonts w:ascii="Arial" w:hAnsi="Arial"/>
          <w:sz w:val="24"/>
          <w:szCs w:val="24"/>
        </w:rPr>
        <w:t xml:space="preserve"> A</w:t>
      </w:r>
      <w:r w:rsidR="009D71A9">
        <w:rPr>
          <w:rFonts w:ascii="Arial" w:hAnsi="Arial"/>
          <w:sz w:val="24"/>
          <w:szCs w:val="24"/>
        </w:rPr>
        <w:t xml:space="preserve"> </w:t>
      </w:r>
      <w:r w:rsidRPr="000F7DDB">
        <w:rPr>
          <w:rFonts w:ascii="Arial" w:hAnsi="Arial"/>
          <w:sz w:val="24"/>
          <w:szCs w:val="24"/>
        </w:rPr>
        <w:t>qualquer tempo, mediante negociação prévia com a CAIXA, com as devidas justificativas, poderá ser admitida a substituição da garantia, observadas as modalidades previstas nos incisos I, II e III do caput desta cláusula.</w:t>
      </w:r>
    </w:p>
    <w:p w14:paraId="517A53B2" w14:textId="77777777" w:rsidR="000D6B83" w:rsidRPr="000F7DDB" w:rsidRDefault="000D6B83" w:rsidP="000D6B83">
      <w:pPr>
        <w:tabs>
          <w:tab w:val="left" w:pos="0"/>
        </w:tabs>
        <w:jc w:val="both"/>
        <w:rPr>
          <w:rFonts w:ascii="Arial" w:hAnsi="Arial"/>
          <w:sz w:val="24"/>
          <w:szCs w:val="24"/>
        </w:rPr>
      </w:pPr>
    </w:p>
    <w:p w14:paraId="5CE9AC27"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 xml:space="preserve">a) </w:t>
      </w:r>
      <w:r w:rsidR="009D71A9">
        <w:rPr>
          <w:rFonts w:ascii="Arial" w:hAnsi="Arial"/>
          <w:sz w:val="24"/>
          <w:szCs w:val="24"/>
        </w:rPr>
        <w:t>A</w:t>
      </w:r>
      <w:r w:rsidRPr="000F7DDB">
        <w:rPr>
          <w:rFonts w:ascii="Arial" w:hAnsi="Arial"/>
          <w:sz w:val="24"/>
          <w:szCs w:val="24"/>
        </w:rPr>
        <w:t xml:space="preserve"> substituição da garantia, após aceitação pela CAIXA, será registrada no processo administrativo por simples apostilamento, dispensando-se aditamento contratual.</w:t>
      </w:r>
    </w:p>
    <w:p w14:paraId="0B7E41DE" w14:textId="77777777" w:rsidR="000D6B83" w:rsidRPr="000F7DDB" w:rsidRDefault="000D6B83" w:rsidP="000D6B83">
      <w:pPr>
        <w:tabs>
          <w:tab w:val="left" w:pos="0"/>
        </w:tabs>
        <w:jc w:val="both"/>
        <w:rPr>
          <w:rFonts w:ascii="Arial" w:hAnsi="Arial"/>
          <w:sz w:val="24"/>
          <w:szCs w:val="24"/>
        </w:rPr>
      </w:pPr>
    </w:p>
    <w:p w14:paraId="05B19222" w14:textId="77777777" w:rsidR="000D6B83" w:rsidRPr="000F7DDB" w:rsidRDefault="000D6B83" w:rsidP="000D6B83">
      <w:pPr>
        <w:tabs>
          <w:tab w:val="left" w:pos="0"/>
        </w:tabs>
        <w:jc w:val="both"/>
        <w:rPr>
          <w:rFonts w:ascii="Arial" w:hAnsi="Arial"/>
          <w:iCs/>
          <w:sz w:val="24"/>
          <w:szCs w:val="24"/>
        </w:rPr>
      </w:pPr>
      <w:r w:rsidRPr="000F7DDB">
        <w:rPr>
          <w:rFonts w:ascii="Arial" w:hAnsi="Arial"/>
          <w:b/>
          <w:sz w:val="24"/>
          <w:szCs w:val="24"/>
        </w:rPr>
        <w:t>Parágrafo Décimo Segundo</w:t>
      </w:r>
      <w:r w:rsidRPr="000F7DDB">
        <w:rPr>
          <w:rFonts w:ascii="Arial" w:hAnsi="Arial"/>
          <w:sz w:val="24"/>
          <w:szCs w:val="24"/>
        </w:rPr>
        <w:t xml:space="preserve"> </w:t>
      </w:r>
      <w:r w:rsidR="009D71A9">
        <w:rPr>
          <w:rFonts w:ascii="Arial" w:hAnsi="Arial"/>
          <w:sz w:val="24"/>
          <w:szCs w:val="24"/>
        </w:rPr>
        <w:t>–</w:t>
      </w:r>
      <w:r w:rsidRPr="000F7DDB">
        <w:rPr>
          <w:rFonts w:ascii="Arial" w:hAnsi="Arial"/>
          <w:sz w:val="24"/>
          <w:szCs w:val="24"/>
        </w:rPr>
        <w:t xml:space="preserve"> </w:t>
      </w:r>
      <w:r w:rsidRPr="000F7DDB">
        <w:rPr>
          <w:rFonts w:ascii="Arial" w:hAnsi="Arial"/>
          <w:iCs/>
          <w:sz w:val="24"/>
          <w:szCs w:val="24"/>
        </w:rPr>
        <w:t>Em caso de decretação de liquidação extrajudicial ou qualquer hipótese de cessação das operações da Seguradora, a Contratada deve proceder imediatamente a substituição da respectiva garantia contratual por outra que seja eficaz.</w:t>
      </w:r>
    </w:p>
    <w:p w14:paraId="083FC379" w14:textId="77777777" w:rsidR="000D6B83" w:rsidRPr="000F7DDB" w:rsidRDefault="000D6B83" w:rsidP="000D6B83">
      <w:pPr>
        <w:tabs>
          <w:tab w:val="left" w:pos="0"/>
        </w:tabs>
        <w:jc w:val="both"/>
        <w:rPr>
          <w:rFonts w:ascii="Arial" w:hAnsi="Arial"/>
          <w:sz w:val="24"/>
          <w:szCs w:val="24"/>
        </w:rPr>
      </w:pPr>
    </w:p>
    <w:p w14:paraId="113AB760" w14:textId="77777777" w:rsidR="000D6B83" w:rsidRPr="000F7DDB" w:rsidRDefault="000D6B83" w:rsidP="000D6B83">
      <w:pPr>
        <w:rPr>
          <w:rFonts w:ascii="Arial" w:hAnsi="Arial" w:cs="Arial"/>
          <w:sz w:val="24"/>
          <w:szCs w:val="24"/>
        </w:rPr>
      </w:pPr>
      <w:r w:rsidRPr="000F7DDB">
        <w:rPr>
          <w:rFonts w:ascii="Arial" w:hAnsi="Arial" w:cs="Arial"/>
          <w:b/>
          <w:bCs/>
          <w:sz w:val="24"/>
          <w:szCs w:val="24"/>
        </w:rPr>
        <w:t>CLÁUSULA DÉCIMA SEGUNDA – DAS SANÇÕES ADMINISTRATIVAS</w:t>
      </w:r>
    </w:p>
    <w:p w14:paraId="14999D1E" w14:textId="77777777" w:rsidR="000D6B83" w:rsidRPr="000F7DDB" w:rsidRDefault="000D6B83" w:rsidP="000D6B83">
      <w:pPr>
        <w:pStyle w:val="Corpodetexto3"/>
        <w:rPr>
          <w:rFonts w:cs="Arial"/>
          <w:sz w:val="24"/>
          <w:szCs w:val="24"/>
        </w:rPr>
      </w:pPr>
      <w:r w:rsidRPr="000F7DDB">
        <w:rPr>
          <w:rFonts w:cs="Arial"/>
          <w:sz w:val="24"/>
          <w:szCs w:val="24"/>
        </w:rPr>
        <w:t>Pela inexecução total ou parcial do objeto deste contrato e/ou pelo atraso injustificado na sua execução, garantida a prévia defesa, a CONTRATADA ficará sujeita às seguintes sanções, sem prejuízo das demais cominações aplicáveis:</w:t>
      </w:r>
    </w:p>
    <w:p w14:paraId="642D4710" w14:textId="77777777" w:rsidR="000D6B83" w:rsidRPr="000F7DDB" w:rsidRDefault="000D6B83" w:rsidP="000D6B83">
      <w:pPr>
        <w:rPr>
          <w:rFonts w:ascii="Arial" w:hAnsi="Arial" w:cs="Arial"/>
          <w:sz w:val="24"/>
          <w:szCs w:val="24"/>
        </w:rPr>
      </w:pPr>
    </w:p>
    <w:p w14:paraId="380C0F5F" w14:textId="77777777" w:rsidR="000D6B83" w:rsidRPr="000F7DDB" w:rsidRDefault="000D6B83" w:rsidP="000D6B83">
      <w:pPr>
        <w:rPr>
          <w:rFonts w:ascii="Arial" w:hAnsi="Arial" w:cs="Arial"/>
          <w:sz w:val="24"/>
          <w:szCs w:val="24"/>
        </w:rPr>
      </w:pPr>
      <w:r w:rsidRPr="000F7DDB">
        <w:rPr>
          <w:rFonts w:ascii="Arial" w:hAnsi="Arial" w:cs="Arial"/>
          <w:sz w:val="24"/>
          <w:szCs w:val="24"/>
        </w:rPr>
        <w:t xml:space="preserve">I.   </w:t>
      </w:r>
      <w:r w:rsidR="008E7BB8">
        <w:rPr>
          <w:rFonts w:ascii="Arial" w:hAnsi="Arial" w:cs="Arial"/>
          <w:sz w:val="24"/>
          <w:szCs w:val="24"/>
        </w:rPr>
        <w:t>M</w:t>
      </w:r>
      <w:r w:rsidRPr="000F7DDB">
        <w:rPr>
          <w:rFonts w:ascii="Arial" w:hAnsi="Arial" w:cs="Arial"/>
          <w:sz w:val="24"/>
          <w:szCs w:val="24"/>
        </w:rPr>
        <w:t>ulta;</w:t>
      </w:r>
    </w:p>
    <w:p w14:paraId="41B69231" w14:textId="77777777" w:rsidR="000D6B83" w:rsidRPr="000F7DDB" w:rsidRDefault="000D6B83" w:rsidP="000D6B83">
      <w:pPr>
        <w:rPr>
          <w:rFonts w:ascii="Arial" w:hAnsi="Arial" w:cs="Arial"/>
          <w:sz w:val="24"/>
          <w:szCs w:val="24"/>
        </w:rPr>
      </w:pPr>
    </w:p>
    <w:p w14:paraId="1413441C" w14:textId="77777777" w:rsidR="000D6B83" w:rsidRPr="000F7DDB" w:rsidRDefault="000D6B83" w:rsidP="000D6B83">
      <w:pPr>
        <w:pStyle w:val="Recuodecorpodetexto3"/>
        <w:ind w:left="0" w:firstLine="0"/>
        <w:rPr>
          <w:rFonts w:cs="Arial"/>
          <w:sz w:val="24"/>
          <w:szCs w:val="24"/>
        </w:rPr>
      </w:pPr>
      <w:r w:rsidRPr="000F7DDB">
        <w:rPr>
          <w:rFonts w:cs="Arial"/>
          <w:sz w:val="24"/>
          <w:szCs w:val="24"/>
        </w:rPr>
        <w:t>II.</w:t>
      </w:r>
      <w:r w:rsidRPr="000F7DDB">
        <w:rPr>
          <w:rFonts w:cs="Arial"/>
          <w:b/>
          <w:bCs/>
          <w:sz w:val="24"/>
          <w:szCs w:val="24"/>
        </w:rPr>
        <w:t xml:space="preserve"> </w:t>
      </w:r>
      <w:r w:rsidR="008E7BB8">
        <w:rPr>
          <w:rFonts w:cs="Arial"/>
          <w:sz w:val="24"/>
          <w:szCs w:val="24"/>
        </w:rPr>
        <w:t>S</w:t>
      </w:r>
      <w:r w:rsidRPr="000F7DDB">
        <w:rPr>
          <w:rFonts w:cs="Arial"/>
          <w:sz w:val="24"/>
          <w:szCs w:val="24"/>
        </w:rPr>
        <w:t>uspensão temporária de participação em licitação e contratação com a CAIXA, pelo prazo de até 2 (dois) anos;</w:t>
      </w:r>
    </w:p>
    <w:p w14:paraId="4228A5A3" w14:textId="77777777" w:rsidR="000D6B83" w:rsidRPr="000F7DDB" w:rsidRDefault="000D6B83" w:rsidP="000D6B83">
      <w:pPr>
        <w:pStyle w:val="Recuodecorpodetexto3"/>
        <w:ind w:left="0" w:firstLine="0"/>
      </w:pPr>
    </w:p>
    <w:p w14:paraId="2C673249" w14:textId="77777777" w:rsidR="000D6B83" w:rsidRPr="000F7DDB" w:rsidRDefault="000D6B83" w:rsidP="000D6B83">
      <w:pPr>
        <w:pStyle w:val="Recuodecorpodetexto3"/>
        <w:ind w:left="0" w:firstLine="0"/>
        <w:rPr>
          <w:rFonts w:cs="Arial"/>
          <w:sz w:val="24"/>
          <w:szCs w:val="24"/>
        </w:rPr>
      </w:pPr>
      <w:r w:rsidRPr="000F7DDB">
        <w:rPr>
          <w:rFonts w:cs="Arial"/>
          <w:sz w:val="24"/>
          <w:szCs w:val="24"/>
        </w:rPr>
        <w:t>III. </w:t>
      </w:r>
      <w:r w:rsidR="008E7BB8">
        <w:rPr>
          <w:rFonts w:cs="Arial"/>
          <w:sz w:val="24"/>
          <w:szCs w:val="24"/>
        </w:rPr>
        <w:t>I</w:t>
      </w:r>
      <w:r w:rsidRPr="000F7DDB">
        <w:rPr>
          <w:rFonts w:cs="Arial"/>
          <w:sz w:val="24"/>
          <w:szCs w:val="24"/>
        </w:rPr>
        <w:t xml:space="preserve">mpedimento de licitar e contratar com a União pelo prazo de até 05 (cinco) anos; </w:t>
      </w:r>
    </w:p>
    <w:p w14:paraId="0E00ECB8" w14:textId="77777777" w:rsidR="000D6B83" w:rsidRPr="000F7DDB" w:rsidRDefault="000D6B83" w:rsidP="000D6B83">
      <w:pPr>
        <w:pStyle w:val="Recuodecorpodetexto3"/>
        <w:ind w:left="0" w:firstLine="0"/>
        <w:rPr>
          <w:rFonts w:cs="Arial"/>
          <w:sz w:val="24"/>
          <w:szCs w:val="24"/>
        </w:rPr>
      </w:pPr>
    </w:p>
    <w:p w14:paraId="54860C49" w14:textId="77777777" w:rsidR="000D6B83" w:rsidRPr="00913C0B" w:rsidRDefault="000D6B83" w:rsidP="000D6B83">
      <w:pPr>
        <w:jc w:val="both"/>
        <w:rPr>
          <w:rFonts w:ascii="Courier New" w:hAnsi="Courier New" w:cs="Courier New"/>
          <w:sz w:val="24"/>
          <w:szCs w:val="24"/>
        </w:rPr>
      </w:pPr>
      <w:r w:rsidRPr="000F7DDB">
        <w:rPr>
          <w:rFonts w:ascii="Arial" w:hAnsi="Arial" w:cs="Arial"/>
          <w:b/>
          <w:bCs/>
          <w:sz w:val="24"/>
          <w:szCs w:val="24"/>
        </w:rPr>
        <w:t xml:space="preserve">Parágrafo Primeiro - </w:t>
      </w:r>
      <w:r w:rsidRPr="000F7DDB">
        <w:rPr>
          <w:rFonts w:ascii="Arial" w:hAnsi="Arial" w:cs="Arial"/>
          <w:sz w:val="24"/>
          <w:szCs w:val="24"/>
          <w:lang w:val="pt-PT"/>
        </w:rPr>
        <w:t xml:space="preserve">A multa será aplicada nas situações, condições e percentuais indicados a seguir: </w:t>
      </w:r>
    </w:p>
    <w:p w14:paraId="35922443" w14:textId="77777777" w:rsidR="000D6B83" w:rsidRPr="004767E9" w:rsidRDefault="000D6B83" w:rsidP="000D6B83">
      <w:pPr>
        <w:tabs>
          <w:tab w:val="left" w:pos="851"/>
          <w:tab w:val="left" w:pos="1134"/>
        </w:tabs>
        <w:jc w:val="both"/>
        <w:rPr>
          <w:rFonts w:ascii="Arial" w:hAnsi="Arial" w:cs="Arial"/>
          <w:sz w:val="24"/>
          <w:szCs w:val="24"/>
          <w:highlight w:val="yellow"/>
          <w:lang w:val="pt-PT"/>
        </w:rPr>
      </w:pPr>
    </w:p>
    <w:p w14:paraId="4285ECB7" w14:textId="77777777" w:rsidR="000D6B83" w:rsidRPr="00101E62" w:rsidRDefault="008E7BB8" w:rsidP="002D7E22">
      <w:pPr>
        <w:numPr>
          <w:ilvl w:val="0"/>
          <w:numId w:val="52"/>
        </w:numPr>
        <w:tabs>
          <w:tab w:val="left" w:pos="851"/>
          <w:tab w:val="left" w:pos="1134"/>
        </w:tabs>
        <w:ind w:left="0" w:firstLine="0"/>
        <w:jc w:val="both"/>
        <w:rPr>
          <w:rFonts w:ascii="Arial" w:hAnsi="Arial" w:cs="Arial"/>
          <w:sz w:val="24"/>
          <w:szCs w:val="24"/>
          <w:lang w:val="pt-PT"/>
        </w:rPr>
      </w:pPr>
      <w:r w:rsidRPr="00101E62">
        <w:rPr>
          <w:rFonts w:ascii="Arial" w:hAnsi="Arial" w:cs="Arial"/>
          <w:sz w:val="24"/>
          <w:szCs w:val="24"/>
          <w:lang w:val="pt-PT"/>
        </w:rPr>
        <w:t>A</w:t>
      </w:r>
      <w:r w:rsidR="000D6B83" w:rsidRPr="00101E62">
        <w:rPr>
          <w:rFonts w:ascii="Arial" w:hAnsi="Arial" w:cs="Arial"/>
          <w:sz w:val="24"/>
          <w:szCs w:val="24"/>
          <w:lang w:val="pt-PT"/>
        </w:rPr>
        <w:t>ções de Responsabilidade Social, Ambiental e Climática:</w:t>
      </w:r>
    </w:p>
    <w:p w14:paraId="26D7022C" w14:textId="77777777" w:rsidR="000D6B83" w:rsidRPr="00EE2DCF" w:rsidRDefault="000D6B83" w:rsidP="000D6B83">
      <w:pPr>
        <w:ind w:left="720"/>
        <w:jc w:val="both"/>
        <w:rPr>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9"/>
        <w:gridCol w:w="1684"/>
        <w:gridCol w:w="1890"/>
        <w:gridCol w:w="1621"/>
      </w:tblGrid>
      <w:tr w:rsidR="000D6B83" w:rsidRPr="00AB5EE1" w14:paraId="3F2561F2" w14:textId="77777777" w:rsidTr="00782919">
        <w:trPr>
          <w:trHeight w:val="396"/>
          <w:jc w:val="center"/>
        </w:trPr>
        <w:tc>
          <w:tcPr>
            <w:tcW w:w="1861" w:type="dxa"/>
            <w:shd w:val="clear" w:color="auto" w:fill="E7E6E6"/>
            <w:hideMark/>
          </w:tcPr>
          <w:p w14:paraId="217B15B9" w14:textId="77777777" w:rsidR="000D6B83" w:rsidRPr="00AB5EE1" w:rsidRDefault="000D6B83" w:rsidP="007D56F5">
            <w:pPr>
              <w:jc w:val="center"/>
              <w:rPr>
                <w:rFonts w:ascii="Arial" w:eastAsia="Calibri" w:hAnsi="Arial" w:cs="Arial"/>
                <w:b/>
                <w:bCs/>
              </w:rPr>
            </w:pPr>
            <w:r w:rsidRPr="00AB5EE1">
              <w:rPr>
                <w:rFonts w:ascii="Arial" w:eastAsia="Calibri" w:hAnsi="Arial" w:cs="Arial"/>
                <w:b/>
                <w:bCs/>
                <w:sz w:val="18"/>
                <w:szCs w:val="18"/>
              </w:rPr>
              <w:t>Ações</w:t>
            </w:r>
          </w:p>
        </w:tc>
        <w:tc>
          <w:tcPr>
            <w:tcW w:w="1839" w:type="dxa"/>
            <w:shd w:val="clear" w:color="auto" w:fill="E7E6E6"/>
            <w:hideMark/>
          </w:tcPr>
          <w:p w14:paraId="09FD157B" w14:textId="77777777" w:rsidR="000D6B83" w:rsidRPr="00AB5EE1" w:rsidRDefault="000D6B83" w:rsidP="007D56F5">
            <w:pPr>
              <w:jc w:val="center"/>
              <w:rPr>
                <w:rFonts w:ascii="Arial" w:eastAsia="Calibri" w:hAnsi="Arial" w:cs="Arial"/>
                <w:b/>
                <w:bCs/>
              </w:rPr>
            </w:pPr>
            <w:r w:rsidRPr="00AB5EE1">
              <w:rPr>
                <w:rFonts w:ascii="Arial" w:eastAsia="Calibri" w:hAnsi="Arial" w:cs="Arial"/>
                <w:b/>
                <w:bCs/>
                <w:sz w:val="18"/>
                <w:szCs w:val="18"/>
              </w:rPr>
              <w:t>Evidências</w:t>
            </w:r>
          </w:p>
        </w:tc>
        <w:tc>
          <w:tcPr>
            <w:tcW w:w="1684" w:type="dxa"/>
            <w:shd w:val="clear" w:color="auto" w:fill="E7E6E6"/>
            <w:hideMark/>
          </w:tcPr>
          <w:p w14:paraId="4D2DB6CC" w14:textId="77777777" w:rsidR="000D6B83" w:rsidRPr="00AB5EE1" w:rsidRDefault="000D6B83" w:rsidP="007D56F5">
            <w:pPr>
              <w:jc w:val="center"/>
              <w:rPr>
                <w:rFonts w:ascii="Arial" w:eastAsia="Calibri" w:hAnsi="Arial" w:cs="Arial"/>
                <w:b/>
                <w:bCs/>
              </w:rPr>
            </w:pPr>
            <w:r w:rsidRPr="00AB5EE1">
              <w:rPr>
                <w:rFonts w:ascii="Arial" w:eastAsia="Calibri" w:hAnsi="Arial" w:cs="Arial"/>
                <w:b/>
                <w:bCs/>
                <w:sz w:val="18"/>
                <w:szCs w:val="18"/>
              </w:rPr>
              <w:t>Penalidade 1</w:t>
            </w:r>
          </w:p>
        </w:tc>
        <w:tc>
          <w:tcPr>
            <w:tcW w:w="1890" w:type="dxa"/>
            <w:shd w:val="clear" w:color="auto" w:fill="E7E6E6"/>
            <w:hideMark/>
          </w:tcPr>
          <w:p w14:paraId="6DCA82E7" w14:textId="77777777" w:rsidR="000D6B83" w:rsidRPr="00AB5EE1" w:rsidRDefault="000D6B83" w:rsidP="007D56F5">
            <w:pPr>
              <w:jc w:val="center"/>
              <w:rPr>
                <w:rFonts w:ascii="Arial" w:eastAsia="Calibri" w:hAnsi="Arial" w:cs="Arial"/>
                <w:b/>
                <w:bCs/>
              </w:rPr>
            </w:pPr>
            <w:r w:rsidRPr="00AB5EE1">
              <w:rPr>
                <w:rFonts w:ascii="Arial" w:eastAsia="Calibri" w:hAnsi="Arial" w:cs="Arial"/>
                <w:b/>
                <w:bCs/>
                <w:sz w:val="18"/>
                <w:szCs w:val="18"/>
              </w:rPr>
              <w:t xml:space="preserve">Penalidade 2 </w:t>
            </w:r>
            <w:r w:rsidRPr="00AB5EE1">
              <w:rPr>
                <w:rFonts w:ascii="Arial" w:eastAsia="Calibri" w:hAnsi="Arial" w:cs="Arial"/>
                <w:b/>
                <w:bCs/>
                <w:sz w:val="18"/>
                <w:szCs w:val="18"/>
              </w:rPr>
              <w:br/>
            </w:r>
          </w:p>
        </w:tc>
        <w:tc>
          <w:tcPr>
            <w:tcW w:w="1621" w:type="dxa"/>
            <w:shd w:val="clear" w:color="auto" w:fill="E7E6E6"/>
            <w:hideMark/>
          </w:tcPr>
          <w:p w14:paraId="0D0CCD1C" w14:textId="77777777" w:rsidR="000D6B83" w:rsidRPr="00AB5EE1" w:rsidRDefault="000D6B83" w:rsidP="007D56F5">
            <w:pPr>
              <w:jc w:val="center"/>
              <w:rPr>
                <w:rFonts w:ascii="Arial" w:eastAsia="Calibri" w:hAnsi="Arial" w:cs="Arial"/>
                <w:b/>
                <w:bCs/>
              </w:rPr>
            </w:pPr>
            <w:r w:rsidRPr="00AB5EE1">
              <w:rPr>
                <w:rFonts w:ascii="Arial" w:eastAsia="Calibri" w:hAnsi="Arial" w:cs="Arial"/>
                <w:b/>
                <w:bCs/>
                <w:sz w:val="18"/>
                <w:szCs w:val="18"/>
              </w:rPr>
              <w:t>Penalidade 3</w:t>
            </w:r>
          </w:p>
        </w:tc>
      </w:tr>
      <w:tr w:rsidR="000D6B83" w:rsidRPr="00AB5EE1" w14:paraId="4F2F2D41" w14:textId="77777777" w:rsidTr="00782919">
        <w:trPr>
          <w:trHeight w:val="1320"/>
          <w:jc w:val="center"/>
        </w:trPr>
        <w:tc>
          <w:tcPr>
            <w:tcW w:w="1861" w:type="dxa"/>
            <w:shd w:val="clear" w:color="auto" w:fill="auto"/>
            <w:hideMark/>
          </w:tcPr>
          <w:p w14:paraId="182B524A" w14:textId="77777777" w:rsidR="000D6B83" w:rsidRPr="00AB5EE1" w:rsidRDefault="000D6B83" w:rsidP="007D56F5">
            <w:pPr>
              <w:jc w:val="both"/>
              <w:rPr>
                <w:rFonts w:ascii="Arial" w:eastAsia="Calibri" w:hAnsi="Arial" w:cs="Arial"/>
                <w:b/>
                <w:bCs/>
              </w:rPr>
            </w:pPr>
            <w:r w:rsidRPr="00AB5EE1">
              <w:rPr>
                <w:rFonts w:ascii="Arial" w:eastAsia="Calibri" w:hAnsi="Arial" w:cs="Arial"/>
                <w:sz w:val="18"/>
                <w:szCs w:val="18"/>
              </w:rPr>
              <w:t>Capacitação - Até 60 dias após a assinatura do contrato, e a cada ano de renovação do contrato</w:t>
            </w:r>
          </w:p>
        </w:tc>
        <w:tc>
          <w:tcPr>
            <w:tcW w:w="1839" w:type="dxa"/>
            <w:shd w:val="clear" w:color="auto" w:fill="auto"/>
            <w:hideMark/>
          </w:tcPr>
          <w:p w14:paraId="51009E66" w14:textId="77777777" w:rsidR="000D6B83" w:rsidRPr="00AB5EE1" w:rsidRDefault="000D6B83" w:rsidP="007D56F5">
            <w:pPr>
              <w:jc w:val="center"/>
              <w:rPr>
                <w:rFonts w:ascii="Arial" w:eastAsia="Calibri" w:hAnsi="Arial" w:cs="Arial"/>
              </w:rPr>
            </w:pPr>
            <w:r w:rsidRPr="00AB5EE1">
              <w:rPr>
                <w:rFonts w:ascii="Arial" w:eastAsia="Calibri" w:hAnsi="Arial" w:cs="Arial"/>
                <w:sz w:val="18"/>
                <w:szCs w:val="18"/>
              </w:rPr>
              <w:t>Certificado, Declaração ou documento equivalente</w:t>
            </w:r>
          </w:p>
        </w:tc>
        <w:tc>
          <w:tcPr>
            <w:tcW w:w="1684" w:type="dxa"/>
            <w:shd w:val="clear" w:color="auto" w:fill="auto"/>
            <w:noWrap/>
            <w:hideMark/>
          </w:tcPr>
          <w:p w14:paraId="1FC98DC4" w14:textId="77777777" w:rsidR="000D6B83" w:rsidRPr="00AB5EE1" w:rsidRDefault="000D6B83" w:rsidP="007D56F5">
            <w:pPr>
              <w:jc w:val="both"/>
              <w:rPr>
                <w:rFonts w:ascii="Arial" w:eastAsia="Calibri" w:hAnsi="Arial" w:cs="Arial"/>
              </w:rPr>
            </w:pPr>
            <w:r w:rsidRPr="00AB5EE1">
              <w:rPr>
                <w:rFonts w:ascii="Arial" w:eastAsia="Calibri" w:hAnsi="Arial" w:cs="Arial"/>
                <w:sz w:val="18"/>
                <w:szCs w:val="18"/>
              </w:rPr>
              <w:t>NOTIFICAÇÃO OPERACIONAL</w:t>
            </w:r>
          </w:p>
        </w:tc>
        <w:tc>
          <w:tcPr>
            <w:tcW w:w="1890" w:type="dxa"/>
            <w:shd w:val="clear" w:color="auto" w:fill="auto"/>
            <w:hideMark/>
          </w:tcPr>
          <w:p w14:paraId="12506276" w14:textId="5C11B5E9" w:rsidR="000D6B83" w:rsidRPr="00101E62" w:rsidRDefault="007858E0" w:rsidP="007D56F5">
            <w:pPr>
              <w:jc w:val="both"/>
              <w:rPr>
                <w:rFonts w:ascii="Arial" w:eastAsia="Calibri" w:hAnsi="Arial" w:cs="Arial"/>
                <w:sz w:val="18"/>
                <w:szCs w:val="18"/>
              </w:rPr>
            </w:pPr>
            <w:r>
              <w:rPr>
                <w:rFonts w:ascii="Arial" w:eastAsia="Calibri" w:hAnsi="Arial" w:cs="Arial"/>
                <w:sz w:val="18"/>
                <w:szCs w:val="18"/>
              </w:rPr>
              <w:t>Até 70 dias</w:t>
            </w:r>
            <w:r w:rsidR="00101E62">
              <w:rPr>
                <w:rFonts w:ascii="Arial" w:eastAsia="Calibri" w:hAnsi="Arial" w:cs="Arial"/>
                <w:b/>
                <w:bCs/>
                <w:sz w:val="18"/>
                <w:szCs w:val="18"/>
              </w:rPr>
              <w:t>,</w:t>
            </w:r>
            <w:r w:rsidR="00357D87" w:rsidRPr="00101E62">
              <w:rPr>
                <w:rFonts w:ascii="Arial" w:eastAsia="Calibri" w:hAnsi="Arial" w:cs="Arial"/>
                <w:sz w:val="18"/>
                <w:szCs w:val="18"/>
              </w:rPr>
              <w:t xml:space="preserve"> Multa de 1% </w:t>
            </w:r>
            <w:r w:rsidR="00357D87" w:rsidRPr="00101E62">
              <w:rPr>
                <w:rFonts w:ascii="Arial" w:hAnsi="Arial" w:cs="Arial"/>
                <w:sz w:val="18"/>
                <w:szCs w:val="18"/>
              </w:rPr>
              <w:t>sobre o faturamento mensal, no caso de reincidência após a 1</w:t>
            </w:r>
            <w:r w:rsidR="00101E62" w:rsidRPr="00101E62">
              <w:rPr>
                <w:rFonts w:ascii="Arial" w:hAnsi="Arial" w:cs="Arial"/>
                <w:sz w:val="18"/>
                <w:szCs w:val="18"/>
              </w:rPr>
              <w:t>ª</w:t>
            </w:r>
            <w:r w:rsidR="00357D87" w:rsidRPr="00101E62">
              <w:rPr>
                <w:rFonts w:ascii="Arial" w:hAnsi="Arial" w:cs="Arial"/>
                <w:sz w:val="18"/>
                <w:szCs w:val="18"/>
              </w:rPr>
              <w:t xml:space="preserve"> Notificação</w:t>
            </w:r>
            <w:r w:rsidR="008311BF" w:rsidRPr="00101E62">
              <w:rPr>
                <w:rFonts w:ascii="Arial" w:hAnsi="Arial" w:cs="Arial"/>
                <w:sz w:val="18"/>
                <w:szCs w:val="18"/>
              </w:rPr>
              <w:t>.</w:t>
            </w:r>
          </w:p>
        </w:tc>
        <w:tc>
          <w:tcPr>
            <w:tcW w:w="1621" w:type="dxa"/>
            <w:shd w:val="clear" w:color="auto" w:fill="auto"/>
            <w:hideMark/>
          </w:tcPr>
          <w:p w14:paraId="30DDFC92" w14:textId="77777777" w:rsidR="000D6B83" w:rsidRPr="00101E62" w:rsidRDefault="000D6B83" w:rsidP="007D56F5">
            <w:pPr>
              <w:jc w:val="both"/>
              <w:rPr>
                <w:rFonts w:ascii="Arial" w:eastAsia="Calibri" w:hAnsi="Arial" w:cs="Arial"/>
                <w:sz w:val="18"/>
                <w:szCs w:val="18"/>
              </w:rPr>
            </w:pPr>
            <w:r w:rsidRPr="00101E62">
              <w:rPr>
                <w:rFonts w:ascii="Arial" w:eastAsia="Calibri" w:hAnsi="Arial" w:cs="Arial"/>
                <w:sz w:val="18"/>
                <w:szCs w:val="18"/>
              </w:rPr>
              <w:t> </w:t>
            </w:r>
          </w:p>
        </w:tc>
      </w:tr>
      <w:tr w:rsidR="000D6B83" w:rsidRPr="00AB5EE1" w14:paraId="02340F66" w14:textId="77777777" w:rsidTr="00782919">
        <w:trPr>
          <w:trHeight w:val="1440"/>
          <w:jc w:val="center"/>
        </w:trPr>
        <w:tc>
          <w:tcPr>
            <w:tcW w:w="1861" w:type="dxa"/>
            <w:shd w:val="clear" w:color="auto" w:fill="auto"/>
            <w:hideMark/>
          </w:tcPr>
          <w:p w14:paraId="5FE7E3A3" w14:textId="77777777" w:rsidR="000D6B83" w:rsidRPr="00AB5EE1" w:rsidRDefault="000D6B83" w:rsidP="007D56F5">
            <w:pPr>
              <w:jc w:val="both"/>
              <w:rPr>
                <w:rFonts w:ascii="Arial" w:eastAsia="Calibri" w:hAnsi="Arial" w:cs="Arial"/>
                <w:b/>
                <w:bCs/>
              </w:rPr>
            </w:pPr>
            <w:r w:rsidRPr="00AB5EE1">
              <w:rPr>
                <w:rFonts w:ascii="Arial" w:eastAsia="Calibri" w:hAnsi="Arial" w:cs="Arial"/>
                <w:sz w:val="18"/>
                <w:szCs w:val="18"/>
              </w:rPr>
              <w:t xml:space="preserve">Ações de segurança no trabalho e/ou causas trabalhistas/ práticas discriminatórias - evidência comprobatória </w:t>
            </w:r>
            <w:r w:rsidR="00782919" w:rsidRPr="00AB5EE1">
              <w:rPr>
                <w:rFonts w:ascii="Arial" w:eastAsia="Calibri" w:hAnsi="Arial" w:cs="Arial"/>
                <w:sz w:val="18"/>
                <w:szCs w:val="18"/>
              </w:rPr>
              <w:t>quando solicitado pela CAIXA.</w:t>
            </w:r>
          </w:p>
        </w:tc>
        <w:tc>
          <w:tcPr>
            <w:tcW w:w="1839" w:type="dxa"/>
            <w:shd w:val="clear" w:color="auto" w:fill="auto"/>
            <w:hideMark/>
          </w:tcPr>
          <w:p w14:paraId="5E14D9ED" w14:textId="77777777" w:rsidR="000D6B83" w:rsidRPr="00AB5EE1" w:rsidRDefault="000D6B83" w:rsidP="007D56F5">
            <w:pPr>
              <w:jc w:val="center"/>
              <w:rPr>
                <w:rFonts w:ascii="Arial" w:eastAsia="Calibri" w:hAnsi="Arial" w:cs="Arial"/>
              </w:rPr>
            </w:pPr>
            <w:r w:rsidRPr="00AB5EE1">
              <w:rPr>
                <w:rFonts w:ascii="Arial" w:eastAsia="Calibri" w:hAnsi="Arial" w:cs="Arial"/>
                <w:sz w:val="18"/>
                <w:szCs w:val="18"/>
              </w:rPr>
              <w:t>Ações de sensibilização (Declaração ou documento equivalente)</w:t>
            </w:r>
          </w:p>
        </w:tc>
        <w:tc>
          <w:tcPr>
            <w:tcW w:w="1684" w:type="dxa"/>
            <w:shd w:val="clear" w:color="auto" w:fill="auto"/>
            <w:noWrap/>
            <w:hideMark/>
          </w:tcPr>
          <w:p w14:paraId="60F940A6" w14:textId="77777777" w:rsidR="000D6B83" w:rsidRPr="00AB5EE1" w:rsidRDefault="000D6B83" w:rsidP="007D56F5">
            <w:pPr>
              <w:jc w:val="center"/>
              <w:rPr>
                <w:rFonts w:ascii="Arial" w:eastAsia="Calibri" w:hAnsi="Arial" w:cs="Arial"/>
              </w:rPr>
            </w:pPr>
            <w:r w:rsidRPr="00AB5EE1">
              <w:rPr>
                <w:rFonts w:ascii="Arial" w:eastAsia="Calibri" w:hAnsi="Arial" w:cs="Arial"/>
                <w:sz w:val="18"/>
                <w:szCs w:val="18"/>
              </w:rPr>
              <w:t>NOTIFICAÇÃO OPERACIONAL</w:t>
            </w:r>
          </w:p>
        </w:tc>
        <w:tc>
          <w:tcPr>
            <w:tcW w:w="1890" w:type="dxa"/>
            <w:shd w:val="clear" w:color="auto" w:fill="auto"/>
            <w:hideMark/>
          </w:tcPr>
          <w:p w14:paraId="5531FB31" w14:textId="629365FF" w:rsidR="000D6B83" w:rsidRPr="00101E62" w:rsidRDefault="00357D87" w:rsidP="007D56F5">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do 1</w:t>
            </w:r>
            <w:r w:rsidR="007858E0">
              <w:rPr>
                <w:rFonts w:ascii="Arial" w:eastAsia="Calibri" w:hAnsi="Arial" w:cs="Arial"/>
                <w:b/>
                <w:bCs/>
                <w:sz w:val="18"/>
                <w:szCs w:val="18"/>
              </w:rPr>
              <w:t>0</w:t>
            </w:r>
            <w:r w:rsidRPr="00101E62">
              <w:rPr>
                <w:rFonts w:ascii="Arial" w:eastAsia="Calibri" w:hAnsi="Arial" w:cs="Arial"/>
                <w:b/>
                <w:bCs/>
                <w:sz w:val="18"/>
                <w:szCs w:val="18"/>
              </w:rPr>
              <w:t>º mês do contrato</w:t>
            </w:r>
            <w:r w:rsidR="00101E62">
              <w:rPr>
                <w:rFonts w:ascii="Arial" w:eastAsia="Calibri" w:hAnsi="Arial" w:cs="Arial"/>
                <w:b/>
                <w:bCs/>
                <w:sz w:val="18"/>
                <w:szCs w:val="18"/>
              </w:rPr>
              <w:t>,</w:t>
            </w:r>
            <w:r w:rsidRPr="00101E62">
              <w:rPr>
                <w:rFonts w:ascii="Arial" w:eastAsia="Calibri" w:hAnsi="Arial" w:cs="Arial"/>
                <w:sz w:val="18"/>
                <w:szCs w:val="18"/>
              </w:rPr>
              <w:t xml:space="preserve"> Multa de 1% </w:t>
            </w:r>
            <w:r w:rsidRPr="00101E62">
              <w:rPr>
                <w:rFonts w:ascii="Arial" w:hAnsi="Arial" w:cs="Arial"/>
                <w:sz w:val="18"/>
                <w:szCs w:val="18"/>
              </w:rPr>
              <w:t>sobre o faturamento mensal, no caso de reincidência após a 1</w:t>
            </w:r>
            <w:r w:rsidR="00101E62">
              <w:rPr>
                <w:rFonts w:ascii="Arial" w:hAnsi="Arial" w:cs="Arial"/>
                <w:sz w:val="18"/>
                <w:szCs w:val="18"/>
              </w:rPr>
              <w:t>ª</w:t>
            </w:r>
            <w:r w:rsidRPr="00101E62">
              <w:rPr>
                <w:rFonts w:ascii="Arial" w:hAnsi="Arial" w:cs="Arial"/>
                <w:sz w:val="18"/>
                <w:szCs w:val="18"/>
              </w:rPr>
              <w:t xml:space="preserve"> Notificação</w:t>
            </w:r>
            <w:r w:rsidR="00101E62">
              <w:rPr>
                <w:rFonts w:ascii="Arial" w:hAnsi="Arial" w:cs="Arial"/>
                <w:sz w:val="18"/>
                <w:szCs w:val="18"/>
              </w:rPr>
              <w:t>.</w:t>
            </w:r>
          </w:p>
        </w:tc>
        <w:tc>
          <w:tcPr>
            <w:tcW w:w="1621" w:type="dxa"/>
            <w:shd w:val="clear" w:color="auto" w:fill="auto"/>
            <w:hideMark/>
          </w:tcPr>
          <w:p w14:paraId="797E6D4D" w14:textId="77777777" w:rsidR="000D6B83" w:rsidRPr="00101E62" w:rsidRDefault="000D6B83" w:rsidP="007D56F5">
            <w:pPr>
              <w:jc w:val="both"/>
              <w:rPr>
                <w:rFonts w:ascii="Arial" w:eastAsia="Calibri" w:hAnsi="Arial" w:cs="Arial"/>
                <w:sz w:val="18"/>
                <w:szCs w:val="18"/>
              </w:rPr>
            </w:pPr>
            <w:r w:rsidRPr="00101E62">
              <w:rPr>
                <w:rFonts w:ascii="Arial" w:eastAsia="Calibri" w:hAnsi="Arial" w:cs="Arial"/>
                <w:sz w:val="18"/>
                <w:szCs w:val="18"/>
              </w:rPr>
              <w:t> </w:t>
            </w:r>
          </w:p>
        </w:tc>
      </w:tr>
      <w:tr w:rsidR="000D6B83" w:rsidRPr="00AB5EE1" w14:paraId="31645005" w14:textId="77777777" w:rsidTr="00782919">
        <w:trPr>
          <w:trHeight w:val="1920"/>
          <w:jc w:val="center"/>
        </w:trPr>
        <w:tc>
          <w:tcPr>
            <w:tcW w:w="1861" w:type="dxa"/>
            <w:shd w:val="clear" w:color="auto" w:fill="auto"/>
            <w:hideMark/>
          </w:tcPr>
          <w:p w14:paraId="223F693D" w14:textId="77777777" w:rsidR="000D6B83" w:rsidRPr="00AB5EE1" w:rsidRDefault="000D6B83" w:rsidP="007D56F5">
            <w:pPr>
              <w:jc w:val="both"/>
              <w:rPr>
                <w:rFonts w:ascii="Arial" w:eastAsia="Calibri" w:hAnsi="Arial" w:cs="Arial"/>
                <w:b/>
                <w:bCs/>
              </w:rPr>
            </w:pPr>
            <w:r w:rsidRPr="00AB5EE1">
              <w:rPr>
                <w:rFonts w:ascii="Arial" w:eastAsia="Calibri" w:hAnsi="Arial" w:cs="Arial"/>
                <w:sz w:val="18"/>
                <w:szCs w:val="18"/>
              </w:rPr>
              <w:t xml:space="preserve">Neutralização das emissões de gases de efeito estufa – evidência </w:t>
            </w:r>
            <w:r w:rsidR="00357D87" w:rsidRPr="00AB5EE1">
              <w:rPr>
                <w:rFonts w:ascii="Arial" w:eastAsia="Calibri" w:hAnsi="Arial" w:cs="Arial"/>
                <w:sz w:val="18"/>
                <w:szCs w:val="18"/>
              </w:rPr>
              <w:t>comprobatória anual</w:t>
            </w:r>
          </w:p>
        </w:tc>
        <w:tc>
          <w:tcPr>
            <w:tcW w:w="1839" w:type="dxa"/>
            <w:shd w:val="clear" w:color="auto" w:fill="auto"/>
            <w:hideMark/>
          </w:tcPr>
          <w:p w14:paraId="75B510F1" w14:textId="77777777" w:rsidR="000D6B83" w:rsidRPr="00AB5EE1" w:rsidRDefault="000D6B83" w:rsidP="007D56F5">
            <w:pPr>
              <w:jc w:val="center"/>
              <w:rPr>
                <w:rFonts w:ascii="Arial" w:eastAsia="Calibri" w:hAnsi="Arial" w:cs="Arial"/>
              </w:rPr>
            </w:pPr>
            <w:r w:rsidRPr="00AB5EE1">
              <w:rPr>
                <w:rFonts w:ascii="Arial" w:eastAsia="Calibri" w:hAnsi="Arial" w:cs="Arial"/>
                <w:sz w:val="18"/>
                <w:szCs w:val="18"/>
              </w:rPr>
              <w:t>Documento comprobatório sobre as atividades desenvolvidas pela CONTRATADA que contribuíram para a redução ou neutralização de GEE</w:t>
            </w:r>
          </w:p>
        </w:tc>
        <w:tc>
          <w:tcPr>
            <w:tcW w:w="1684" w:type="dxa"/>
            <w:shd w:val="clear" w:color="auto" w:fill="auto"/>
            <w:noWrap/>
            <w:hideMark/>
          </w:tcPr>
          <w:p w14:paraId="3E57DED8" w14:textId="77777777" w:rsidR="000D6B83" w:rsidRPr="00AB5EE1" w:rsidRDefault="000D6B83" w:rsidP="007D56F5">
            <w:pPr>
              <w:jc w:val="center"/>
              <w:rPr>
                <w:rFonts w:ascii="Arial" w:eastAsia="Calibri" w:hAnsi="Arial" w:cs="Arial"/>
              </w:rPr>
            </w:pPr>
            <w:r w:rsidRPr="00AB5EE1">
              <w:rPr>
                <w:rFonts w:ascii="Arial" w:eastAsia="Calibri" w:hAnsi="Arial" w:cs="Arial"/>
                <w:sz w:val="18"/>
                <w:szCs w:val="18"/>
              </w:rPr>
              <w:t>NOTIFICAÇÃO OPERACIONAL</w:t>
            </w:r>
          </w:p>
        </w:tc>
        <w:tc>
          <w:tcPr>
            <w:tcW w:w="1890" w:type="dxa"/>
            <w:shd w:val="clear" w:color="auto" w:fill="auto"/>
            <w:hideMark/>
          </w:tcPr>
          <w:p w14:paraId="4C0CD085" w14:textId="131071BB" w:rsidR="000D6B83" w:rsidRPr="00101E62" w:rsidRDefault="007858E0" w:rsidP="007D56F5">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do 1</w:t>
            </w:r>
            <w:r>
              <w:rPr>
                <w:rFonts w:ascii="Arial" w:eastAsia="Calibri" w:hAnsi="Arial" w:cs="Arial"/>
                <w:b/>
                <w:bCs/>
                <w:sz w:val="18"/>
                <w:szCs w:val="18"/>
              </w:rPr>
              <w:t>0</w:t>
            </w:r>
            <w:r w:rsidRPr="00101E62">
              <w:rPr>
                <w:rFonts w:ascii="Arial" w:eastAsia="Calibri" w:hAnsi="Arial" w:cs="Arial"/>
                <w:b/>
                <w:bCs/>
                <w:sz w:val="18"/>
                <w:szCs w:val="18"/>
              </w:rPr>
              <w:t xml:space="preserve">º mês </w:t>
            </w:r>
            <w:r w:rsidR="00357D87" w:rsidRPr="00101E62">
              <w:rPr>
                <w:rFonts w:ascii="Arial" w:eastAsia="Calibri" w:hAnsi="Arial" w:cs="Arial"/>
                <w:b/>
                <w:bCs/>
                <w:sz w:val="18"/>
                <w:szCs w:val="18"/>
              </w:rPr>
              <w:t>do contrato</w:t>
            </w:r>
            <w:r w:rsidR="00101E62">
              <w:rPr>
                <w:rFonts w:ascii="Arial" w:eastAsia="Calibri" w:hAnsi="Arial" w:cs="Arial"/>
                <w:b/>
                <w:bCs/>
                <w:sz w:val="18"/>
                <w:szCs w:val="18"/>
              </w:rPr>
              <w:t>,</w:t>
            </w:r>
            <w:r w:rsidR="00357D87" w:rsidRPr="00101E62">
              <w:rPr>
                <w:rFonts w:ascii="Arial" w:eastAsia="Calibri" w:hAnsi="Arial" w:cs="Arial"/>
                <w:sz w:val="18"/>
                <w:szCs w:val="18"/>
              </w:rPr>
              <w:t xml:space="preserve"> Multa de 1% </w:t>
            </w:r>
            <w:r w:rsidR="00357D87" w:rsidRPr="00101E62">
              <w:rPr>
                <w:rFonts w:ascii="Arial" w:hAnsi="Arial" w:cs="Arial"/>
                <w:sz w:val="18"/>
                <w:szCs w:val="18"/>
              </w:rPr>
              <w:t>sobre o faturamento mensal, no caso de reincidência após a 1</w:t>
            </w:r>
            <w:r w:rsidR="00101E62">
              <w:rPr>
                <w:rFonts w:ascii="Arial" w:hAnsi="Arial" w:cs="Arial"/>
                <w:sz w:val="18"/>
                <w:szCs w:val="18"/>
              </w:rPr>
              <w:t>ª</w:t>
            </w:r>
            <w:r w:rsidR="00357D87" w:rsidRPr="00101E62">
              <w:rPr>
                <w:rFonts w:ascii="Arial" w:hAnsi="Arial" w:cs="Arial"/>
                <w:sz w:val="18"/>
                <w:szCs w:val="18"/>
              </w:rPr>
              <w:t xml:space="preserve"> Notificação</w:t>
            </w:r>
            <w:r w:rsidR="00101E62">
              <w:rPr>
                <w:rFonts w:ascii="Arial" w:hAnsi="Arial" w:cs="Arial"/>
                <w:sz w:val="18"/>
                <w:szCs w:val="18"/>
              </w:rPr>
              <w:t>.</w:t>
            </w:r>
          </w:p>
        </w:tc>
        <w:tc>
          <w:tcPr>
            <w:tcW w:w="1621" w:type="dxa"/>
            <w:shd w:val="clear" w:color="auto" w:fill="auto"/>
            <w:hideMark/>
          </w:tcPr>
          <w:p w14:paraId="22A8662B" w14:textId="77777777" w:rsidR="000D6B83" w:rsidRPr="00101E62" w:rsidRDefault="000D6B83" w:rsidP="007D56F5">
            <w:pPr>
              <w:jc w:val="both"/>
              <w:rPr>
                <w:rFonts w:ascii="Arial" w:eastAsia="Calibri" w:hAnsi="Arial" w:cs="Arial"/>
                <w:sz w:val="18"/>
                <w:szCs w:val="18"/>
              </w:rPr>
            </w:pPr>
            <w:r w:rsidRPr="00101E62">
              <w:rPr>
                <w:rFonts w:ascii="Arial" w:eastAsia="Calibri" w:hAnsi="Arial" w:cs="Arial"/>
                <w:sz w:val="18"/>
                <w:szCs w:val="18"/>
              </w:rPr>
              <w:t> </w:t>
            </w:r>
          </w:p>
        </w:tc>
      </w:tr>
      <w:tr w:rsidR="00782919" w:rsidRPr="00AB5EE1" w14:paraId="66F9CB66" w14:textId="77777777" w:rsidTr="00782919">
        <w:trPr>
          <w:trHeight w:val="1650"/>
          <w:jc w:val="center"/>
        </w:trPr>
        <w:tc>
          <w:tcPr>
            <w:tcW w:w="1861" w:type="dxa"/>
            <w:shd w:val="clear" w:color="auto" w:fill="auto"/>
            <w:hideMark/>
          </w:tcPr>
          <w:p w14:paraId="705EA5D5" w14:textId="77777777" w:rsidR="00782919" w:rsidRPr="00AB5EE1" w:rsidRDefault="00782919" w:rsidP="00357D87">
            <w:pPr>
              <w:jc w:val="both"/>
              <w:rPr>
                <w:rFonts w:ascii="Arial" w:eastAsia="Calibri" w:hAnsi="Arial" w:cs="Arial"/>
                <w:b/>
                <w:bCs/>
              </w:rPr>
            </w:pPr>
            <w:r w:rsidRPr="00AB5EE1">
              <w:rPr>
                <w:rFonts w:ascii="Arial" w:eastAsia="Calibri" w:hAnsi="Arial" w:cs="Arial"/>
                <w:sz w:val="18"/>
                <w:szCs w:val="18"/>
              </w:rPr>
              <w:t>Ações de logística inversa e reversa assim como incentivo à redução, reutilização, reciclagem e destinação adequada de resíduos – evidência comprobatória anual</w:t>
            </w:r>
          </w:p>
        </w:tc>
        <w:tc>
          <w:tcPr>
            <w:tcW w:w="1839" w:type="dxa"/>
            <w:shd w:val="clear" w:color="auto" w:fill="auto"/>
            <w:hideMark/>
          </w:tcPr>
          <w:p w14:paraId="7A0CCA4C" w14:textId="77777777" w:rsidR="00782919" w:rsidRPr="00AB5EE1" w:rsidRDefault="00782919" w:rsidP="00782919">
            <w:pPr>
              <w:jc w:val="center"/>
              <w:rPr>
                <w:rFonts w:ascii="Arial" w:eastAsia="Calibri" w:hAnsi="Arial" w:cs="Arial"/>
              </w:rPr>
            </w:pPr>
            <w:r w:rsidRPr="00AB5EE1">
              <w:rPr>
                <w:rFonts w:ascii="Arial" w:eastAsia="Calibri" w:hAnsi="Arial" w:cs="Arial"/>
                <w:sz w:val="18"/>
                <w:szCs w:val="18"/>
              </w:rPr>
              <w:t>Plano de Gerenciamento Anual</w:t>
            </w:r>
          </w:p>
        </w:tc>
        <w:tc>
          <w:tcPr>
            <w:tcW w:w="1684" w:type="dxa"/>
            <w:shd w:val="clear" w:color="auto" w:fill="auto"/>
            <w:noWrap/>
            <w:hideMark/>
          </w:tcPr>
          <w:p w14:paraId="57B9B16E" w14:textId="77777777" w:rsidR="00782919" w:rsidRPr="00AB5EE1" w:rsidRDefault="00782919" w:rsidP="00782919">
            <w:pPr>
              <w:jc w:val="center"/>
              <w:rPr>
                <w:rFonts w:ascii="Arial" w:eastAsia="Calibri" w:hAnsi="Arial" w:cs="Arial"/>
              </w:rPr>
            </w:pPr>
            <w:r w:rsidRPr="00AB5EE1">
              <w:rPr>
                <w:rFonts w:ascii="Arial" w:eastAsia="Calibri" w:hAnsi="Arial" w:cs="Arial"/>
                <w:sz w:val="18"/>
                <w:szCs w:val="18"/>
              </w:rPr>
              <w:t>NOTIFICAÇÃO OPERACIONAL</w:t>
            </w:r>
          </w:p>
        </w:tc>
        <w:tc>
          <w:tcPr>
            <w:tcW w:w="1890" w:type="dxa"/>
            <w:shd w:val="clear" w:color="auto" w:fill="auto"/>
            <w:hideMark/>
          </w:tcPr>
          <w:p w14:paraId="09D8B17D" w14:textId="6FD00F03" w:rsidR="00782919" w:rsidRPr="00101E62" w:rsidRDefault="007858E0" w:rsidP="00782919">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do 1</w:t>
            </w:r>
            <w:r>
              <w:rPr>
                <w:rFonts w:ascii="Arial" w:eastAsia="Calibri" w:hAnsi="Arial" w:cs="Arial"/>
                <w:b/>
                <w:bCs/>
                <w:sz w:val="18"/>
                <w:szCs w:val="18"/>
              </w:rPr>
              <w:t>0</w:t>
            </w:r>
            <w:r w:rsidRPr="00101E62">
              <w:rPr>
                <w:rFonts w:ascii="Arial" w:eastAsia="Calibri" w:hAnsi="Arial" w:cs="Arial"/>
                <w:b/>
                <w:bCs/>
                <w:sz w:val="18"/>
                <w:szCs w:val="18"/>
              </w:rPr>
              <w:t xml:space="preserve">º mês </w:t>
            </w:r>
            <w:r w:rsidR="00357D87" w:rsidRPr="00101E62">
              <w:rPr>
                <w:rFonts w:ascii="Arial" w:eastAsia="Calibri" w:hAnsi="Arial" w:cs="Arial"/>
                <w:b/>
                <w:bCs/>
                <w:sz w:val="18"/>
                <w:szCs w:val="18"/>
              </w:rPr>
              <w:t>do contrato</w:t>
            </w:r>
            <w:r w:rsidR="00101E62">
              <w:rPr>
                <w:rFonts w:ascii="Arial" w:eastAsia="Calibri" w:hAnsi="Arial" w:cs="Arial"/>
                <w:b/>
                <w:bCs/>
                <w:sz w:val="18"/>
                <w:szCs w:val="18"/>
              </w:rPr>
              <w:t>,</w:t>
            </w:r>
            <w:r w:rsidR="00357D87" w:rsidRPr="00101E62">
              <w:rPr>
                <w:rFonts w:ascii="Arial" w:eastAsia="Calibri" w:hAnsi="Arial" w:cs="Arial"/>
                <w:sz w:val="18"/>
                <w:szCs w:val="18"/>
              </w:rPr>
              <w:t xml:space="preserve"> Multa de 1% </w:t>
            </w:r>
            <w:r w:rsidR="00357D87" w:rsidRPr="00101E62">
              <w:rPr>
                <w:rFonts w:ascii="Arial" w:hAnsi="Arial" w:cs="Arial"/>
                <w:sz w:val="18"/>
                <w:szCs w:val="18"/>
              </w:rPr>
              <w:t>sobre o faturamento mensal, no caso de reincidência após a 1</w:t>
            </w:r>
            <w:r w:rsidR="00101E62">
              <w:rPr>
                <w:rFonts w:ascii="Arial" w:hAnsi="Arial" w:cs="Arial"/>
                <w:sz w:val="18"/>
                <w:szCs w:val="18"/>
              </w:rPr>
              <w:t>ª</w:t>
            </w:r>
            <w:r w:rsidR="00357D87" w:rsidRPr="00101E62">
              <w:rPr>
                <w:rFonts w:ascii="Arial" w:hAnsi="Arial" w:cs="Arial"/>
                <w:sz w:val="18"/>
                <w:szCs w:val="18"/>
              </w:rPr>
              <w:t xml:space="preserve"> Notificação</w:t>
            </w:r>
            <w:r w:rsidR="00101E62">
              <w:rPr>
                <w:rFonts w:ascii="Arial" w:hAnsi="Arial" w:cs="Arial"/>
                <w:sz w:val="18"/>
                <w:szCs w:val="18"/>
              </w:rPr>
              <w:t>.</w:t>
            </w:r>
          </w:p>
        </w:tc>
        <w:tc>
          <w:tcPr>
            <w:tcW w:w="1621" w:type="dxa"/>
            <w:shd w:val="clear" w:color="auto" w:fill="auto"/>
            <w:hideMark/>
          </w:tcPr>
          <w:p w14:paraId="591DCACC" w14:textId="074473C3" w:rsidR="00782919" w:rsidRPr="00101E62" w:rsidRDefault="00782919" w:rsidP="00782919">
            <w:pPr>
              <w:jc w:val="both"/>
              <w:rPr>
                <w:rFonts w:ascii="Arial" w:eastAsia="Calibri" w:hAnsi="Arial" w:cs="Arial"/>
                <w:sz w:val="18"/>
                <w:szCs w:val="18"/>
              </w:rPr>
            </w:pPr>
            <w:r w:rsidRPr="00101E62">
              <w:rPr>
                <w:rFonts w:ascii="Arial" w:eastAsia="Calibri" w:hAnsi="Arial" w:cs="Arial"/>
                <w:sz w:val="18"/>
                <w:szCs w:val="18"/>
              </w:rPr>
              <w:t xml:space="preserve">A partir </w:t>
            </w:r>
            <w:r w:rsidR="00357D87" w:rsidRPr="00101E62">
              <w:rPr>
                <w:rFonts w:ascii="Arial" w:eastAsia="Calibri" w:hAnsi="Arial" w:cs="Arial"/>
                <w:b/>
                <w:bCs/>
                <w:sz w:val="18"/>
                <w:szCs w:val="18"/>
              </w:rPr>
              <w:t>da 2ª reincidência</w:t>
            </w:r>
            <w:r w:rsidR="00101E62">
              <w:rPr>
                <w:rFonts w:ascii="Arial" w:eastAsia="Calibri" w:hAnsi="Arial" w:cs="Arial"/>
                <w:b/>
                <w:bCs/>
                <w:sz w:val="18"/>
                <w:szCs w:val="18"/>
              </w:rPr>
              <w:t>,</w:t>
            </w:r>
            <w:r w:rsidR="00357D87" w:rsidRPr="00101E62">
              <w:rPr>
                <w:rFonts w:ascii="Arial" w:eastAsia="Calibri" w:hAnsi="Arial" w:cs="Arial"/>
                <w:b/>
                <w:bCs/>
                <w:sz w:val="18"/>
                <w:szCs w:val="18"/>
              </w:rPr>
              <w:t xml:space="preserve"> com aplicação da multa prevista na penalidade 2</w:t>
            </w:r>
            <w:r w:rsidR="00101E62">
              <w:rPr>
                <w:rFonts w:ascii="Arial" w:eastAsia="Calibri" w:hAnsi="Arial" w:cs="Arial"/>
                <w:b/>
                <w:bCs/>
                <w:sz w:val="18"/>
                <w:szCs w:val="18"/>
              </w:rPr>
              <w:t>,</w:t>
            </w:r>
            <w:r w:rsidR="00357D87" w:rsidRPr="00101E62">
              <w:rPr>
                <w:rFonts w:ascii="Arial" w:eastAsia="Calibri" w:hAnsi="Arial" w:cs="Arial"/>
                <w:b/>
                <w:bCs/>
                <w:sz w:val="18"/>
                <w:szCs w:val="18"/>
              </w:rPr>
              <w:t xml:space="preserve"> </w:t>
            </w:r>
            <w:r w:rsidRPr="00101E62">
              <w:rPr>
                <w:rFonts w:ascii="Arial" w:eastAsia="Calibri" w:hAnsi="Arial" w:cs="Arial"/>
                <w:sz w:val="18"/>
                <w:szCs w:val="18"/>
              </w:rPr>
              <w:t xml:space="preserve">Suspensão temporária de participação em licitação e contratação com a CAIXA, pelo prazo de até 2 (dois) anos, e consequente rescisão contratual </w:t>
            </w:r>
          </w:p>
        </w:tc>
      </w:tr>
      <w:tr w:rsidR="00357D87" w:rsidRPr="00AB5EE1" w14:paraId="4F6717F4" w14:textId="77777777" w:rsidTr="00782919">
        <w:trPr>
          <w:trHeight w:val="2175"/>
          <w:jc w:val="center"/>
        </w:trPr>
        <w:tc>
          <w:tcPr>
            <w:tcW w:w="1861" w:type="dxa"/>
            <w:shd w:val="clear" w:color="auto" w:fill="auto"/>
            <w:hideMark/>
          </w:tcPr>
          <w:p w14:paraId="17FCF959" w14:textId="77777777" w:rsidR="00357D87" w:rsidRPr="00AB5EE1" w:rsidRDefault="00357D87" w:rsidP="00357D87">
            <w:pPr>
              <w:jc w:val="both"/>
              <w:rPr>
                <w:rFonts w:ascii="Arial" w:eastAsia="Calibri" w:hAnsi="Arial" w:cs="Arial"/>
                <w:b/>
                <w:bCs/>
              </w:rPr>
            </w:pPr>
            <w:r w:rsidRPr="00AB5EE1">
              <w:rPr>
                <w:rFonts w:ascii="Arial" w:eastAsia="Calibri" w:hAnsi="Arial" w:cs="Arial"/>
                <w:sz w:val="18"/>
                <w:szCs w:val="18"/>
              </w:rPr>
              <w:t xml:space="preserve">Cumprimento da legislação pertinente à responsabilidade social, ambiental e climática e gerenciamento do risco social, ambiental e climático </w:t>
            </w:r>
          </w:p>
        </w:tc>
        <w:tc>
          <w:tcPr>
            <w:tcW w:w="1839" w:type="dxa"/>
            <w:shd w:val="clear" w:color="auto" w:fill="auto"/>
            <w:hideMark/>
          </w:tcPr>
          <w:p w14:paraId="5EF69762" w14:textId="77777777" w:rsidR="00357D87" w:rsidRPr="00AB5EE1" w:rsidRDefault="00357D87" w:rsidP="00357D87">
            <w:pPr>
              <w:rPr>
                <w:rFonts w:ascii="Arial" w:eastAsia="Calibri" w:hAnsi="Arial" w:cs="Arial"/>
                <w:sz w:val="18"/>
                <w:szCs w:val="18"/>
              </w:rPr>
            </w:pPr>
            <w:r w:rsidRPr="00AB5EE1">
              <w:rPr>
                <w:rFonts w:ascii="Arial" w:eastAsia="Calibri" w:hAnsi="Arial" w:cs="Arial"/>
                <w:sz w:val="18"/>
                <w:szCs w:val="18"/>
              </w:rPr>
              <w:t xml:space="preserve">Fiscalização do Gestor Operacional  </w:t>
            </w:r>
          </w:p>
          <w:p w14:paraId="351A7274" w14:textId="77777777" w:rsidR="00357D87" w:rsidRPr="00AB5EE1" w:rsidRDefault="00357D87" w:rsidP="00357D87">
            <w:pPr>
              <w:jc w:val="center"/>
              <w:rPr>
                <w:rFonts w:ascii="Arial" w:eastAsia="Calibri" w:hAnsi="Arial" w:cs="Arial"/>
              </w:rPr>
            </w:pPr>
          </w:p>
        </w:tc>
        <w:tc>
          <w:tcPr>
            <w:tcW w:w="1684" w:type="dxa"/>
            <w:shd w:val="clear" w:color="auto" w:fill="auto"/>
            <w:noWrap/>
            <w:hideMark/>
          </w:tcPr>
          <w:p w14:paraId="52A59C8A" w14:textId="77777777" w:rsidR="00357D87" w:rsidRPr="00AB5EE1" w:rsidRDefault="00357D87" w:rsidP="00357D87">
            <w:pPr>
              <w:jc w:val="center"/>
              <w:rPr>
                <w:rFonts w:ascii="Arial" w:eastAsia="Calibri" w:hAnsi="Arial" w:cs="Arial"/>
              </w:rPr>
            </w:pPr>
            <w:r w:rsidRPr="00AB5EE1">
              <w:rPr>
                <w:rFonts w:ascii="Arial" w:eastAsia="Calibri" w:hAnsi="Arial" w:cs="Arial"/>
                <w:sz w:val="18"/>
                <w:szCs w:val="18"/>
              </w:rPr>
              <w:t>NOTIFICAÇÃO OPERACIONAL</w:t>
            </w:r>
          </w:p>
        </w:tc>
        <w:tc>
          <w:tcPr>
            <w:tcW w:w="1890" w:type="dxa"/>
            <w:shd w:val="clear" w:color="auto" w:fill="auto"/>
            <w:hideMark/>
          </w:tcPr>
          <w:p w14:paraId="36733027" w14:textId="00C707AD" w:rsidR="00357D87" w:rsidRPr="00101E62" w:rsidRDefault="007858E0" w:rsidP="00357D87">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do 1</w:t>
            </w:r>
            <w:r>
              <w:rPr>
                <w:rFonts w:ascii="Arial" w:eastAsia="Calibri" w:hAnsi="Arial" w:cs="Arial"/>
                <w:b/>
                <w:bCs/>
                <w:sz w:val="18"/>
                <w:szCs w:val="18"/>
              </w:rPr>
              <w:t>0</w:t>
            </w:r>
            <w:r w:rsidRPr="00101E62">
              <w:rPr>
                <w:rFonts w:ascii="Arial" w:eastAsia="Calibri" w:hAnsi="Arial" w:cs="Arial"/>
                <w:b/>
                <w:bCs/>
                <w:sz w:val="18"/>
                <w:szCs w:val="18"/>
              </w:rPr>
              <w:t>º mês</w:t>
            </w:r>
            <w:r w:rsidR="00101E62">
              <w:rPr>
                <w:rFonts w:ascii="Arial" w:eastAsia="Calibri" w:hAnsi="Arial" w:cs="Arial"/>
                <w:b/>
                <w:bCs/>
                <w:sz w:val="18"/>
                <w:szCs w:val="18"/>
              </w:rPr>
              <w:t>,</w:t>
            </w:r>
            <w:r w:rsidR="00357D87" w:rsidRPr="00101E62">
              <w:rPr>
                <w:rFonts w:ascii="Arial" w:eastAsia="Calibri" w:hAnsi="Arial" w:cs="Arial"/>
                <w:sz w:val="18"/>
                <w:szCs w:val="18"/>
              </w:rPr>
              <w:t xml:space="preserve"> Multa de 1% </w:t>
            </w:r>
            <w:r w:rsidR="00357D87" w:rsidRPr="00101E62">
              <w:rPr>
                <w:rFonts w:ascii="Arial" w:hAnsi="Arial" w:cs="Arial"/>
                <w:sz w:val="18"/>
                <w:szCs w:val="18"/>
              </w:rPr>
              <w:t>sobre o faturamento mensal, no caso de reincidência após a 1</w:t>
            </w:r>
            <w:r w:rsidR="00101E62">
              <w:rPr>
                <w:rFonts w:ascii="Arial" w:hAnsi="Arial" w:cs="Arial"/>
                <w:sz w:val="18"/>
                <w:szCs w:val="18"/>
              </w:rPr>
              <w:t>ª</w:t>
            </w:r>
            <w:r w:rsidR="00357D87" w:rsidRPr="00101E62">
              <w:rPr>
                <w:rFonts w:ascii="Arial" w:hAnsi="Arial" w:cs="Arial"/>
                <w:sz w:val="18"/>
                <w:szCs w:val="18"/>
              </w:rPr>
              <w:t xml:space="preserve"> Notificação</w:t>
            </w:r>
            <w:r w:rsidR="00101E62">
              <w:rPr>
                <w:rFonts w:ascii="Arial" w:hAnsi="Arial" w:cs="Arial"/>
                <w:sz w:val="18"/>
                <w:szCs w:val="18"/>
              </w:rPr>
              <w:t>.</w:t>
            </w:r>
          </w:p>
        </w:tc>
        <w:tc>
          <w:tcPr>
            <w:tcW w:w="1621" w:type="dxa"/>
            <w:shd w:val="clear" w:color="auto" w:fill="auto"/>
            <w:hideMark/>
          </w:tcPr>
          <w:p w14:paraId="7C0B0FB9" w14:textId="5138B354" w:rsidR="00357D87" w:rsidRPr="00101E62" w:rsidRDefault="00357D87" w:rsidP="00357D87">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w:t>
            </w:r>
            <w:r w:rsidR="00101E62">
              <w:rPr>
                <w:rFonts w:ascii="Arial" w:eastAsia="Calibri" w:hAnsi="Arial" w:cs="Arial"/>
                <w:b/>
                <w:bCs/>
                <w:sz w:val="18"/>
                <w:szCs w:val="18"/>
              </w:rPr>
              <w:t>a</w:t>
            </w:r>
            <w:r w:rsidRPr="00101E62">
              <w:rPr>
                <w:rFonts w:ascii="Arial" w:eastAsia="Calibri" w:hAnsi="Arial" w:cs="Arial"/>
                <w:b/>
                <w:bCs/>
                <w:sz w:val="18"/>
                <w:szCs w:val="18"/>
              </w:rPr>
              <w:t xml:space="preserve"> 2ª reincidência</w:t>
            </w:r>
            <w:r w:rsidR="00101E62">
              <w:rPr>
                <w:rFonts w:ascii="Arial" w:eastAsia="Calibri" w:hAnsi="Arial" w:cs="Arial"/>
                <w:b/>
                <w:bCs/>
                <w:sz w:val="18"/>
                <w:szCs w:val="18"/>
              </w:rPr>
              <w:t>,</w:t>
            </w:r>
            <w:r w:rsidRPr="00101E62">
              <w:rPr>
                <w:rFonts w:ascii="Arial" w:eastAsia="Calibri" w:hAnsi="Arial" w:cs="Arial"/>
                <w:b/>
                <w:bCs/>
                <w:sz w:val="18"/>
                <w:szCs w:val="18"/>
              </w:rPr>
              <w:t xml:space="preserve"> com aplicação da multa prevista na penalidade 2</w:t>
            </w:r>
            <w:r w:rsidR="00101E62">
              <w:rPr>
                <w:rFonts w:ascii="Arial" w:eastAsia="Calibri" w:hAnsi="Arial" w:cs="Arial"/>
                <w:b/>
                <w:bCs/>
                <w:sz w:val="18"/>
                <w:szCs w:val="18"/>
              </w:rPr>
              <w:t>,</w:t>
            </w:r>
            <w:r w:rsidRPr="00101E62">
              <w:rPr>
                <w:rFonts w:ascii="Arial" w:eastAsia="Calibri" w:hAnsi="Arial" w:cs="Arial"/>
                <w:b/>
                <w:bCs/>
                <w:sz w:val="18"/>
                <w:szCs w:val="18"/>
              </w:rPr>
              <w:t xml:space="preserve"> </w:t>
            </w:r>
            <w:r w:rsidRPr="00101E62">
              <w:rPr>
                <w:rFonts w:ascii="Arial" w:eastAsia="Calibri" w:hAnsi="Arial" w:cs="Arial"/>
                <w:sz w:val="18"/>
                <w:szCs w:val="18"/>
              </w:rPr>
              <w:t>Suspensão temporária de participação em licitação e contratação com a CAIXA, pelo prazo de até 2 (dois) anos, e consequente</w:t>
            </w:r>
            <w:r w:rsidR="00101E62">
              <w:rPr>
                <w:rFonts w:ascii="Arial" w:eastAsia="Calibri" w:hAnsi="Arial" w:cs="Arial"/>
                <w:sz w:val="18"/>
                <w:szCs w:val="18"/>
              </w:rPr>
              <w:t xml:space="preserve"> </w:t>
            </w:r>
            <w:r w:rsidRPr="00101E62">
              <w:rPr>
                <w:rFonts w:ascii="Arial" w:eastAsia="Calibri" w:hAnsi="Arial" w:cs="Arial"/>
                <w:sz w:val="18"/>
                <w:szCs w:val="18"/>
              </w:rPr>
              <w:t>rescisão contratual</w:t>
            </w:r>
          </w:p>
        </w:tc>
      </w:tr>
      <w:tr w:rsidR="00357D87" w:rsidRPr="00AB5EE1" w14:paraId="3D7AB409" w14:textId="77777777" w:rsidTr="00782919">
        <w:trPr>
          <w:trHeight w:val="1410"/>
          <w:jc w:val="center"/>
        </w:trPr>
        <w:tc>
          <w:tcPr>
            <w:tcW w:w="1861" w:type="dxa"/>
            <w:shd w:val="clear" w:color="auto" w:fill="auto"/>
            <w:hideMark/>
          </w:tcPr>
          <w:p w14:paraId="410ECD46" w14:textId="77777777" w:rsidR="00357D87" w:rsidRPr="00AB5EE1" w:rsidRDefault="00357D87" w:rsidP="00357D87">
            <w:pPr>
              <w:jc w:val="both"/>
              <w:rPr>
                <w:rFonts w:ascii="Arial" w:eastAsia="Calibri" w:hAnsi="Arial" w:cs="Arial"/>
                <w:b/>
                <w:bCs/>
              </w:rPr>
            </w:pPr>
            <w:r w:rsidRPr="00AB5EE1">
              <w:rPr>
                <w:rFonts w:ascii="Arial" w:eastAsia="Calibri" w:hAnsi="Arial" w:cs="Arial"/>
                <w:sz w:val="18"/>
                <w:szCs w:val="18"/>
              </w:rPr>
              <w:t>Desatendimento ao Código de Conduta do Fornecedor</w:t>
            </w:r>
          </w:p>
        </w:tc>
        <w:tc>
          <w:tcPr>
            <w:tcW w:w="1839" w:type="dxa"/>
            <w:shd w:val="clear" w:color="auto" w:fill="auto"/>
            <w:hideMark/>
          </w:tcPr>
          <w:p w14:paraId="6FE5C3E7" w14:textId="77777777" w:rsidR="00357D87" w:rsidRPr="00AB5EE1" w:rsidRDefault="00357D87" w:rsidP="00357D87">
            <w:pPr>
              <w:jc w:val="center"/>
              <w:rPr>
                <w:rFonts w:ascii="Arial" w:eastAsia="Calibri" w:hAnsi="Arial" w:cs="Arial"/>
              </w:rPr>
            </w:pPr>
            <w:r w:rsidRPr="00AB5EE1">
              <w:rPr>
                <w:rFonts w:ascii="Arial" w:eastAsia="Calibri" w:hAnsi="Arial" w:cs="Arial"/>
                <w:sz w:val="18"/>
                <w:szCs w:val="18"/>
              </w:rPr>
              <w:t>Fiscalização do Gestor Operacional</w:t>
            </w:r>
          </w:p>
        </w:tc>
        <w:tc>
          <w:tcPr>
            <w:tcW w:w="1684" w:type="dxa"/>
            <w:shd w:val="clear" w:color="auto" w:fill="auto"/>
            <w:noWrap/>
            <w:hideMark/>
          </w:tcPr>
          <w:p w14:paraId="5C996E13" w14:textId="77777777" w:rsidR="00357D87" w:rsidRPr="00AB5EE1" w:rsidRDefault="00357D87" w:rsidP="00357D87">
            <w:pPr>
              <w:jc w:val="center"/>
              <w:rPr>
                <w:rFonts w:ascii="Arial" w:eastAsia="Calibri" w:hAnsi="Arial" w:cs="Arial"/>
              </w:rPr>
            </w:pPr>
            <w:r w:rsidRPr="00AB5EE1">
              <w:rPr>
                <w:rFonts w:ascii="Arial" w:eastAsia="Calibri" w:hAnsi="Arial" w:cs="Arial"/>
                <w:sz w:val="18"/>
                <w:szCs w:val="18"/>
              </w:rPr>
              <w:t>NOTIFICAÇÃO OPERACIONAL</w:t>
            </w:r>
          </w:p>
        </w:tc>
        <w:tc>
          <w:tcPr>
            <w:tcW w:w="1890" w:type="dxa"/>
            <w:shd w:val="clear" w:color="auto" w:fill="auto"/>
            <w:hideMark/>
          </w:tcPr>
          <w:p w14:paraId="0520C42B" w14:textId="0712BCD2" w:rsidR="00357D87" w:rsidRPr="00101E62" w:rsidRDefault="00357D87" w:rsidP="00357D87">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do 2º mês do contrato</w:t>
            </w:r>
            <w:r w:rsidR="00101E62">
              <w:rPr>
                <w:rFonts w:ascii="Arial" w:eastAsia="Calibri" w:hAnsi="Arial" w:cs="Arial"/>
                <w:b/>
                <w:bCs/>
                <w:sz w:val="18"/>
                <w:szCs w:val="18"/>
              </w:rPr>
              <w:t>,</w:t>
            </w:r>
            <w:r w:rsidRPr="00101E62">
              <w:rPr>
                <w:rFonts w:ascii="Arial" w:eastAsia="Calibri" w:hAnsi="Arial" w:cs="Arial"/>
                <w:sz w:val="18"/>
                <w:szCs w:val="18"/>
              </w:rPr>
              <w:t xml:space="preserve"> Multa de 1% </w:t>
            </w:r>
            <w:r w:rsidRPr="00101E62">
              <w:rPr>
                <w:rFonts w:ascii="Arial" w:hAnsi="Arial" w:cs="Arial"/>
                <w:sz w:val="18"/>
                <w:szCs w:val="18"/>
              </w:rPr>
              <w:t>sobre o faturamento mensal, no caso de reincidência após a 1</w:t>
            </w:r>
            <w:r w:rsidR="00101E62">
              <w:rPr>
                <w:rFonts w:ascii="Arial" w:hAnsi="Arial" w:cs="Arial"/>
                <w:sz w:val="18"/>
                <w:szCs w:val="18"/>
              </w:rPr>
              <w:t>ª</w:t>
            </w:r>
            <w:r w:rsidRPr="00101E62">
              <w:rPr>
                <w:rFonts w:ascii="Arial" w:hAnsi="Arial" w:cs="Arial"/>
                <w:sz w:val="18"/>
                <w:szCs w:val="18"/>
              </w:rPr>
              <w:t xml:space="preserve"> Notificação</w:t>
            </w:r>
            <w:r w:rsidR="00101E62">
              <w:rPr>
                <w:rFonts w:ascii="Arial" w:hAnsi="Arial" w:cs="Arial"/>
                <w:sz w:val="18"/>
                <w:szCs w:val="18"/>
              </w:rPr>
              <w:t>.</w:t>
            </w:r>
          </w:p>
        </w:tc>
        <w:tc>
          <w:tcPr>
            <w:tcW w:w="1621" w:type="dxa"/>
            <w:shd w:val="clear" w:color="auto" w:fill="auto"/>
            <w:hideMark/>
          </w:tcPr>
          <w:p w14:paraId="5512635C" w14:textId="1A50349B" w:rsidR="00357D87" w:rsidRPr="00101E62" w:rsidRDefault="00357D87" w:rsidP="00357D87">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da 2ª reincidência</w:t>
            </w:r>
            <w:r w:rsidR="00101E62">
              <w:rPr>
                <w:rFonts w:ascii="Arial" w:eastAsia="Calibri" w:hAnsi="Arial" w:cs="Arial"/>
                <w:b/>
                <w:bCs/>
                <w:sz w:val="18"/>
                <w:szCs w:val="18"/>
              </w:rPr>
              <w:t>,</w:t>
            </w:r>
            <w:r w:rsidRPr="00101E62">
              <w:rPr>
                <w:rFonts w:ascii="Arial" w:eastAsia="Calibri" w:hAnsi="Arial" w:cs="Arial"/>
                <w:b/>
                <w:bCs/>
                <w:sz w:val="18"/>
                <w:szCs w:val="18"/>
              </w:rPr>
              <w:t xml:space="preserve"> com aplicação da multa prevista na penalidade 2</w:t>
            </w:r>
            <w:r w:rsidR="00101E62">
              <w:rPr>
                <w:rFonts w:ascii="Arial" w:eastAsia="Calibri" w:hAnsi="Arial" w:cs="Arial"/>
                <w:b/>
                <w:bCs/>
                <w:sz w:val="18"/>
                <w:szCs w:val="18"/>
              </w:rPr>
              <w:t>,</w:t>
            </w:r>
            <w:r w:rsidRPr="00101E62">
              <w:rPr>
                <w:rFonts w:ascii="Arial" w:eastAsia="Calibri" w:hAnsi="Arial" w:cs="Arial"/>
                <w:b/>
                <w:bCs/>
                <w:sz w:val="18"/>
                <w:szCs w:val="18"/>
              </w:rPr>
              <w:t xml:space="preserve"> </w:t>
            </w:r>
            <w:r w:rsidRPr="00101E62">
              <w:rPr>
                <w:rFonts w:ascii="Arial" w:eastAsia="Calibri" w:hAnsi="Arial" w:cs="Arial"/>
                <w:sz w:val="18"/>
                <w:szCs w:val="18"/>
              </w:rPr>
              <w:t>Suspensão temporária de participação em licitação e contratação com a CAIXA, pelo prazo de até 2 (dois) anos, e consequente rescisão contratual.</w:t>
            </w:r>
          </w:p>
        </w:tc>
      </w:tr>
      <w:tr w:rsidR="00357D87" w:rsidRPr="007722C1" w14:paraId="36D3BDEC" w14:textId="77777777" w:rsidTr="00782919">
        <w:trPr>
          <w:trHeight w:val="1350"/>
          <w:jc w:val="center"/>
        </w:trPr>
        <w:tc>
          <w:tcPr>
            <w:tcW w:w="1861" w:type="dxa"/>
            <w:shd w:val="clear" w:color="auto" w:fill="auto"/>
            <w:hideMark/>
          </w:tcPr>
          <w:p w14:paraId="2759A187" w14:textId="77777777" w:rsidR="00357D87" w:rsidRPr="00AB5EE1" w:rsidRDefault="00357D87" w:rsidP="00357D87">
            <w:pPr>
              <w:jc w:val="both"/>
              <w:rPr>
                <w:rFonts w:ascii="Arial" w:eastAsia="Calibri" w:hAnsi="Arial" w:cs="Arial"/>
                <w:b/>
                <w:bCs/>
              </w:rPr>
            </w:pPr>
            <w:bookmarkStart w:id="78" w:name="_Hlk122600129"/>
            <w:r w:rsidRPr="00AB5EE1">
              <w:rPr>
                <w:rFonts w:ascii="Arial" w:eastAsia="Calibri" w:hAnsi="Arial" w:cs="Arial"/>
                <w:sz w:val="18"/>
                <w:szCs w:val="18"/>
              </w:rPr>
              <w:t xml:space="preserve">Violar o Código de Conduta do Fornecedor </w:t>
            </w:r>
          </w:p>
        </w:tc>
        <w:tc>
          <w:tcPr>
            <w:tcW w:w="1839" w:type="dxa"/>
            <w:shd w:val="clear" w:color="auto" w:fill="auto"/>
            <w:hideMark/>
          </w:tcPr>
          <w:p w14:paraId="34966CDE" w14:textId="77777777" w:rsidR="00357D87" w:rsidRPr="00AB5EE1" w:rsidRDefault="00357D87" w:rsidP="00357D87">
            <w:pPr>
              <w:jc w:val="center"/>
              <w:rPr>
                <w:rFonts w:ascii="Arial" w:eastAsia="Calibri" w:hAnsi="Arial" w:cs="Arial"/>
              </w:rPr>
            </w:pPr>
            <w:r w:rsidRPr="00AB5EE1">
              <w:rPr>
                <w:rFonts w:ascii="Arial" w:eastAsia="Calibri" w:hAnsi="Arial" w:cs="Arial"/>
                <w:sz w:val="18"/>
                <w:szCs w:val="18"/>
              </w:rPr>
              <w:t>Fiscalização do Gestor Operacional</w:t>
            </w:r>
          </w:p>
        </w:tc>
        <w:tc>
          <w:tcPr>
            <w:tcW w:w="1684" w:type="dxa"/>
            <w:shd w:val="clear" w:color="auto" w:fill="auto"/>
            <w:noWrap/>
            <w:hideMark/>
          </w:tcPr>
          <w:p w14:paraId="09DB5CAA" w14:textId="77777777" w:rsidR="00357D87" w:rsidRPr="00AB5EE1" w:rsidRDefault="00357D87" w:rsidP="00357D87">
            <w:pPr>
              <w:jc w:val="center"/>
              <w:rPr>
                <w:rFonts w:ascii="Arial" w:eastAsia="Calibri" w:hAnsi="Arial" w:cs="Arial"/>
              </w:rPr>
            </w:pPr>
            <w:r w:rsidRPr="00AB5EE1">
              <w:rPr>
                <w:rFonts w:ascii="Arial" w:eastAsia="Calibri" w:hAnsi="Arial" w:cs="Arial"/>
                <w:sz w:val="18"/>
                <w:szCs w:val="18"/>
              </w:rPr>
              <w:t>NOTIFICAÇÃO OPERACIONAL</w:t>
            </w:r>
          </w:p>
        </w:tc>
        <w:tc>
          <w:tcPr>
            <w:tcW w:w="1890" w:type="dxa"/>
            <w:shd w:val="clear" w:color="auto" w:fill="auto"/>
            <w:hideMark/>
          </w:tcPr>
          <w:p w14:paraId="3F7E9B55" w14:textId="7F309C71" w:rsidR="00357D87" w:rsidRPr="00101E62" w:rsidRDefault="00357D87" w:rsidP="00357D87">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do 2º mês do contrato</w:t>
            </w:r>
            <w:r w:rsidR="00101E62">
              <w:rPr>
                <w:rFonts w:ascii="Arial" w:eastAsia="Calibri" w:hAnsi="Arial" w:cs="Arial"/>
                <w:b/>
                <w:bCs/>
                <w:sz w:val="18"/>
                <w:szCs w:val="18"/>
              </w:rPr>
              <w:t>,</w:t>
            </w:r>
            <w:r w:rsidRPr="00101E62">
              <w:rPr>
                <w:rFonts w:ascii="Arial" w:eastAsia="Calibri" w:hAnsi="Arial" w:cs="Arial"/>
                <w:sz w:val="18"/>
                <w:szCs w:val="18"/>
              </w:rPr>
              <w:t xml:space="preserve"> Multa de 1% </w:t>
            </w:r>
            <w:r w:rsidRPr="00101E62">
              <w:rPr>
                <w:rFonts w:ascii="Arial" w:hAnsi="Arial" w:cs="Arial"/>
                <w:sz w:val="18"/>
                <w:szCs w:val="18"/>
              </w:rPr>
              <w:t>sobre o faturamento mensal, no caso de reincidência após a 1</w:t>
            </w:r>
            <w:r w:rsidR="00101E62">
              <w:rPr>
                <w:rFonts w:ascii="Arial" w:hAnsi="Arial" w:cs="Arial"/>
                <w:sz w:val="18"/>
                <w:szCs w:val="18"/>
              </w:rPr>
              <w:t>ª</w:t>
            </w:r>
            <w:r w:rsidRPr="00101E62">
              <w:rPr>
                <w:rFonts w:ascii="Arial" w:hAnsi="Arial" w:cs="Arial"/>
                <w:sz w:val="18"/>
                <w:szCs w:val="18"/>
              </w:rPr>
              <w:t xml:space="preserve"> Notificação</w:t>
            </w:r>
            <w:r w:rsidR="00101E62">
              <w:rPr>
                <w:rFonts w:ascii="Arial" w:hAnsi="Arial" w:cs="Arial"/>
                <w:sz w:val="18"/>
                <w:szCs w:val="18"/>
              </w:rPr>
              <w:t>.</w:t>
            </w:r>
          </w:p>
        </w:tc>
        <w:tc>
          <w:tcPr>
            <w:tcW w:w="1621" w:type="dxa"/>
            <w:shd w:val="clear" w:color="auto" w:fill="auto"/>
            <w:hideMark/>
          </w:tcPr>
          <w:p w14:paraId="7719E0D8" w14:textId="27A563E2" w:rsidR="00357D87" w:rsidRPr="00101E62" w:rsidRDefault="00357D87" w:rsidP="00357D87">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da 2ª reincidência</w:t>
            </w:r>
            <w:r w:rsidR="00101E62">
              <w:rPr>
                <w:rFonts w:ascii="Arial" w:eastAsia="Calibri" w:hAnsi="Arial" w:cs="Arial"/>
                <w:b/>
                <w:bCs/>
                <w:sz w:val="18"/>
                <w:szCs w:val="18"/>
              </w:rPr>
              <w:t>,</w:t>
            </w:r>
            <w:r w:rsidRPr="00101E62">
              <w:rPr>
                <w:rFonts w:ascii="Arial" w:eastAsia="Calibri" w:hAnsi="Arial" w:cs="Arial"/>
                <w:b/>
                <w:bCs/>
                <w:sz w:val="18"/>
                <w:szCs w:val="18"/>
              </w:rPr>
              <w:t xml:space="preserve"> com aplicação da multa prevista na penalidade 2</w:t>
            </w:r>
            <w:r w:rsidR="00101E62">
              <w:rPr>
                <w:rFonts w:ascii="Arial" w:eastAsia="Calibri" w:hAnsi="Arial" w:cs="Arial"/>
                <w:b/>
                <w:bCs/>
                <w:sz w:val="18"/>
                <w:szCs w:val="18"/>
              </w:rPr>
              <w:t>,</w:t>
            </w:r>
            <w:r w:rsidRPr="00101E62">
              <w:rPr>
                <w:rFonts w:ascii="Arial" w:eastAsia="Calibri" w:hAnsi="Arial" w:cs="Arial"/>
                <w:b/>
                <w:bCs/>
                <w:sz w:val="18"/>
                <w:szCs w:val="18"/>
              </w:rPr>
              <w:t xml:space="preserve"> </w:t>
            </w:r>
            <w:r w:rsidRPr="00101E62">
              <w:rPr>
                <w:rFonts w:ascii="Arial" w:eastAsia="Calibri" w:hAnsi="Arial" w:cs="Arial"/>
                <w:sz w:val="18"/>
                <w:szCs w:val="18"/>
              </w:rPr>
              <w:t>Impedimento de licitar e contratar com a União, pelo prazo de até 5 (cinco) anos, e consequente rescisão contratual</w:t>
            </w:r>
          </w:p>
        </w:tc>
      </w:tr>
      <w:bookmarkEnd w:id="78"/>
    </w:tbl>
    <w:p w14:paraId="7429DF86" w14:textId="77777777" w:rsidR="000D6B83" w:rsidRDefault="000D6B83" w:rsidP="000D6B83">
      <w:pPr>
        <w:jc w:val="both"/>
        <w:rPr>
          <w:rFonts w:ascii="Arial" w:hAnsi="Arial" w:cs="Arial"/>
          <w:sz w:val="24"/>
          <w:szCs w:val="24"/>
        </w:rPr>
      </w:pPr>
    </w:p>
    <w:p w14:paraId="216E13A2" w14:textId="77777777" w:rsidR="000D6B83" w:rsidRPr="000F7DDB" w:rsidRDefault="000D6B83" w:rsidP="000D6B83">
      <w:pPr>
        <w:jc w:val="both"/>
        <w:rPr>
          <w:rFonts w:ascii="Arial" w:hAnsi="Arial" w:cs="Arial"/>
          <w:sz w:val="24"/>
          <w:szCs w:val="24"/>
        </w:rPr>
      </w:pPr>
      <w:r w:rsidRPr="000F7DDB">
        <w:rPr>
          <w:rFonts w:ascii="Arial" w:hAnsi="Arial" w:cs="Arial"/>
          <w:b/>
          <w:bCs/>
          <w:sz w:val="24"/>
          <w:szCs w:val="24"/>
        </w:rPr>
        <w:t>Parágrafo Segundo</w:t>
      </w:r>
      <w:r w:rsidRPr="000F7DDB">
        <w:rPr>
          <w:rFonts w:ascii="Arial" w:hAnsi="Arial" w:cs="Arial"/>
          <w:sz w:val="24"/>
          <w:szCs w:val="24"/>
        </w:rPr>
        <w:t xml:space="preserve"> </w:t>
      </w:r>
      <w:r w:rsidR="008E7BB8">
        <w:rPr>
          <w:rFonts w:ascii="Arial" w:hAnsi="Arial" w:cs="Arial"/>
          <w:sz w:val="24"/>
          <w:szCs w:val="24"/>
        </w:rPr>
        <w:t>–</w:t>
      </w:r>
      <w:r w:rsidRPr="000F7DDB">
        <w:rPr>
          <w:rFonts w:ascii="Arial" w:hAnsi="Arial" w:cs="Arial"/>
          <w:sz w:val="24"/>
          <w:szCs w:val="24"/>
        </w:rPr>
        <w:t xml:space="preserve"> As multas serão descontadas da garantia do valor do documento fiscal e, se não for suficiente, será cobrada diretamente da CONTRATADA judicialmente</w:t>
      </w:r>
      <w:r w:rsidRPr="000F7DDB">
        <w:rPr>
          <w:rFonts w:ascii="Arial" w:hAnsi="Arial" w:cs="Arial"/>
          <w:color w:val="FF0000"/>
          <w:sz w:val="24"/>
          <w:szCs w:val="24"/>
        </w:rPr>
        <w:t xml:space="preserve">. </w:t>
      </w:r>
    </w:p>
    <w:p w14:paraId="16F4048C" w14:textId="77777777" w:rsidR="000D6B83" w:rsidRPr="000F7DDB" w:rsidRDefault="000D6B83" w:rsidP="000D6B83">
      <w:pPr>
        <w:jc w:val="both"/>
        <w:rPr>
          <w:rFonts w:ascii="Arial" w:hAnsi="Arial" w:cs="Arial"/>
          <w:sz w:val="24"/>
          <w:szCs w:val="24"/>
        </w:rPr>
      </w:pPr>
    </w:p>
    <w:p w14:paraId="2A5F2868" w14:textId="77777777" w:rsidR="000D6B83" w:rsidRPr="000F7DDB" w:rsidRDefault="000D6B83" w:rsidP="000D6B83">
      <w:pPr>
        <w:jc w:val="both"/>
        <w:rPr>
          <w:rFonts w:ascii="Arial" w:hAnsi="Arial" w:cs="Arial"/>
          <w:sz w:val="24"/>
          <w:szCs w:val="24"/>
        </w:rPr>
      </w:pPr>
      <w:r w:rsidRPr="000F7DDB">
        <w:rPr>
          <w:rFonts w:ascii="Arial" w:hAnsi="Arial" w:cs="Arial"/>
          <w:b/>
          <w:bCs/>
          <w:sz w:val="24"/>
          <w:szCs w:val="24"/>
        </w:rPr>
        <w:t>Parágrafo Terceiro</w:t>
      </w:r>
      <w:r w:rsidRPr="000F7DDB">
        <w:rPr>
          <w:rFonts w:ascii="Arial" w:hAnsi="Arial" w:cs="Arial"/>
          <w:sz w:val="24"/>
          <w:szCs w:val="24"/>
        </w:rPr>
        <w:t xml:space="preserve"> – Ficará impedida de licitar e contratar com a União, pelo prazo de até 5 (cinco) anos, o licitante que incorrer em alguma das seguintes hipóteses:</w:t>
      </w:r>
    </w:p>
    <w:p w14:paraId="1F9DE471"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I. Tenha sofrido condenação definitiva por praticar, por meios dolosos, fraude fiscal no recolhimento de quaisquer tributos;</w:t>
      </w:r>
    </w:p>
    <w:p w14:paraId="0751818B"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II. Tenha praticado atos ilícitos visando a frustrar os objetivos da licitação;</w:t>
      </w:r>
    </w:p>
    <w:p w14:paraId="5CE377B4"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III. Demonstre não possuir idoneidade para contratar com a CAIXA em virtude de atos ilícitos praticados.</w:t>
      </w:r>
    </w:p>
    <w:p w14:paraId="1D7415CD"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IV. Convocado dentro do prazo de validade da sua proposta, não celebrar o contrato;</w:t>
      </w:r>
    </w:p>
    <w:p w14:paraId="0975120C"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V. Deixar de entregar a documentação exigida para o certame;</w:t>
      </w:r>
    </w:p>
    <w:p w14:paraId="6B420F27"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VI. Apresentar documentação falsa exigida para o certame;</w:t>
      </w:r>
    </w:p>
    <w:p w14:paraId="604C3F3B"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VII. Ensejar o retardamento da execução do objeto da licitação;</w:t>
      </w:r>
    </w:p>
    <w:p w14:paraId="6822A235"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VIII. Não mantiver a proposta;</w:t>
      </w:r>
    </w:p>
    <w:p w14:paraId="13B5BB0D"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IX. Falhar ou fraudar na execução do contrato;</w:t>
      </w:r>
    </w:p>
    <w:p w14:paraId="3DD59580" w14:textId="77777777" w:rsidR="000D6B83" w:rsidRPr="001574EC" w:rsidRDefault="000D6B83" w:rsidP="000D6B83">
      <w:pPr>
        <w:spacing w:before="240"/>
        <w:jc w:val="both"/>
        <w:rPr>
          <w:rFonts w:ascii="Arial" w:hAnsi="Arial" w:cs="Arial"/>
          <w:sz w:val="24"/>
          <w:szCs w:val="24"/>
        </w:rPr>
      </w:pPr>
      <w:r w:rsidRPr="000F7DDB">
        <w:rPr>
          <w:rFonts w:ascii="Arial" w:hAnsi="Arial" w:cs="Arial"/>
          <w:sz w:val="24"/>
          <w:szCs w:val="24"/>
        </w:rPr>
        <w:t>X. Comportar-se de modo inidôneo, inclusive com a prática de atos lesivos à Administração Pública previstos na Lei 12.846/</w:t>
      </w:r>
      <w:r w:rsidRPr="008E7BB8">
        <w:rPr>
          <w:rFonts w:ascii="Arial" w:hAnsi="Arial" w:cs="Arial"/>
          <w:sz w:val="24"/>
          <w:szCs w:val="24"/>
        </w:rPr>
        <w:t>2013 e desatender e/ou violar o Código de Conduta do Fornecedor CAIXA.</w:t>
      </w:r>
    </w:p>
    <w:p w14:paraId="45D516AF" w14:textId="77777777" w:rsidR="000D6B83" w:rsidRPr="001574EC" w:rsidRDefault="000D6B83" w:rsidP="000D6B83">
      <w:pPr>
        <w:jc w:val="both"/>
        <w:rPr>
          <w:rFonts w:ascii="Arial" w:hAnsi="Arial" w:cs="Arial"/>
          <w:sz w:val="24"/>
          <w:szCs w:val="24"/>
        </w:rPr>
      </w:pPr>
    </w:p>
    <w:p w14:paraId="1AD4007B" w14:textId="77777777" w:rsidR="000D6B83" w:rsidRPr="000F7DDB" w:rsidRDefault="000D6B83" w:rsidP="000D6B83">
      <w:pPr>
        <w:pStyle w:val="Recuodecorpodetexto3"/>
        <w:ind w:left="0" w:firstLine="0"/>
        <w:rPr>
          <w:rFonts w:cs="Arial"/>
          <w:sz w:val="24"/>
          <w:szCs w:val="24"/>
        </w:rPr>
      </w:pPr>
      <w:r w:rsidRPr="001574EC">
        <w:rPr>
          <w:rFonts w:cs="Arial"/>
          <w:b/>
          <w:bCs/>
          <w:sz w:val="24"/>
          <w:szCs w:val="24"/>
        </w:rPr>
        <w:t xml:space="preserve">Parágrafo Quarto </w:t>
      </w:r>
      <w:r w:rsidR="008E7BB8">
        <w:rPr>
          <w:rFonts w:cs="Arial"/>
          <w:sz w:val="24"/>
          <w:szCs w:val="24"/>
        </w:rPr>
        <w:t>–</w:t>
      </w:r>
      <w:r w:rsidRPr="001574EC">
        <w:rPr>
          <w:rFonts w:cs="Arial"/>
          <w:sz w:val="24"/>
          <w:szCs w:val="24"/>
        </w:rPr>
        <w:t xml:space="preserve"> A</w:t>
      </w:r>
      <w:r w:rsidR="008E7BB8">
        <w:rPr>
          <w:rFonts w:cs="Arial"/>
          <w:sz w:val="24"/>
          <w:szCs w:val="24"/>
        </w:rPr>
        <w:t xml:space="preserve"> </w:t>
      </w:r>
      <w:r w:rsidRPr="001574EC">
        <w:rPr>
          <w:rFonts w:cs="Arial"/>
          <w:sz w:val="24"/>
          <w:szCs w:val="24"/>
        </w:rPr>
        <w:t>penalidade de suspensão temporária</w:t>
      </w:r>
      <w:r w:rsidRPr="000F7DDB">
        <w:rPr>
          <w:rFonts w:cs="Arial"/>
          <w:sz w:val="24"/>
          <w:szCs w:val="24"/>
        </w:rPr>
        <w:t xml:space="preserve"> de participação e contratação com a CAIXA, além de outras situações de descumprimentos, também poderá ser aplicada à empresa ou ao profissional nas situações previstas nos incisos acima. </w:t>
      </w:r>
    </w:p>
    <w:p w14:paraId="52233E68" w14:textId="77777777" w:rsidR="000D6B83" w:rsidRPr="000F7DDB" w:rsidRDefault="000D6B83" w:rsidP="000D6B83">
      <w:pPr>
        <w:pStyle w:val="Recuodecorpodetexto3"/>
        <w:ind w:left="0" w:firstLine="0"/>
        <w:rPr>
          <w:rFonts w:cs="Arial"/>
          <w:sz w:val="24"/>
          <w:szCs w:val="24"/>
        </w:rPr>
      </w:pPr>
    </w:p>
    <w:p w14:paraId="2D1DFFD0" w14:textId="77777777" w:rsidR="000D6B83" w:rsidRPr="000F7DDB" w:rsidRDefault="000D6B83" w:rsidP="000D6B83">
      <w:pPr>
        <w:pStyle w:val="Recuodecorpodetexto3"/>
        <w:ind w:left="0" w:firstLine="0"/>
        <w:rPr>
          <w:rFonts w:cs="Arial"/>
          <w:b/>
          <w:bCs/>
          <w:i/>
          <w:iCs/>
          <w:color w:val="FF0000"/>
          <w:sz w:val="24"/>
          <w:szCs w:val="24"/>
        </w:rPr>
      </w:pPr>
      <w:r w:rsidRPr="000F7DDB">
        <w:rPr>
          <w:rFonts w:cs="Arial"/>
          <w:b/>
          <w:bCs/>
          <w:sz w:val="24"/>
          <w:szCs w:val="24"/>
        </w:rPr>
        <w:t xml:space="preserve">Parágrafo Quinto </w:t>
      </w:r>
      <w:r w:rsidR="008E7BB8">
        <w:rPr>
          <w:rFonts w:cs="Arial"/>
          <w:sz w:val="24"/>
          <w:szCs w:val="24"/>
        </w:rPr>
        <w:t>–</w:t>
      </w:r>
      <w:r w:rsidRPr="000F7DDB">
        <w:rPr>
          <w:rFonts w:cs="Arial"/>
          <w:sz w:val="24"/>
          <w:szCs w:val="24"/>
        </w:rPr>
        <w:t xml:space="preserve"> As sanções previstas nos incisos II e III poderão ser aplicadas juntamente com a do inciso I.</w:t>
      </w:r>
      <w:r w:rsidRPr="000F7DDB">
        <w:rPr>
          <w:rFonts w:cs="Arial"/>
          <w:b/>
          <w:bCs/>
          <w:i/>
          <w:iCs/>
          <w:color w:val="FF0000"/>
          <w:sz w:val="24"/>
          <w:szCs w:val="24"/>
        </w:rPr>
        <w:t xml:space="preserve"> </w:t>
      </w:r>
    </w:p>
    <w:p w14:paraId="72EB94D8" w14:textId="77777777" w:rsidR="000D6B83" w:rsidRPr="000F7DDB" w:rsidRDefault="000D6B83" w:rsidP="000D6B83">
      <w:pPr>
        <w:jc w:val="both"/>
        <w:rPr>
          <w:rFonts w:ascii="Arial" w:hAnsi="Arial" w:cs="Arial"/>
          <w:sz w:val="24"/>
          <w:szCs w:val="24"/>
        </w:rPr>
      </w:pPr>
    </w:p>
    <w:p w14:paraId="52BA0AD8" w14:textId="77777777" w:rsidR="000D6B83" w:rsidRPr="000F7DDB" w:rsidRDefault="000D6B83" w:rsidP="000D6B83">
      <w:pPr>
        <w:pStyle w:val="contrato"/>
        <w:rPr>
          <w:rFonts w:cs="Arial"/>
          <w:sz w:val="24"/>
          <w:szCs w:val="24"/>
        </w:rPr>
      </w:pPr>
      <w:r w:rsidRPr="000F7DDB">
        <w:rPr>
          <w:rFonts w:cs="Arial"/>
          <w:b/>
          <w:bCs/>
          <w:sz w:val="24"/>
          <w:szCs w:val="24"/>
        </w:rPr>
        <w:t xml:space="preserve">Parágrafo Sexto </w:t>
      </w:r>
      <w:r w:rsidRPr="000F7DDB">
        <w:rPr>
          <w:rFonts w:cs="Arial"/>
          <w:sz w:val="24"/>
          <w:szCs w:val="24"/>
        </w:rPr>
        <w:t>– 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463EDB5B" w14:textId="77777777" w:rsidR="000D6B83" w:rsidRPr="000F7DDB" w:rsidRDefault="000D6B83" w:rsidP="000D6B83">
      <w:pPr>
        <w:pStyle w:val="contrato"/>
        <w:ind w:left="705"/>
        <w:rPr>
          <w:rFonts w:cs="Arial"/>
          <w:sz w:val="24"/>
          <w:szCs w:val="24"/>
        </w:rPr>
      </w:pPr>
    </w:p>
    <w:p w14:paraId="7472188F" w14:textId="77777777" w:rsidR="000D6B83" w:rsidRPr="000F7DDB" w:rsidRDefault="000D6B83" w:rsidP="000D6B83">
      <w:pPr>
        <w:pStyle w:val="contrato"/>
        <w:rPr>
          <w:rFonts w:cs="Arial"/>
          <w:sz w:val="24"/>
          <w:szCs w:val="24"/>
        </w:rPr>
      </w:pPr>
      <w:r w:rsidRPr="000F7DDB">
        <w:rPr>
          <w:rFonts w:cs="Arial"/>
          <w:b/>
          <w:bCs/>
          <w:sz w:val="24"/>
          <w:szCs w:val="24"/>
        </w:rPr>
        <w:t>Parágrafo Sétimo –</w:t>
      </w:r>
      <w:r w:rsidRPr="000F7DDB">
        <w:rPr>
          <w:rFonts w:cs="Arial"/>
          <w:sz w:val="24"/>
          <w:szCs w:val="24"/>
        </w:rPr>
        <w:t xml:space="preserve"> As penalidades serão devidamente publicadas no DOU, mantendo, desta forma, atualizado o Cadastro Nacional de Empresas Inidôneas e Suspensas – CEIS.</w:t>
      </w:r>
    </w:p>
    <w:p w14:paraId="5825125F" w14:textId="77777777" w:rsidR="000D6B83" w:rsidRPr="000F7DDB" w:rsidRDefault="000D6B83" w:rsidP="000D6B83">
      <w:pPr>
        <w:pStyle w:val="contrato"/>
        <w:ind w:left="705"/>
        <w:rPr>
          <w:rFonts w:cs="Arial"/>
          <w:sz w:val="24"/>
          <w:szCs w:val="24"/>
        </w:rPr>
      </w:pPr>
    </w:p>
    <w:p w14:paraId="213E9A0F" w14:textId="77777777" w:rsidR="000D6B83" w:rsidRPr="000F7DDB" w:rsidRDefault="000D6B83" w:rsidP="000D6B83">
      <w:pPr>
        <w:pStyle w:val="contrato"/>
        <w:tabs>
          <w:tab w:val="left" w:pos="851"/>
          <w:tab w:val="left" w:pos="1134"/>
        </w:tabs>
        <w:rPr>
          <w:rFonts w:cs="Arial"/>
          <w:b/>
          <w:bCs/>
          <w:i/>
          <w:iCs/>
          <w:color w:val="FF0000"/>
          <w:sz w:val="24"/>
          <w:szCs w:val="24"/>
          <w:lang w:val="pt-BR"/>
        </w:rPr>
      </w:pPr>
      <w:r w:rsidRPr="000F7DDB">
        <w:rPr>
          <w:rFonts w:cs="Arial"/>
          <w:b/>
          <w:bCs/>
          <w:sz w:val="24"/>
          <w:szCs w:val="24"/>
        </w:rPr>
        <w:t xml:space="preserve">Parágrafo Oitavo – </w:t>
      </w:r>
      <w:r w:rsidRPr="000F7DDB">
        <w:rPr>
          <w:rFonts w:cs="Arial"/>
          <w:sz w:val="24"/>
          <w:szCs w:val="24"/>
        </w:rPr>
        <w:t>As penalidades de suspensão e impedimento aplicadas à CONTRATADA alcançam a figura dos sócios, administradores e dirigentes</w:t>
      </w:r>
      <w:r w:rsidRPr="000F7DDB">
        <w:rPr>
          <w:rFonts w:cs="Arial"/>
          <w:b/>
          <w:bCs/>
          <w:i/>
          <w:iCs/>
          <w:color w:val="FF0000"/>
          <w:sz w:val="24"/>
          <w:szCs w:val="24"/>
          <w:lang w:val="pt-BR"/>
        </w:rPr>
        <w:t xml:space="preserve"> </w:t>
      </w:r>
    </w:p>
    <w:p w14:paraId="79A8F93A" w14:textId="77777777" w:rsidR="000D6B83" w:rsidRPr="000F7DDB" w:rsidRDefault="000D6B83" w:rsidP="000D6B83">
      <w:pPr>
        <w:pStyle w:val="contrato"/>
        <w:tabs>
          <w:tab w:val="left" w:pos="851"/>
          <w:tab w:val="left" w:pos="1134"/>
        </w:tabs>
        <w:rPr>
          <w:rFonts w:cs="Arial"/>
          <w:bCs/>
          <w:iCs/>
          <w:color w:val="FF0000"/>
          <w:sz w:val="24"/>
          <w:szCs w:val="24"/>
          <w:lang w:val="pt-BR"/>
        </w:rPr>
      </w:pPr>
    </w:p>
    <w:p w14:paraId="626E26B8" w14:textId="77777777" w:rsidR="000D6B83" w:rsidRPr="000F7DDB" w:rsidRDefault="000D6B83" w:rsidP="000D6B83">
      <w:pPr>
        <w:tabs>
          <w:tab w:val="left" w:pos="851"/>
          <w:tab w:val="left" w:pos="1134"/>
        </w:tabs>
        <w:jc w:val="both"/>
        <w:rPr>
          <w:rFonts w:ascii="Arial" w:hAnsi="Arial"/>
          <w:b/>
          <w:sz w:val="24"/>
          <w:szCs w:val="24"/>
        </w:rPr>
      </w:pPr>
      <w:r w:rsidRPr="000F7DDB">
        <w:rPr>
          <w:rFonts w:ascii="Arial" w:hAnsi="Arial"/>
          <w:b/>
          <w:sz w:val="24"/>
          <w:szCs w:val="24"/>
        </w:rPr>
        <w:t>CLÁUSULA DÉCIMA TERCEIRA – DOS ILÍCITOS PENAIS</w:t>
      </w:r>
    </w:p>
    <w:p w14:paraId="36D05C67" w14:textId="77777777" w:rsidR="000D6B83" w:rsidRPr="000F7DDB" w:rsidRDefault="000D6B83" w:rsidP="000D6B83">
      <w:pPr>
        <w:tabs>
          <w:tab w:val="left" w:pos="851"/>
          <w:tab w:val="left" w:pos="1134"/>
        </w:tabs>
        <w:jc w:val="both"/>
        <w:rPr>
          <w:rFonts w:ascii="Arial" w:hAnsi="Arial"/>
          <w:sz w:val="24"/>
          <w:szCs w:val="24"/>
        </w:rPr>
      </w:pPr>
      <w:r w:rsidRPr="000F7DDB">
        <w:rPr>
          <w:rFonts w:ascii="Arial" w:hAnsi="Arial"/>
          <w:sz w:val="24"/>
          <w:szCs w:val="24"/>
        </w:rPr>
        <w:t>As infrações penais tipificadas nos artigos 337-E a 337-P do Decreto-Lei nº 2.848/40 (Código Penal) serão objeto de processo judicial na forma legalmente prevista, sem prejuízo das demais cominações aplicáveis.</w:t>
      </w:r>
    </w:p>
    <w:p w14:paraId="7275A30C" w14:textId="77777777" w:rsidR="000D6B83" w:rsidRPr="000F7DDB" w:rsidRDefault="000D6B83" w:rsidP="000D6B83">
      <w:pPr>
        <w:tabs>
          <w:tab w:val="left" w:pos="851"/>
          <w:tab w:val="left" w:pos="1134"/>
        </w:tabs>
        <w:jc w:val="both"/>
        <w:rPr>
          <w:rFonts w:ascii="Arial" w:hAnsi="Arial"/>
          <w:color w:val="000000"/>
          <w:sz w:val="24"/>
          <w:szCs w:val="24"/>
          <w:u w:val="single"/>
        </w:rPr>
      </w:pPr>
    </w:p>
    <w:p w14:paraId="25FCF614" w14:textId="77777777" w:rsidR="000D6B83" w:rsidRPr="000F7DDB" w:rsidRDefault="000D6B83" w:rsidP="000D6B83">
      <w:pPr>
        <w:tabs>
          <w:tab w:val="left" w:pos="851"/>
          <w:tab w:val="left" w:pos="1134"/>
        </w:tabs>
        <w:jc w:val="both"/>
        <w:rPr>
          <w:rFonts w:ascii="Arial" w:hAnsi="Arial"/>
          <w:b/>
          <w:sz w:val="24"/>
          <w:szCs w:val="24"/>
        </w:rPr>
      </w:pPr>
      <w:r w:rsidRPr="000F7DDB">
        <w:rPr>
          <w:rFonts w:ascii="Arial" w:hAnsi="Arial"/>
          <w:b/>
          <w:sz w:val="24"/>
          <w:szCs w:val="24"/>
        </w:rPr>
        <w:t>CLÁUSULA DÉCIMA QUARTA – DA INEXECUÇÃO E DA RESCISÃO DO CONTRATO</w:t>
      </w:r>
    </w:p>
    <w:p w14:paraId="74791456" w14:textId="77777777" w:rsidR="000D6B83" w:rsidRPr="000F7DDB" w:rsidRDefault="000D6B83" w:rsidP="000D6B83">
      <w:pPr>
        <w:widowControl w:val="0"/>
        <w:jc w:val="both"/>
        <w:rPr>
          <w:rFonts w:ascii="Arial" w:hAnsi="Arial"/>
          <w:sz w:val="24"/>
          <w:szCs w:val="24"/>
        </w:rPr>
      </w:pPr>
      <w:r w:rsidRPr="000F7DDB">
        <w:rPr>
          <w:rFonts w:ascii="Arial" w:hAnsi="Arial"/>
          <w:sz w:val="24"/>
          <w:szCs w:val="24"/>
        </w:rPr>
        <w:t>A rescisão do contrato se dá:</w:t>
      </w:r>
    </w:p>
    <w:p w14:paraId="640E147C" w14:textId="77777777" w:rsidR="000D6B83" w:rsidRPr="000F7DDB" w:rsidRDefault="000D6B83" w:rsidP="000D6B83">
      <w:pPr>
        <w:widowControl w:val="0"/>
        <w:jc w:val="both"/>
        <w:rPr>
          <w:rFonts w:ascii="Arial" w:hAnsi="Arial"/>
          <w:sz w:val="24"/>
          <w:szCs w:val="24"/>
        </w:rPr>
      </w:pPr>
    </w:p>
    <w:p w14:paraId="0B34D2F5" w14:textId="77777777" w:rsidR="000D6B83" w:rsidRPr="000F7DDB" w:rsidRDefault="000D6B83" w:rsidP="000D6B83">
      <w:pPr>
        <w:widowControl w:val="0"/>
        <w:tabs>
          <w:tab w:val="left" w:pos="567"/>
        </w:tabs>
        <w:jc w:val="both"/>
        <w:rPr>
          <w:rFonts w:ascii="Arial" w:hAnsi="Arial"/>
          <w:sz w:val="24"/>
          <w:szCs w:val="24"/>
        </w:rPr>
      </w:pPr>
      <w:r w:rsidRPr="000F7DDB">
        <w:rPr>
          <w:rFonts w:ascii="Arial" w:hAnsi="Arial"/>
          <w:sz w:val="24"/>
          <w:szCs w:val="24"/>
        </w:rPr>
        <w:t>I. De forma unilateral, assegurada a prévia defesa;</w:t>
      </w:r>
    </w:p>
    <w:p w14:paraId="048DC8CA" w14:textId="77777777" w:rsidR="000D6B83" w:rsidRPr="000F7DDB" w:rsidRDefault="000D6B83" w:rsidP="000D6B83">
      <w:pPr>
        <w:widowControl w:val="0"/>
        <w:jc w:val="both"/>
        <w:rPr>
          <w:rFonts w:ascii="Arial" w:hAnsi="Arial"/>
          <w:sz w:val="24"/>
          <w:szCs w:val="24"/>
        </w:rPr>
      </w:pPr>
      <w:r w:rsidRPr="000F7DDB">
        <w:rPr>
          <w:rFonts w:ascii="Arial" w:hAnsi="Arial"/>
          <w:sz w:val="24"/>
          <w:szCs w:val="24"/>
        </w:rPr>
        <w:t xml:space="preserve"> </w:t>
      </w:r>
    </w:p>
    <w:p w14:paraId="4E5CA14F" w14:textId="77777777" w:rsidR="000D6B83" w:rsidRPr="000F7DDB" w:rsidRDefault="000D6B83" w:rsidP="000D6B83">
      <w:pPr>
        <w:widowControl w:val="0"/>
        <w:tabs>
          <w:tab w:val="left" w:pos="142"/>
        </w:tabs>
        <w:jc w:val="both"/>
        <w:rPr>
          <w:rFonts w:ascii="Arial" w:hAnsi="Arial"/>
          <w:sz w:val="24"/>
          <w:szCs w:val="24"/>
        </w:rPr>
      </w:pPr>
      <w:r w:rsidRPr="000F7DDB">
        <w:rPr>
          <w:rFonts w:ascii="Arial" w:hAnsi="Arial"/>
          <w:sz w:val="24"/>
          <w:szCs w:val="24"/>
        </w:rPr>
        <w:t xml:space="preserve">II. Por acordo entre as partes, reduzida a termo no processo, desde que haja conveniência para a CAIXA e para o contratado. </w:t>
      </w:r>
    </w:p>
    <w:p w14:paraId="52A528D1" w14:textId="77777777" w:rsidR="000D6B83" w:rsidRPr="000F7DDB" w:rsidRDefault="000D6B83" w:rsidP="000D6B83">
      <w:pPr>
        <w:widowControl w:val="0"/>
        <w:jc w:val="both"/>
        <w:rPr>
          <w:rFonts w:ascii="Arial" w:hAnsi="Arial"/>
          <w:sz w:val="24"/>
          <w:szCs w:val="24"/>
        </w:rPr>
      </w:pPr>
    </w:p>
    <w:p w14:paraId="251BC0F4" w14:textId="77777777" w:rsidR="000D6B83" w:rsidRPr="000F7DDB" w:rsidRDefault="000D6B83" w:rsidP="000D6B83">
      <w:pPr>
        <w:widowControl w:val="0"/>
        <w:tabs>
          <w:tab w:val="left" w:pos="567"/>
        </w:tabs>
        <w:jc w:val="both"/>
        <w:rPr>
          <w:rFonts w:ascii="Arial" w:hAnsi="Arial"/>
          <w:sz w:val="24"/>
          <w:szCs w:val="24"/>
        </w:rPr>
      </w:pPr>
      <w:r w:rsidRPr="000F7DDB">
        <w:rPr>
          <w:rFonts w:ascii="Arial" w:hAnsi="Arial"/>
          <w:sz w:val="24"/>
          <w:szCs w:val="24"/>
        </w:rPr>
        <w:t xml:space="preserve">III. Por determinação judicial. </w:t>
      </w:r>
    </w:p>
    <w:p w14:paraId="34C6211D" w14:textId="77777777" w:rsidR="000D6B83" w:rsidRPr="000F7DDB" w:rsidRDefault="000D6B83" w:rsidP="000D6B83">
      <w:pPr>
        <w:widowControl w:val="0"/>
        <w:jc w:val="both"/>
        <w:rPr>
          <w:rFonts w:ascii="Arial" w:hAnsi="Arial"/>
          <w:sz w:val="24"/>
          <w:szCs w:val="24"/>
        </w:rPr>
      </w:pPr>
    </w:p>
    <w:p w14:paraId="2FF13286" w14:textId="77777777" w:rsidR="000D6B83" w:rsidRPr="000F7DDB" w:rsidRDefault="000D6B83" w:rsidP="000D6B83">
      <w:pPr>
        <w:widowControl w:val="0"/>
        <w:jc w:val="both"/>
        <w:rPr>
          <w:rFonts w:ascii="Arial" w:hAnsi="Arial"/>
          <w:sz w:val="24"/>
          <w:szCs w:val="24"/>
        </w:rPr>
      </w:pPr>
      <w:r w:rsidRPr="000F7DDB">
        <w:rPr>
          <w:rFonts w:ascii="Arial" w:hAnsi="Arial"/>
          <w:b/>
          <w:sz w:val="24"/>
          <w:szCs w:val="24"/>
        </w:rPr>
        <w:t>Parágrafo Primeiro</w:t>
      </w:r>
      <w:r w:rsidRPr="000F7DDB">
        <w:rPr>
          <w:rFonts w:ascii="Arial" w:hAnsi="Arial"/>
          <w:sz w:val="24"/>
          <w:szCs w:val="24"/>
        </w:rPr>
        <w:t xml:space="preserve"> </w:t>
      </w:r>
      <w:r w:rsidR="008E7BB8">
        <w:rPr>
          <w:rFonts w:ascii="Arial" w:hAnsi="Arial"/>
          <w:sz w:val="24"/>
          <w:szCs w:val="24"/>
        </w:rPr>
        <w:t>–</w:t>
      </w:r>
      <w:r w:rsidRPr="000F7DDB">
        <w:rPr>
          <w:rFonts w:ascii="Arial" w:hAnsi="Arial"/>
          <w:sz w:val="24"/>
          <w:szCs w:val="24"/>
        </w:rPr>
        <w:t xml:space="preserve"> Constituem motivo para a rescisão unilateral do contrato:</w:t>
      </w:r>
    </w:p>
    <w:p w14:paraId="532C021D" w14:textId="77777777" w:rsidR="000D6B83" w:rsidRPr="000F7DDB" w:rsidRDefault="000D6B83" w:rsidP="000D6B83">
      <w:pPr>
        <w:widowControl w:val="0"/>
        <w:jc w:val="both"/>
        <w:rPr>
          <w:rFonts w:ascii="Arial" w:hAnsi="Arial"/>
          <w:sz w:val="24"/>
          <w:szCs w:val="24"/>
        </w:rPr>
      </w:pPr>
    </w:p>
    <w:p w14:paraId="5A59FEA8" w14:textId="77777777" w:rsidR="000D6B83" w:rsidRPr="000F7DDB" w:rsidRDefault="000D6B83" w:rsidP="000D6B83">
      <w:pPr>
        <w:widowControl w:val="0"/>
        <w:tabs>
          <w:tab w:val="left" w:pos="567"/>
        </w:tabs>
        <w:ind w:left="567" w:hanging="567"/>
        <w:jc w:val="both"/>
        <w:rPr>
          <w:rFonts w:ascii="Arial" w:hAnsi="Arial"/>
          <w:sz w:val="24"/>
          <w:szCs w:val="24"/>
        </w:rPr>
      </w:pPr>
      <w:r w:rsidRPr="000F7DDB">
        <w:rPr>
          <w:rFonts w:ascii="Arial" w:hAnsi="Arial"/>
          <w:sz w:val="24"/>
          <w:szCs w:val="24"/>
        </w:rPr>
        <w:t xml:space="preserve">I. </w:t>
      </w:r>
      <w:r w:rsidR="008E7BB8">
        <w:rPr>
          <w:rFonts w:ascii="Arial" w:hAnsi="Arial"/>
          <w:sz w:val="24"/>
          <w:szCs w:val="24"/>
        </w:rPr>
        <w:t xml:space="preserve">   </w:t>
      </w:r>
      <w:r w:rsidRPr="000F7DDB">
        <w:rPr>
          <w:rFonts w:ascii="Arial" w:hAnsi="Arial"/>
          <w:sz w:val="24"/>
          <w:szCs w:val="24"/>
        </w:rPr>
        <w:t xml:space="preserve">O não cumprimento de cláusulas contratuais, especificações, projetos ou prazos; </w:t>
      </w:r>
    </w:p>
    <w:p w14:paraId="498B50FE" w14:textId="77777777" w:rsidR="000D6B83" w:rsidRPr="000F7DDB" w:rsidRDefault="000D6B83" w:rsidP="000D6B83">
      <w:pPr>
        <w:widowControl w:val="0"/>
        <w:ind w:left="567" w:hanging="567"/>
        <w:jc w:val="both"/>
        <w:rPr>
          <w:rFonts w:ascii="Arial" w:hAnsi="Arial"/>
          <w:sz w:val="24"/>
          <w:szCs w:val="24"/>
        </w:rPr>
      </w:pPr>
    </w:p>
    <w:p w14:paraId="00AEF193" w14:textId="77777777" w:rsidR="000D6B83" w:rsidRPr="000F7DDB" w:rsidRDefault="000D6B83" w:rsidP="008E7BB8">
      <w:pPr>
        <w:widowControl w:val="0"/>
        <w:ind w:left="426" w:hanging="426"/>
        <w:jc w:val="both"/>
        <w:rPr>
          <w:rFonts w:ascii="Arial" w:hAnsi="Arial"/>
          <w:sz w:val="24"/>
          <w:szCs w:val="24"/>
        </w:rPr>
      </w:pPr>
      <w:r w:rsidRPr="000F7DDB">
        <w:rPr>
          <w:rFonts w:ascii="Arial" w:hAnsi="Arial"/>
          <w:sz w:val="24"/>
          <w:szCs w:val="24"/>
        </w:rPr>
        <w:t xml:space="preserve">II. </w:t>
      </w:r>
      <w:r w:rsidR="008E7BB8">
        <w:rPr>
          <w:rFonts w:ascii="Arial" w:hAnsi="Arial"/>
          <w:sz w:val="24"/>
          <w:szCs w:val="24"/>
        </w:rPr>
        <w:tab/>
      </w:r>
      <w:r w:rsidRPr="000F7DDB">
        <w:rPr>
          <w:rFonts w:ascii="Arial" w:hAnsi="Arial"/>
          <w:sz w:val="24"/>
          <w:szCs w:val="24"/>
        </w:rPr>
        <w:t xml:space="preserve">A decretação de falência ou a instauração de insolvência civil; </w:t>
      </w:r>
    </w:p>
    <w:p w14:paraId="52764AF3" w14:textId="77777777" w:rsidR="000D6B83" w:rsidRPr="000F7DDB" w:rsidRDefault="000D6B83" w:rsidP="000D6B83">
      <w:pPr>
        <w:widowControl w:val="0"/>
        <w:ind w:left="567" w:hanging="567"/>
        <w:jc w:val="both"/>
        <w:rPr>
          <w:rFonts w:ascii="Arial" w:hAnsi="Arial"/>
          <w:sz w:val="24"/>
          <w:szCs w:val="24"/>
        </w:rPr>
      </w:pPr>
    </w:p>
    <w:p w14:paraId="1F262F1C" w14:textId="77777777" w:rsidR="000D6B83" w:rsidRPr="000F7DDB" w:rsidRDefault="000D6B83" w:rsidP="008E7BB8">
      <w:pPr>
        <w:widowControl w:val="0"/>
        <w:ind w:left="426" w:hanging="426"/>
        <w:jc w:val="both"/>
        <w:rPr>
          <w:rFonts w:ascii="Arial" w:hAnsi="Arial"/>
          <w:sz w:val="24"/>
          <w:szCs w:val="24"/>
        </w:rPr>
      </w:pPr>
      <w:r w:rsidRPr="000F7DDB">
        <w:rPr>
          <w:rFonts w:ascii="Arial" w:hAnsi="Arial"/>
          <w:sz w:val="24"/>
          <w:szCs w:val="24"/>
        </w:rPr>
        <w:t>III. O descumprimento do disposto no inciso XXXIII do artigo 7º da Constituição Federal, que proíbe o trabalho noturno, perigoso ou insalubre a menores de 18 anos e qualquer trabalho a menores de 16 anos, salvo na condição de aprendiz, a partir de 14 anos;</w:t>
      </w:r>
    </w:p>
    <w:p w14:paraId="16EA1A85" w14:textId="77777777" w:rsidR="000D6B83" w:rsidRPr="000F7DDB" w:rsidRDefault="000D6B83" w:rsidP="000D6B83">
      <w:pPr>
        <w:widowControl w:val="0"/>
        <w:ind w:left="567" w:hanging="567"/>
        <w:jc w:val="both"/>
        <w:rPr>
          <w:rFonts w:ascii="Arial" w:hAnsi="Arial"/>
          <w:sz w:val="24"/>
          <w:szCs w:val="24"/>
        </w:rPr>
      </w:pPr>
    </w:p>
    <w:p w14:paraId="2E080F86" w14:textId="77777777" w:rsidR="000D6B83" w:rsidRPr="000F7DDB" w:rsidRDefault="000D6B83" w:rsidP="000D6B83">
      <w:pPr>
        <w:widowControl w:val="0"/>
        <w:jc w:val="both"/>
        <w:rPr>
          <w:rFonts w:ascii="Arial" w:hAnsi="Arial"/>
          <w:sz w:val="24"/>
          <w:szCs w:val="24"/>
        </w:rPr>
      </w:pPr>
      <w:r w:rsidRPr="000F7DDB">
        <w:rPr>
          <w:rFonts w:ascii="Arial" w:hAnsi="Arial"/>
          <w:sz w:val="24"/>
          <w:szCs w:val="24"/>
        </w:rPr>
        <w:t>IV. A prática de atos lesivos à Administração Pública previstos na Lei 12.846/2013;</w:t>
      </w:r>
    </w:p>
    <w:p w14:paraId="06484BCB" w14:textId="77777777" w:rsidR="000D6B83" w:rsidRPr="000F7DDB" w:rsidRDefault="000D6B83" w:rsidP="000D6B83">
      <w:pPr>
        <w:widowControl w:val="0"/>
        <w:ind w:left="567" w:hanging="567"/>
        <w:jc w:val="both"/>
        <w:rPr>
          <w:rFonts w:ascii="Arial" w:hAnsi="Arial"/>
          <w:sz w:val="24"/>
          <w:szCs w:val="24"/>
        </w:rPr>
      </w:pPr>
    </w:p>
    <w:p w14:paraId="1E90627F" w14:textId="77777777" w:rsidR="000D6B83" w:rsidRPr="000F7DDB" w:rsidRDefault="000D6B83" w:rsidP="000D6B83">
      <w:pPr>
        <w:widowControl w:val="0"/>
        <w:tabs>
          <w:tab w:val="left" w:pos="567"/>
        </w:tabs>
        <w:ind w:left="567" w:hanging="567"/>
        <w:jc w:val="both"/>
        <w:rPr>
          <w:rFonts w:ascii="Arial" w:hAnsi="Arial"/>
          <w:sz w:val="24"/>
          <w:szCs w:val="24"/>
        </w:rPr>
      </w:pPr>
      <w:r w:rsidRPr="000F7DDB">
        <w:rPr>
          <w:rFonts w:ascii="Arial" w:hAnsi="Arial"/>
          <w:sz w:val="24"/>
          <w:szCs w:val="24"/>
        </w:rPr>
        <w:t xml:space="preserve">V. </w:t>
      </w:r>
      <w:r w:rsidR="008E7BB8">
        <w:rPr>
          <w:rFonts w:ascii="Arial" w:hAnsi="Arial"/>
          <w:sz w:val="24"/>
          <w:szCs w:val="24"/>
        </w:rPr>
        <w:t xml:space="preserve"> </w:t>
      </w:r>
      <w:r w:rsidRPr="000F7DDB">
        <w:rPr>
          <w:rFonts w:ascii="Arial" w:hAnsi="Arial"/>
          <w:sz w:val="24"/>
          <w:szCs w:val="24"/>
        </w:rPr>
        <w:t>Inobservância da vedação ao nepotismo;</w:t>
      </w:r>
    </w:p>
    <w:p w14:paraId="241F5B02" w14:textId="77777777" w:rsidR="000D6B83" w:rsidRPr="000F7DDB" w:rsidRDefault="000D6B83" w:rsidP="000D6B83">
      <w:pPr>
        <w:widowControl w:val="0"/>
        <w:ind w:left="567" w:hanging="567"/>
        <w:jc w:val="both"/>
        <w:rPr>
          <w:rFonts w:ascii="Arial" w:hAnsi="Arial"/>
          <w:sz w:val="24"/>
          <w:szCs w:val="24"/>
        </w:rPr>
      </w:pPr>
    </w:p>
    <w:p w14:paraId="61F33065" w14:textId="77777777" w:rsidR="000D6B83" w:rsidRPr="000F7DDB" w:rsidRDefault="000D6B83" w:rsidP="008E7BB8">
      <w:pPr>
        <w:widowControl w:val="0"/>
        <w:ind w:left="426" w:hanging="426"/>
        <w:jc w:val="both"/>
        <w:rPr>
          <w:rFonts w:ascii="Arial" w:hAnsi="Arial"/>
          <w:sz w:val="24"/>
          <w:szCs w:val="24"/>
        </w:rPr>
      </w:pPr>
      <w:r w:rsidRPr="000F7DDB">
        <w:rPr>
          <w:rFonts w:ascii="Arial" w:hAnsi="Arial"/>
          <w:sz w:val="24"/>
          <w:szCs w:val="24"/>
        </w:rPr>
        <w:t>VI. Prática de atos que prejudiquem ou comprometam à imagem ou reputação da CAIXA, direta ou indiretamente.</w:t>
      </w:r>
    </w:p>
    <w:p w14:paraId="49947645" w14:textId="77777777" w:rsidR="000D6B83" w:rsidRPr="000F7DDB" w:rsidRDefault="000D6B83" w:rsidP="000D6B83">
      <w:pPr>
        <w:widowControl w:val="0"/>
        <w:jc w:val="both"/>
        <w:rPr>
          <w:rFonts w:ascii="Arial" w:hAnsi="Arial"/>
          <w:sz w:val="24"/>
          <w:szCs w:val="24"/>
        </w:rPr>
      </w:pPr>
    </w:p>
    <w:p w14:paraId="5F8A1E44" w14:textId="77777777" w:rsidR="000D6B83" w:rsidRPr="000F7DDB" w:rsidRDefault="000D6B83" w:rsidP="000D6B83">
      <w:pPr>
        <w:widowControl w:val="0"/>
        <w:jc w:val="both"/>
        <w:rPr>
          <w:rFonts w:ascii="Arial" w:hAnsi="Arial"/>
          <w:sz w:val="24"/>
          <w:szCs w:val="24"/>
        </w:rPr>
      </w:pPr>
      <w:r w:rsidRPr="000F7DDB">
        <w:rPr>
          <w:rFonts w:ascii="Arial" w:hAnsi="Arial"/>
          <w:b/>
          <w:sz w:val="24"/>
          <w:szCs w:val="24"/>
        </w:rPr>
        <w:t>Parágrafo Segundo</w:t>
      </w:r>
      <w:r w:rsidRPr="000F7DDB">
        <w:rPr>
          <w:rFonts w:ascii="Arial" w:hAnsi="Arial"/>
          <w:sz w:val="24"/>
          <w:szCs w:val="24"/>
        </w:rPr>
        <w:t xml:space="preserve"> – A rescisão decorrente dos motivos elencados nos incisos III, IV, V e VI será efetivada após o regular processo administrativo.</w:t>
      </w:r>
    </w:p>
    <w:p w14:paraId="50B7F171" w14:textId="77777777" w:rsidR="000D6B83" w:rsidRPr="000F7DDB" w:rsidRDefault="000D6B83" w:rsidP="000D6B83">
      <w:pPr>
        <w:widowControl w:val="0"/>
        <w:jc w:val="both"/>
        <w:rPr>
          <w:rFonts w:ascii="Arial" w:hAnsi="Arial"/>
          <w:sz w:val="24"/>
          <w:szCs w:val="24"/>
        </w:rPr>
      </w:pPr>
    </w:p>
    <w:p w14:paraId="3BB6549E" w14:textId="77777777" w:rsidR="000D6B83" w:rsidRPr="000F7DDB" w:rsidRDefault="000D6B83" w:rsidP="000D6B83">
      <w:pPr>
        <w:widowControl w:val="0"/>
        <w:jc w:val="both"/>
        <w:rPr>
          <w:rFonts w:ascii="Arial" w:hAnsi="Arial"/>
          <w:sz w:val="24"/>
          <w:szCs w:val="24"/>
        </w:rPr>
      </w:pPr>
      <w:r w:rsidRPr="000F7DDB">
        <w:rPr>
          <w:rFonts w:ascii="Arial" w:hAnsi="Arial"/>
          <w:b/>
          <w:sz w:val="24"/>
          <w:szCs w:val="24"/>
        </w:rPr>
        <w:t>Parágrafo Terceiro</w:t>
      </w:r>
      <w:r w:rsidRPr="000F7DDB">
        <w:rPr>
          <w:rFonts w:ascii="Arial" w:hAnsi="Arial"/>
          <w:sz w:val="24"/>
          <w:szCs w:val="24"/>
        </w:rPr>
        <w:t xml:space="preserve"> </w:t>
      </w:r>
      <w:r w:rsidR="008E7BB8">
        <w:rPr>
          <w:rFonts w:ascii="Arial" w:hAnsi="Arial"/>
          <w:sz w:val="24"/>
          <w:szCs w:val="24"/>
        </w:rPr>
        <w:t>–</w:t>
      </w:r>
      <w:r w:rsidRPr="000F7DDB">
        <w:rPr>
          <w:rFonts w:ascii="Arial" w:hAnsi="Arial"/>
          <w:sz w:val="24"/>
          <w:szCs w:val="24"/>
        </w:rPr>
        <w:t xml:space="preserve"> Os efeitos da rescisão do contrato serão operados a partir da comunicação escrita sobre o seu julgamento, ou, na impossibilidade de notificação do interessado, por meio de publicação oficial.</w:t>
      </w:r>
    </w:p>
    <w:p w14:paraId="5CD8FFB2" w14:textId="77777777" w:rsidR="000D6B83" w:rsidRPr="000F7DDB" w:rsidRDefault="000D6B83" w:rsidP="000D6B83">
      <w:pPr>
        <w:widowControl w:val="0"/>
        <w:tabs>
          <w:tab w:val="left" w:pos="851"/>
          <w:tab w:val="left" w:pos="1134"/>
        </w:tabs>
        <w:jc w:val="both"/>
        <w:rPr>
          <w:rFonts w:ascii="Arial" w:hAnsi="Arial"/>
          <w:sz w:val="22"/>
          <w:szCs w:val="22"/>
        </w:rPr>
      </w:pPr>
    </w:p>
    <w:p w14:paraId="0BD648C0" w14:textId="77777777" w:rsidR="000D6B83" w:rsidRPr="000F7DDB" w:rsidRDefault="000D6B83" w:rsidP="000D6B83">
      <w:pPr>
        <w:tabs>
          <w:tab w:val="left" w:pos="851"/>
          <w:tab w:val="left" w:pos="1134"/>
        </w:tabs>
        <w:jc w:val="both"/>
        <w:rPr>
          <w:rFonts w:ascii="Arial" w:hAnsi="Arial"/>
          <w:sz w:val="24"/>
          <w:szCs w:val="24"/>
        </w:rPr>
      </w:pPr>
      <w:r w:rsidRPr="000F7DDB">
        <w:rPr>
          <w:rFonts w:ascii="Arial" w:hAnsi="Arial"/>
          <w:b/>
          <w:sz w:val="24"/>
          <w:szCs w:val="24"/>
        </w:rPr>
        <w:t>Parágrafo Quarto</w:t>
      </w:r>
      <w:r w:rsidRPr="000F7DDB">
        <w:rPr>
          <w:rFonts w:ascii="Arial" w:hAnsi="Arial"/>
          <w:sz w:val="24"/>
          <w:szCs w:val="24"/>
        </w:rPr>
        <w:t xml:space="preserve"> </w:t>
      </w:r>
      <w:r w:rsidR="008E7BB8">
        <w:rPr>
          <w:rFonts w:ascii="Arial" w:hAnsi="Arial"/>
          <w:sz w:val="24"/>
          <w:szCs w:val="24"/>
        </w:rPr>
        <w:t>–</w:t>
      </w:r>
      <w:r w:rsidRPr="000F7DDB">
        <w:rPr>
          <w:rFonts w:ascii="Arial" w:hAnsi="Arial"/>
          <w:sz w:val="24"/>
          <w:szCs w:val="24"/>
        </w:rPr>
        <w:t xml:space="preserve"> Havendo a rescisão do contrato, cessarão todas as atividades da CONTRATADA, relativamente ao serviço contratado.</w:t>
      </w:r>
    </w:p>
    <w:p w14:paraId="36B1B59B" w14:textId="77777777" w:rsidR="000D6B83" w:rsidRPr="000F7DDB" w:rsidRDefault="000D6B83" w:rsidP="000D6B83">
      <w:pPr>
        <w:tabs>
          <w:tab w:val="left" w:pos="851"/>
          <w:tab w:val="left" w:pos="1134"/>
        </w:tabs>
        <w:rPr>
          <w:rFonts w:ascii="Arial" w:hAnsi="Arial" w:cs="Arial"/>
          <w:b/>
          <w:sz w:val="24"/>
          <w:szCs w:val="24"/>
        </w:rPr>
      </w:pPr>
    </w:p>
    <w:p w14:paraId="5A90DC90" w14:textId="77777777" w:rsidR="000D6B83" w:rsidRPr="000F7DDB" w:rsidRDefault="000D6B83" w:rsidP="000D6B83">
      <w:pPr>
        <w:tabs>
          <w:tab w:val="left" w:pos="851"/>
          <w:tab w:val="left" w:pos="1134"/>
        </w:tabs>
        <w:rPr>
          <w:rFonts w:ascii="Arial" w:hAnsi="Arial" w:cs="Arial"/>
          <w:b/>
          <w:sz w:val="24"/>
          <w:szCs w:val="24"/>
        </w:rPr>
      </w:pPr>
      <w:r w:rsidRPr="000F7DDB">
        <w:rPr>
          <w:rFonts w:ascii="Arial" w:hAnsi="Arial" w:cs="Arial"/>
          <w:b/>
          <w:sz w:val="24"/>
          <w:szCs w:val="24"/>
        </w:rPr>
        <w:t>CLÁUSULA DÉCIMA QUINTA – DOS RECURSOS ORÇAMENTÁRIOS</w:t>
      </w:r>
    </w:p>
    <w:p w14:paraId="026A77AD" w14:textId="77777777" w:rsidR="000D6B83" w:rsidRDefault="000D6B83" w:rsidP="000D6B83">
      <w:pPr>
        <w:tabs>
          <w:tab w:val="left" w:pos="0"/>
        </w:tabs>
        <w:jc w:val="both"/>
        <w:rPr>
          <w:rFonts w:ascii="Arial" w:hAnsi="Arial" w:cs="Arial"/>
          <w:bCs/>
          <w:iCs/>
          <w:color w:val="000000"/>
          <w:sz w:val="24"/>
          <w:szCs w:val="24"/>
        </w:rPr>
      </w:pPr>
      <w:r w:rsidRPr="000F7DDB">
        <w:rPr>
          <w:rFonts w:ascii="Arial" w:hAnsi="Arial" w:cs="Arial"/>
          <w:sz w:val="24"/>
          <w:szCs w:val="24"/>
        </w:rPr>
        <w:t xml:space="preserve">As despesas decorrentes da presente contratação correrão à conta de dotação orçamentária prevista </w:t>
      </w:r>
      <w:r w:rsidRPr="008E7BB8">
        <w:rPr>
          <w:rFonts w:ascii="Arial" w:hAnsi="Arial" w:cs="Arial"/>
          <w:sz w:val="24"/>
          <w:szCs w:val="24"/>
        </w:rPr>
        <w:t>no</w:t>
      </w:r>
      <w:r w:rsidR="008E7BB8" w:rsidRPr="008E7BB8">
        <w:rPr>
          <w:rFonts w:ascii="Arial" w:hAnsi="Arial" w:cs="Arial"/>
          <w:sz w:val="24"/>
          <w:szCs w:val="24"/>
        </w:rPr>
        <w:t xml:space="preserve"> SAP nº 8000014859</w:t>
      </w:r>
      <w:r w:rsidR="008E7BB8">
        <w:rPr>
          <w:rFonts w:ascii="Arial" w:hAnsi="Arial" w:cs="Arial"/>
          <w:sz w:val="22"/>
          <w:szCs w:val="22"/>
        </w:rPr>
        <w:t xml:space="preserve"> </w:t>
      </w:r>
      <w:r w:rsidRPr="000F7DDB">
        <w:rPr>
          <w:rFonts w:ascii="Arial" w:hAnsi="Arial" w:cs="Arial"/>
          <w:bCs/>
          <w:iCs/>
          <w:color w:val="000000"/>
          <w:sz w:val="24"/>
          <w:szCs w:val="24"/>
        </w:rPr>
        <w:t>e item de acompanhamento orçamentário nº</w:t>
      </w:r>
      <w:r w:rsidR="008E7BB8">
        <w:rPr>
          <w:rFonts w:ascii="Arial" w:hAnsi="Arial" w:cs="Arial"/>
          <w:bCs/>
          <w:iCs/>
          <w:color w:val="000000"/>
          <w:sz w:val="24"/>
          <w:szCs w:val="24"/>
        </w:rPr>
        <w:t xml:space="preserve"> 5303-32.</w:t>
      </w:r>
    </w:p>
    <w:p w14:paraId="497DE8E3" w14:textId="77777777" w:rsidR="008E7BB8" w:rsidRPr="000F7DDB" w:rsidRDefault="008E7BB8" w:rsidP="000D6B83">
      <w:pPr>
        <w:tabs>
          <w:tab w:val="left" w:pos="0"/>
        </w:tabs>
        <w:jc w:val="both"/>
        <w:rPr>
          <w:rFonts w:ascii="Arial" w:hAnsi="Arial" w:cs="Arial"/>
          <w:color w:val="000000"/>
          <w:sz w:val="24"/>
          <w:szCs w:val="24"/>
        </w:rPr>
      </w:pPr>
    </w:p>
    <w:p w14:paraId="7E5C196A" w14:textId="77777777" w:rsidR="000D6B83" w:rsidRPr="000F7DDB" w:rsidRDefault="000D6B83" w:rsidP="000D6B83">
      <w:pPr>
        <w:pStyle w:val="Recuodecorpodetexto3"/>
        <w:tabs>
          <w:tab w:val="left" w:pos="-993"/>
        </w:tabs>
        <w:rPr>
          <w:b/>
          <w:sz w:val="24"/>
          <w:szCs w:val="24"/>
        </w:rPr>
      </w:pPr>
      <w:r w:rsidRPr="000F7DDB">
        <w:rPr>
          <w:b/>
          <w:sz w:val="24"/>
          <w:szCs w:val="24"/>
        </w:rPr>
        <w:t>CLÁUSULA DÉCIMA SE</w:t>
      </w:r>
      <w:r w:rsidR="00C06B3E">
        <w:rPr>
          <w:b/>
          <w:sz w:val="24"/>
          <w:szCs w:val="24"/>
        </w:rPr>
        <w:t>X</w:t>
      </w:r>
      <w:r w:rsidRPr="000F7DDB">
        <w:rPr>
          <w:b/>
          <w:sz w:val="24"/>
          <w:szCs w:val="24"/>
        </w:rPr>
        <w:t xml:space="preserve">TA </w:t>
      </w:r>
      <w:r w:rsidR="00C06B3E">
        <w:rPr>
          <w:b/>
          <w:sz w:val="24"/>
          <w:szCs w:val="24"/>
        </w:rPr>
        <w:t>–</w:t>
      </w:r>
      <w:r w:rsidRPr="000F7DDB">
        <w:rPr>
          <w:b/>
          <w:sz w:val="24"/>
          <w:szCs w:val="24"/>
        </w:rPr>
        <w:t xml:space="preserve"> DA SUBCONTRATAÇÃO</w:t>
      </w:r>
    </w:p>
    <w:p w14:paraId="2E47FD42" w14:textId="77777777" w:rsidR="000D6B83" w:rsidRPr="000F7DDB" w:rsidRDefault="000D6B83" w:rsidP="000D6B83">
      <w:pPr>
        <w:tabs>
          <w:tab w:val="left" w:pos="284"/>
        </w:tabs>
        <w:ind w:left="284" w:hanging="284"/>
        <w:jc w:val="both"/>
        <w:rPr>
          <w:rFonts w:ascii="Arial" w:hAnsi="Arial"/>
          <w:sz w:val="24"/>
          <w:szCs w:val="24"/>
        </w:rPr>
      </w:pPr>
    </w:p>
    <w:p w14:paraId="1ACB894C"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É vedado à CONTRATADA a subcontratação de empresa para a prestação dos serviços objeto deste contrato.</w:t>
      </w:r>
    </w:p>
    <w:p w14:paraId="0D5EE48E" w14:textId="77777777" w:rsidR="000D6B83" w:rsidRPr="000F7DDB" w:rsidRDefault="000D6B83" w:rsidP="000D6B83">
      <w:pPr>
        <w:tabs>
          <w:tab w:val="left" w:pos="0"/>
        </w:tabs>
        <w:jc w:val="both"/>
        <w:rPr>
          <w:rFonts w:ascii="Arial" w:hAnsi="Arial"/>
          <w:sz w:val="24"/>
          <w:szCs w:val="24"/>
        </w:rPr>
      </w:pPr>
    </w:p>
    <w:p w14:paraId="0C72DB0E" w14:textId="77777777" w:rsidR="000D6B83" w:rsidRPr="00C06B3E" w:rsidRDefault="000D6B83" w:rsidP="000D6B83">
      <w:pPr>
        <w:jc w:val="both"/>
        <w:rPr>
          <w:rFonts w:ascii="Arial" w:hAnsi="Arial" w:cs="Arial"/>
          <w:b/>
          <w:bCs/>
          <w:sz w:val="24"/>
          <w:szCs w:val="24"/>
        </w:rPr>
      </w:pPr>
      <w:r w:rsidRPr="00C06B3E">
        <w:rPr>
          <w:rFonts w:ascii="Arial" w:hAnsi="Arial" w:cs="Arial"/>
          <w:b/>
          <w:bCs/>
          <w:sz w:val="24"/>
          <w:szCs w:val="24"/>
        </w:rPr>
        <w:t xml:space="preserve">CLÁUSULA DÉCIMA </w:t>
      </w:r>
      <w:r w:rsidR="00C06B3E" w:rsidRPr="00C06B3E">
        <w:rPr>
          <w:rFonts w:ascii="Arial" w:hAnsi="Arial" w:cs="Arial"/>
          <w:b/>
          <w:bCs/>
          <w:sz w:val="24"/>
          <w:szCs w:val="24"/>
        </w:rPr>
        <w:t>SÉT</w:t>
      </w:r>
      <w:r w:rsidRPr="00C06B3E">
        <w:rPr>
          <w:rFonts w:ascii="Arial" w:hAnsi="Arial" w:cs="Arial"/>
          <w:b/>
          <w:bCs/>
          <w:sz w:val="24"/>
          <w:szCs w:val="24"/>
        </w:rPr>
        <w:t>I</w:t>
      </w:r>
      <w:r w:rsidR="00C06B3E" w:rsidRPr="00C06B3E">
        <w:rPr>
          <w:rFonts w:ascii="Arial" w:hAnsi="Arial" w:cs="Arial"/>
          <w:b/>
          <w:bCs/>
          <w:sz w:val="24"/>
          <w:szCs w:val="24"/>
        </w:rPr>
        <w:t>M</w:t>
      </w:r>
      <w:r w:rsidRPr="00C06B3E">
        <w:rPr>
          <w:rFonts w:ascii="Arial" w:hAnsi="Arial" w:cs="Arial"/>
          <w:b/>
          <w:bCs/>
          <w:sz w:val="24"/>
          <w:szCs w:val="24"/>
        </w:rPr>
        <w:t>A</w:t>
      </w:r>
      <w:r w:rsidR="00C06B3E" w:rsidRPr="00C06B3E">
        <w:rPr>
          <w:rFonts w:ascii="Arial" w:hAnsi="Arial" w:cs="Arial"/>
          <w:b/>
          <w:bCs/>
          <w:sz w:val="24"/>
          <w:szCs w:val="24"/>
        </w:rPr>
        <w:t xml:space="preserve"> –</w:t>
      </w:r>
      <w:r w:rsidRPr="00C06B3E">
        <w:rPr>
          <w:rFonts w:ascii="Arial" w:hAnsi="Arial" w:cs="Arial"/>
          <w:b/>
          <w:bCs/>
          <w:sz w:val="24"/>
          <w:szCs w:val="24"/>
        </w:rPr>
        <w:t xml:space="preserve"> DA REPONSABILIDADE SOCIAL, AMBIENTAL E CLIMÁTICA</w:t>
      </w:r>
    </w:p>
    <w:p w14:paraId="2D4A55CB" w14:textId="77777777" w:rsidR="000D6B83" w:rsidRPr="00C06B3E" w:rsidRDefault="000D6B83" w:rsidP="000D6B83">
      <w:pPr>
        <w:jc w:val="both"/>
        <w:rPr>
          <w:rFonts w:ascii="Arial" w:hAnsi="Arial" w:cs="Arial"/>
          <w:b/>
          <w:bCs/>
          <w:sz w:val="24"/>
          <w:szCs w:val="24"/>
          <w:u w:val="single"/>
        </w:rPr>
      </w:pPr>
    </w:p>
    <w:p w14:paraId="17CA1EF2" w14:textId="77777777" w:rsidR="000D6B83" w:rsidRPr="00C06B3E" w:rsidRDefault="000D6B83" w:rsidP="000D6B83">
      <w:pPr>
        <w:pStyle w:val="Corpodetexto2"/>
        <w:rPr>
          <w:rFonts w:cs="Arial"/>
          <w:b w:val="0"/>
          <w:bCs/>
          <w:sz w:val="24"/>
          <w:szCs w:val="24"/>
        </w:rPr>
      </w:pPr>
      <w:r w:rsidRPr="00C06B3E">
        <w:rPr>
          <w:b w:val="0"/>
          <w:bCs/>
          <w:sz w:val="24"/>
          <w:szCs w:val="24"/>
        </w:rPr>
        <w:t xml:space="preserve">A CONTRATADA deve incorporar </w:t>
      </w:r>
      <w:r w:rsidRPr="00C06B3E">
        <w:rPr>
          <w:rFonts w:cs="Arial"/>
          <w:b w:val="0"/>
          <w:bCs/>
          <w:sz w:val="24"/>
          <w:szCs w:val="24"/>
        </w:rPr>
        <w:t>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4011E75B" w14:textId="77777777" w:rsidR="000D6B83" w:rsidRPr="00C06B3E" w:rsidRDefault="000D6B83" w:rsidP="000D6B83">
      <w:pPr>
        <w:jc w:val="both"/>
        <w:rPr>
          <w:rFonts w:ascii="Arial" w:hAnsi="Arial" w:cs="Arial"/>
          <w:b/>
          <w:bCs/>
          <w:sz w:val="24"/>
          <w:szCs w:val="24"/>
          <w:u w:val="single"/>
        </w:rPr>
      </w:pPr>
    </w:p>
    <w:p w14:paraId="09E565CE"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Parágrafo Primeiro</w:t>
      </w:r>
      <w:r w:rsidRPr="00C06B3E">
        <w:rPr>
          <w:rFonts w:ascii="Arial" w:hAnsi="Arial" w:cs="Arial"/>
          <w:sz w:val="24"/>
          <w:szCs w:val="24"/>
        </w:rPr>
        <w:t xml:space="preserve"> – Realizar o engajamento e o incentivo a boas práticas socioambientais de seus funcionários, clientes, fornecedores e demais stakeholders.</w:t>
      </w:r>
    </w:p>
    <w:p w14:paraId="407F37D9" w14:textId="77777777" w:rsidR="000D6B83" w:rsidRPr="00C06B3E" w:rsidRDefault="000D6B83" w:rsidP="000D6B83">
      <w:pPr>
        <w:jc w:val="both"/>
        <w:rPr>
          <w:rFonts w:ascii="Arial" w:hAnsi="Arial" w:cs="Arial"/>
          <w:b/>
          <w:sz w:val="24"/>
          <w:szCs w:val="24"/>
        </w:rPr>
      </w:pPr>
    </w:p>
    <w:p w14:paraId="6B8E5985" w14:textId="77777777" w:rsidR="000D6B83" w:rsidRPr="00C06B3E" w:rsidRDefault="000D6B83" w:rsidP="000D6B83">
      <w:pPr>
        <w:jc w:val="both"/>
        <w:rPr>
          <w:rFonts w:ascii="Arial" w:hAnsi="Arial" w:cs="Arial"/>
          <w:sz w:val="24"/>
          <w:szCs w:val="24"/>
        </w:rPr>
      </w:pPr>
      <w:r w:rsidRPr="00C06B3E">
        <w:rPr>
          <w:rFonts w:ascii="Arial" w:hAnsi="Arial" w:cs="Arial"/>
          <w:b/>
          <w:sz w:val="24"/>
          <w:szCs w:val="24"/>
        </w:rPr>
        <w:t>Parágrafo Segundo</w:t>
      </w:r>
      <w:r w:rsidRPr="00C06B3E">
        <w:rPr>
          <w:rFonts w:ascii="Arial" w:hAnsi="Arial" w:cs="Arial"/>
          <w:bCs/>
          <w:sz w:val="24"/>
          <w:szCs w:val="24"/>
        </w:rPr>
        <w:t xml:space="preserve"> – 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w:t>
      </w:r>
      <w:r w:rsidRPr="00C06B3E">
        <w:rPr>
          <w:rFonts w:ascii="Arial" w:hAnsi="Arial" w:cs="Arial"/>
          <w:sz w:val="24"/>
          <w:szCs w:val="24"/>
        </w:rPr>
        <w:t>respectiva Declaração de Treinamento dos Empregados, anexo ao contrato, comprovando a conclusão, no prazo máximo de 60 (sessenta dias), a partir da assinatura do contrato.</w:t>
      </w:r>
    </w:p>
    <w:p w14:paraId="4F0D2D6A" w14:textId="77777777" w:rsidR="000D6B83" w:rsidRPr="00610591" w:rsidRDefault="000D6B83" w:rsidP="000D6B83">
      <w:pPr>
        <w:jc w:val="both"/>
        <w:rPr>
          <w:rFonts w:ascii="Arial" w:hAnsi="Arial" w:cs="Arial"/>
          <w:strike/>
          <w:sz w:val="24"/>
          <w:szCs w:val="24"/>
          <w:highlight w:val="yellow"/>
        </w:rPr>
      </w:pPr>
    </w:p>
    <w:p w14:paraId="47941D24" w14:textId="77777777" w:rsidR="000D6B83" w:rsidRPr="00C06B3E" w:rsidRDefault="000D6B83" w:rsidP="002D7E22">
      <w:pPr>
        <w:pStyle w:val="PargrafodaLista"/>
        <w:numPr>
          <w:ilvl w:val="0"/>
          <w:numId w:val="53"/>
        </w:numPr>
        <w:ind w:left="0" w:firstLine="0"/>
        <w:contextualSpacing/>
        <w:jc w:val="both"/>
        <w:rPr>
          <w:rFonts w:ascii="Arial" w:hAnsi="Arial" w:cs="Arial"/>
          <w:bCs/>
          <w:sz w:val="24"/>
          <w:szCs w:val="24"/>
        </w:rPr>
      </w:pPr>
      <w:r w:rsidRPr="00C06B3E">
        <w:rPr>
          <w:rFonts w:ascii="Arial" w:hAnsi="Arial" w:cs="Arial"/>
          <w:bCs/>
          <w:sz w:val="24"/>
          <w:szCs w:val="24"/>
        </w:rPr>
        <w:t>Caso a CONTRATADA tenha realizado cursos com temática similar, poderá ser apresentada evidência comprobatória (certificado, declaração ou documento equivalente), no mesmo prazo, sendo a carga horária mínima exigida de 05 (cinco) horas.</w:t>
      </w:r>
    </w:p>
    <w:p w14:paraId="182EBB8F" w14:textId="77777777" w:rsidR="000D6B83" w:rsidRPr="00C06B3E" w:rsidRDefault="000D6B83" w:rsidP="000D6B83">
      <w:pPr>
        <w:pStyle w:val="PargrafodaLista"/>
        <w:jc w:val="both"/>
        <w:rPr>
          <w:rFonts w:ascii="Arial" w:hAnsi="Arial" w:cs="Arial"/>
          <w:bCs/>
          <w:sz w:val="24"/>
          <w:szCs w:val="24"/>
        </w:rPr>
      </w:pPr>
    </w:p>
    <w:p w14:paraId="53DE0961" w14:textId="77777777" w:rsidR="000D6B83" w:rsidRPr="00C06B3E" w:rsidRDefault="000D6B83" w:rsidP="002D7E22">
      <w:pPr>
        <w:pStyle w:val="PargrafodaLista"/>
        <w:numPr>
          <w:ilvl w:val="0"/>
          <w:numId w:val="53"/>
        </w:numPr>
        <w:ind w:left="0" w:firstLine="0"/>
        <w:contextualSpacing/>
        <w:jc w:val="both"/>
        <w:rPr>
          <w:rFonts w:ascii="Arial" w:hAnsi="Arial" w:cs="Arial"/>
          <w:bCs/>
          <w:sz w:val="24"/>
          <w:szCs w:val="24"/>
        </w:rPr>
      </w:pPr>
      <w:r w:rsidRPr="00C06B3E">
        <w:rPr>
          <w:rFonts w:ascii="Arial" w:hAnsi="Arial" w:cs="Arial"/>
          <w:bCs/>
          <w:sz w:val="24"/>
          <w:szCs w:val="24"/>
        </w:rPr>
        <w:t>A CONTRATADA compromete-se, ainda, a disseminar o conteúdo abordado entre seus colaboradores, caso existam, bem como apresentar comprovação de divulgação ao quadro funcional dos conteúdos, sempre que solicitado.</w:t>
      </w:r>
    </w:p>
    <w:p w14:paraId="081AC36E" w14:textId="77777777" w:rsidR="000D6B83" w:rsidRPr="00C06B3E" w:rsidRDefault="000D6B83" w:rsidP="000D6B83">
      <w:pPr>
        <w:pStyle w:val="PargrafodaLista"/>
        <w:jc w:val="both"/>
        <w:rPr>
          <w:rFonts w:ascii="Arial" w:hAnsi="Arial" w:cs="Arial"/>
          <w:bCs/>
          <w:sz w:val="24"/>
          <w:szCs w:val="24"/>
        </w:rPr>
      </w:pPr>
    </w:p>
    <w:p w14:paraId="05C809BD" w14:textId="77777777" w:rsidR="000D6B83" w:rsidRPr="00C06B3E" w:rsidRDefault="000D6B83" w:rsidP="002D7E22">
      <w:pPr>
        <w:pStyle w:val="PargrafodaLista"/>
        <w:numPr>
          <w:ilvl w:val="0"/>
          <w:numId w:val="53"/>
        </w:numPr>
        <w:ind w:left="0" w:firstLine="0"/>
        <w:contextualSpacing/>
        <w:jc w:val="both"/>
        <w:rPr>
          <w:rFonts w:ascii="Arial" w:hAnsi="Arial" w:cs="Arial"/>
          <w:bCs/>
          <w:sz w:val="24"/>
          <w:szCs w:val="24"/>
        </w:rPr>
      </w:pPr>
      <w:r w:rsidRPr="00C06B3E">
        <w:rPr>
          <w:rFonts w:ascii="Arial" w:hAnsi="Arial" w:cs="Arial"/>
          <w:bCs/>
          <w:sz w:val="24"/>
          <w:szCs w:val="24"/>
        </w:rPr>
        <w:t xml:space="preserve">A capacitação dos empregados deverá ocorrer a cada ano de renovação do contrato, durante a jornada de trabalho. </w:t>
      </w:r>
    </w:p>
    <w:p w14:paraId="662A42AB" w14:textId="77777777" w:rsidR="000D6B83" w:rsidRPr="00C06B3E" w:rsidRDefault="000D6B83" w:rsidP="000D6B83">
      <w:pPr>
        <w:pStyle w:val="PargrafodaLista"/>
        <w:jc w:val="both"/>
        <w:rPr>
          <w:rFonts w:ascii="Arial" w:hAnsi="Arial" w:cs="Arial"/>
          <w:bCs/>
          <w:sz w:val="24"/>
          <w:szCs w:val="24"/>
        </w:rPr>
      </w:pPr>
    </w:p>
    <w:p w14:paraId="7E4C7DFF" w14:textId="77777777" w:rsidR="000D6B83" w:rsidRPr="00C06B3E" w:rsidRDefault="000D6B83" w:rsidP="002D7E22">
      <w:pPr>
        <w:pStyle w:val="PargrafodaLista"/>
        <w:numPr>
          <w:ilvl w:val="0"/>
          <w:numId w:val="53"/>
        </w:numPr>
        <w:ind w:left="0" w:firstLine="0"/>
        <w:contextualSpacing/>
        <w:jc w:val="both"/>
        <w:rPr>
          <w:rFonts w:ascii="Arial" w:hAnsi="Arial" w:cs="Arial"/>
          <w:bCs/>
          <w:sz w:val="24"/>
          <w:szCs w:val="24"/>
        </w:rPr>
      </w:pPr>
      <w:r w:rsidRPr="00C06B3E">
        <w:rPr>
          <w:rFonts w:ascii="Arial" w:hAnsi="Arial" w:cs="Arial"/>
          <w:bCs/>
          <w:sz w:val="24"/>
          <w:szCs w:val="24"/>
        </w:rPr>
        <w:t xml:space="preserve">Caso os cursos propostos não sejam realizados no prazo previsto ou não for apresentada evidência de realização dos cursos similares no mesmo prazo, fica a CONTRATADA sujeita às sanções previstas na CLÁUSULA </w:t>
      </w:r>
      <w:r w:rsidR="00C06B3E" w:rsidRPr="00C06B3E">
        <w:rPr>
          <w:rFonts w:ascii="Arial" w:hAnsi="Arial" w:cs="Arial"/>
          <w:bCs/>
          <w:sz w:val="24"/>
          <w:szCs w:val="24"/>
        </w:rPr>
        <w:t xml:space="preserve">DÉCIMA SEGUNDA </w:t>
      </w:r>
      <w:r w:rsidRPr="00C06B3E">
        <w:rPr>
          <w:rFonts w:ascii="Arial" w:hAnsi="Arial" w:cs="Arial"/>
          <w:bCs/>
          <w:sz w:val="24"/>
          <w:szCs w:val="24"/>
        </w:rPr>
        <w:t>– DAS SANÇÕES ADMINISTRATIVAS.</w:t>
      </w:r>
    </w:p>
    <w:p w14:paraId="578AA4B5" w14:textId="77777777" w:rsidR="000D6B83" w:rsidRPr="00C06B3E" w:rsidRDefault="000D6B83" w:rsidP="000D6B83">
      <w:pPr>
        <w:widowControl w:val="0"/>
        <w:tabs>
          <w:tab w:val="left" w:pos="567"/>
        </w:tabs>
        <w:jc w:val="both"/>
        <w:rPr>
          <w:rFonts w:ascii="Arial" w:hAnsi="Arial" w:cs="Arial"/>
          <w:bCs/>
          <w:sz w:val="24"/>
          <w:szCs w:val="24"/>
          <w:highlight w:val="yellow"/>
        </w:rPr>
      </w:pPr>
    </w:p>
    <w:p w14:paraId="7CDDA45E" w14:textId="77777777" w:rsidR="000D6B83" w:rsidRPr="00C06B3E" w:rsidRDefault="000D6B83" w:rsidP="000D6B83">
      <w:pPr>
        <w:widowControl w:val="0"/>
        <w:tabs>
          <w:tab w:val="left" w:pos="567"/>
        </w:tabs>
        <w:jc w:val="both"/>
        <w:rPr>
          <w:rFonts w:ascii="Arial" w:hAnsi="Arial" w:cs="Arial"/>
          <w:sz w:val="24"/>
          <w:szCs w:val="24"/>
        </w:rPr>
      </w:pPr>
      <w:r w:rsidRPr="00C06B3E">
        <w:rPr>
          <w:rFonts w:ascii="Arial" w:hAnsi="Arial"/>
          <w:b/>
          <w:bCs/>
          <w:sz w:val="24"/>
          <w:szCs w:val="24"/>
        </w:rPr>
        <w:t>Parágrafo Terceiro</w:t>
      </w:r>
      <w:r w:rsidRPr="00C06B3E">
        <w:rPr>
          <w:rFonts w:ascii="Arial" w:hAnsi="Arial"/>
          <w:sz w:val="24"/>
          <w:szCs w:val="24"/>
        </w:rPr>
        <w:t xml:space="preserve"> – </w:t>
      </w:r>
      <w:r w:rsidRPr="00C06B3E">
        <w:rPr>
          <w:rFonts w:ascii="Arial" w:hAnsi="Arial" w:cs="Arial"/>
          <w:bCs/>
          <w:sz w:val="24"/>
          <w:szCs w:val="24"/>
        </w:rPr>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5DF7AA93" w14:textId="77777777" w:rsidR="000D6B83" w:rsidRPr="004176A0" w:rsidRDefault="000D6B83" w:rsidP="000D6B83">
      <w:pPr>
        <w:widowControl w:val="0"/>
        <w:tabs>
          <w:tab w:val="left" w:pos="567"/>
        </w:tabs>
        <w:jc w:val="both"/>
        <w:rPr>
          <w:rFonts w:ascii="Arial" w:hAnsi="Arial" w:cs="Arial"/>
          <w:sz w:val="24"/>
          <w:szCs w:val="24"/>
          <w:highlight w:val="yellow"/>
        </w:rPr>
      </w:pPr>
    </w:p>
    <w:p w14:paraId="0157B022" w14:textId="77777777" w:rsidR="000D6B83" w:rsidRPr="00C06B3E" w:rsidRDefault="000D6B83" w:rsidP="002D7E22">
      <w:pPr>
        <w:pStyle w:val="PargrafodaLista"/>
        <w:numPr>
          <w:ilvl w:val="0"/>
          <w:numId w:val="54"/>
        </w:numPr>
        <w:ind w:left="0" w:firstLine="0"/>
        <w:contextualSpacing/>
        <w:jc w:val="both"/>
        <w:rPr>
          <w:rFonts w:ascii="Arial" w:hAnsi="Arial" w:cs="Arial"/>
          <w:bCs/>
          <w:sz w:val="24"/>
          <w:szCs w:val="24"/>
        </w:rPr>
      </w:pPr>
      <w:r w:rsidRPr="00C06B3E">
        <w:rPr>
          <w:rFonts w:ascii="Arial" w:hAnsi="Arial" w:cs="Arial"/>
          <w:bCs/>
          <w:sz w:val="24"/>
          <w:szCs w:val="24"/>
        </w:rPr>
        <w:t xml:space="preserve">A CONTRATADA deverá apresentar evidência comprobatória das a medidas de </w:t>
      </w:r>
      <w:r w:rsidRPr="00101E62">
        <w:rPr>
          <w:rFonts w:ascii="Arial" w:hAnsi="Arial" w:cs="Arial"/>
          <w:bCs/>
          <w:sz w:val="24"/>
          <w:szCs w:val="24"/>
        </w:rPr>
        <w:t xml:space="preserve">proteção à segurança e à saúde no ambiente de trabalho para quadro funcional, realizadas </w:t>
      </w:r>
      <w:r w:rsidR="00A5320F" w:rsidRPr="00101E62">
        <w:rPr>
          <w:rFonts w:ascii="Arial" w:hAnsi="Arial" w:cs="Arial"/>
          <w:bCs/>
          <w:sz w:val="24"/>
          <w:szCs w:val="24"/>
        </w:rPr>
        <w:t>anual,</w:t>
      </w:r>
      <w:r w:rsidRPr="00101E62">
        <w:rPr>
          <w:rFonts w:ascii="Arial" w:hAnsi="Arial" w:cs="Arial"/>
          <w:bCs/>
          <w:sz w:val="24"/>
          <w:szCs w:val="24"/>
        </w:rPr>
        <w:t xml:space="preserve"> quando </w:t>
      </w:r>
      <w:r w:rsidRPr="00C06B3E">
        <w:rPr>
          <w:rFonts w:ascii="Arial" w:hAnsi="Arial" w:cs="Arial"/>
          <w:bCs/>
          <w:sz w:val="24"/>
          <w:szCs w:val="24"/>
        </w:rPr>
        <w:t>solicitado pela CAIXA.</w:t>
      </w:r>
    </w:p>
    <w:p w14:paraId="1C0CBCF4" w14:textId="77777777" w:rsidR="000D6B83" w:rsidRPr="00120665" w:rsidRDefault="000D6B83" w:rsidP="000D6B83">
      <w:pPr>
        <w:pStyle w:val="PargrafodaLista"/>
        <w:jc w:val="both"/>
        <w:rPr>
          <w:rFonts w:ascii="Arial" w:hAnsi="Arial" w:cs="Arial"/>
          <w:highlight w:val="yellow"/>
        </w:rPr>
      </w:pPr>
    </w:p>
    <w:p w14:paraId="2FB9A3C0" w14:textId="77777777" w:rsidR="000D6B83" w:rsidRPr="00C06B3E" w:rsidRDefault="000D6B83" w:rsidP="002D7E22">
      <w:pPr>
        <w:pStyle w:val="PargrafodaLista"/>
        <w:numPr>
          <w:ilvl w:val="0"/>
          <w:numId w:val="54"/>
        </w:numPr>
        <w:ind w:left="0" w:firstLine="0"/>
        <w:contextualSpacing/>
        <w:jc w:val="both"/>
        <w:rPr>
          <w:rFonts w:ascii="Arial" w:hAnsi="Arial" w:cs="Arial"/>
          <w:bCs/>
          <w:sz w:val="24"/>
          <w:szCs w:val="24"/>
        </w:rPr>
      </w:pPr>
      <w:r w:rsidRPr="00C06B3E">
        <w:rPr>
          <w:rFonts w:ascii="Arial" w:hAnsi="Arial" w:cs="Arial"/>
          <w:bCs/>
          <w:sz w:val="24"/>
          <w:szCs w:val="24"/>
        </w:rPr>
        <w:t xml:space="preserve">Caso não seja apresentada evidência de realização das ações de sensibilização, fica a CONTRATADA sujeita às sanções previstas na CLÁUSULA </w:t>
      </w:r>
      <w:r w:rsidR="00C06B3E" w:rsidRPr="00C06B3E">
        <w:rPr>
          <w:rFonts w:ascii="Arial" w:hAnsi="Arial" w:cs="Arial"/>
          <w:bCs/>
          <w:sz w:val="24"/>
          <w:szCs w:val="24"/>
        </w:rPr>
        <w:t xml:space="preserve">DÉCIMA SEGUNDA </w:t>
      </w:r>
      <w:r w:rsidRPr="00C06B3E">
        <w:rPr>
          <w:rFonts w:ascii="Arial" w:hAnsi="Arial" w:cs="Arial"/>
          <w:bCs/>
          <w:sz w:val="24"/>
          <w:szCs w:val="24"/>
        </w:rPr>
        <w:t>– DAS SANÇÕES ADMINISTRATIVAS.</w:t>
      </w:r>
    </w:p>
    <w:p w14:paraId="7FCBCA2F" w14:textId="77777777" w:rsidR="000D6B83" w:rsidRPr="00120665" w:rsidRDefault="000D6B83" w:rsidP="000D6B83">
      <w:pPr>
        <w:pStyle w:val="PargrafodaLista"/>
        <w:jc w:val="both"/>
        <w:rPr>
          <w:rFonts w:ascii="Arial" w:hAnsi="Arial" w:cs="Arial"/>
          <w:highlight w:val="yellow"/>
        </w:rPr>
      </w:pPr>
    </w:p>
    <w:p w14:paraId="481875EE" w14:textId="77777777" w:rsidR="000D6B83" w:rsidRPr="00101E62" w:rsidRDefault="000D6B83" w:rsidP="000D6B83">
      <w:pPr>
        <w:jc w:val="both"/>
        <w:rPr>
          <w:rFonts w:ascii="Arial" w:hAnsi="Arial" w:cs="Arial"/>
          <w:sz w:val="24"/>
          <w:szCs w:val="24"/>
        </w:rPr>
      </w:pPr>
      <w:r w:rsidRPr="00101E62">
        <w:rPr>
          <w:rFonts w:ascii="Arial" w:hAnsi="Arial" w:cs="Arial"/>
          <w:b/>
          <w:bCs/>
          <w:sz w:val="24"/>
          <w:szCs w:val="24"/>
        </w:rPr>
        <w:t xml:space="preserve">Parágrafo Quarto </w:t>
      </w:r>
      <w:r w:rsidRPr="00101E62">
        <w:rPr>
          <w:rFonts w:ascii="Arial" w:hAnsi="Arial"/>
          <w:sz w:val="24"/>
          <w:szCs w:val="24"/>
        </w:rPr>
        <w:t>–</w:t>
      </w:r>
      <w:r w:rsidRPr="00101E62">
        <w:rPr>
          <w:rFonts w:ascii="Arial" w:hAnsi="Arial" w:cs="Arial"/>
          <w:b/>
          <w:bCs/>
          <w:sz w:val="24"/>
          <w:szCs w:val="24"/>
        </w:rPr>
        <w:t xml:space="preserve"> </w:t>
      </w:r>
      <w:r w:rsidRPr="00101E62">
        <w:rPr>
          <w:rFonts w:ascii="Arial" w:hAnsi="Arial" w:cs="Arial"/>
          <w:sz w:val="24"/>
          <w:szCs w:val="24"/>
        </w:rPr>
        <w:t xml:space="preserve">Instituir e manter programa </w:t>
      </w:r>
      <w:r w:rsidR="004D175B" w:rsidRPr="00101E62">
        <w:rPr>
          <w:rFonts w:ascii="Arial" w:hAnsi="Arial" w:cs="Arial"/>
          <w:sz w:val="24"/>
          <w:szCs w:val="24"/>
        </w:rPr>
        <w:t xml:space="preserve">anual </w:t>
      </w:r>
      <w:r w:rsidRPr="00101E62">
        <w:rPr>
          <w:rFonts w:ascii="Arial" w:hAnsi="Arial" w:cs="Arial"/>
          <w:sz w:val="24"/>
          <w:szCs w:val="24"/>
        </w:rPr>
        <w:t>e abrangente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6D710FA3" w14:textId="77777777" w:rsidR="000D6B83" w:rsidRPr="004176A0" w:rsidRDefault="000D6B83" w:rsidP="000D6B83">
      <w:pPr>
        <w:jc w:val="both"/>
        <w:rPr>
          <w:rFonts w:ascii="Arial" w:hAnsi="Arial" w:cs="Arial"/>
          <w:sz w:val="24"/>
          <w:szCs w:val="24"/>
          <w:highlight w:val="yellow"/>
        </w:rPr>
      </w:pPr>
    </w:p>
    <w:p w14:paraId="2571DACD" w14:textId="77777777" w:rsidR="000D6B83" w:rsidRPr="00C06B3E" w:rsidRDefault="000D6B83" w:rsidP="002D7E22">
      <w:pPr>
        <w:pStyle w:val="PargrafodaLista"/>
        <w:numPr>
          <w:ilvl w:val="0"/>
          <w:numId w:val="55"/>
        </w:numPr>
        <w:ind w:left="0" w:firstLine="0"/>
        <w:contextualSpacing/>
        <w:jc w:val="both"/>
        <w:rPr>
          <w:rFonts w:ascii="Arial" w:hAnsi="Arial" w:cs="Arial"/>
          <w:bCs/>
          <w:sz w:val="24"/>
          <w:szCs w:val="24"/>
        </w:rPr>
      </w:pPr>
      <w:r w:rsidRPr="00C06B3E">
        <w:rPr>
          <w:rFonts w:ascii="Arial" w:hAnsi="Arial" w:cs="Arial"/>
          <w:bCs/>
          <w:sz w:val="24"/>
          <w:szCs w:val="24"/>
        </w:rPr>
        <w:t xml:space="preserve">A CONTRATADA deverá apresentar evidência comprobatória sobre as </w:t>
      </w:r>
      <w:r w:rsidRPr="00101E62">
        <w:rPr>
          <w:rFonts w:ascii="Arial" w:hAnsi="Arial" w:cs="Arial"/>
          <w:bCs/>
          <w:sz w:val="24"/>
          <w:szCs w:val="24"/>
        </w:rPr>
        <w:t xml:space="preserve">atividades desenvolvidas de divulgação ao quadro funcional dos conteúdos e ações realizadas </w:t>
      </w:r>
      <w:r w:rsidR="004D175B" w:rsidRPr="00101E62">
        <w:rPr>
          <w:rFonts w:ascii="Arial" w:hAnsi="Arial" w:cs="Arial"/>
          <w:bCs/>
          <w:sz w:val="24"/>
          <w:szCs w:val="24"/>
        </w:rPr>
        <w:t>anualmente,</w:t>
      </w:r>
      <w:r w:rsidRPr="00101E62">
        <w:rPr>
          <w:rFonts w:ascii="Arial" w:hAnsi="Arial" w:cs="Arial"/>
          <w:bCs/>
          <w:sz w:val="24"/>
          <w:szCs w:val="24"/>
        </w:rPr>
        <w:t xml:space="preserve"> quando solicitado </w:t>
      </w:r>
      <w:r w:rsidRPr="00C06B3E">
        <w:rPr>
          <w:rFonts w:ascii="Arial" w:hAnsi="Arial" w:cs="Arial"/>
          <w:bCs/>
          <w:sz w:val="24"/>
          <w:szCs w:val="24"/>
        </w:rPr>
        <w:t>pela CAIXA.</w:t>
      </w:r>
    </w:p>
    <w:p w14:paraId="1BE3A43F" w14:textId="77777777" w:rsidR="000D6B83" w:rsidRDefault="000D6B83" w:rsidP="000D6B83">
      <w:pPr>
        <w:pStyle w:val="PargrafodaLista"/>
        <w:jc w:val="both"/>
        <w:rPr>
          <w:rFonts w:ascii="Arial" w:hAnsi="Arial" w:cs="Arial"/>
          <w:highlight w:val="yellow"/>
        </w:rPr>
      </w:pPr>
    </w:p>
    <w:p w14:paraId="0720BA17" w14:textId="77777777" w:rsidR="000D6B83" w:rsidRPr="00C06B3E" w:rsidRDefault="000D6B83" w:rsidP="002D7E22">
      <w:pPr>
        <w:pStyle w:val="PargrafodaLista"/>
        <w:numPr>
          <w:ilvl w:val="0"/>
          <w:numId w:val="55"/>
        </w:numPr>
        <w:ind w:left="0" w:firstLine="0"/>
        <w:contextualSpacing/>
        <w:jc w:val="both"/>
        <w:rPr>
          <w:rFonts w:ascii="Arial" w:hAnsi="Arial" w:cs="Arial"/>
          <w:bCs/>
          <w:sz w:val="24"/>
          <w:szCs w:val="24"/>
        </w:rPr>
      </w:pPr>
      <w:r w:rsidRPr="00C06B3E">
        <w:rPr>
          <w:rFonts w:ascii="Arial" w:hAnsi="Arial" w:cs="Arial"/>
          <w:bCs/>
          <w:sz w:val="24"/>
          <w:szCs w:val="24"/>
        </w:rPr>
        <w:t>Caso não seja apresentada evidência de realização das ações de sensibilização fica a CONTRATADA sujeita às sanções previstas na CLÁUSULA</w:t>
      </w:r>
      <w:r w:rsidR="00C06B3E">
        <w:rPr>
          <w:rFonts w:ascii="Arial" w:hAnsi="Arial" w:cs="Arial"/>
          <w:bCs/>
          <w:sz w:val="24"/>
          <w:szCs w:val="24"/>
        </w:rPr>
        <w:t xml:space="preserve"> </w:t>
      </w:r>
      <w:r w:rsidR="00C06B3E" w:rsidRPr="00C06B3E">
        <w:rPr>
          <w:rFonts w:ascii="Arial" w:hAnsi="Arial" w:cs="Arial"/>
          <w:bCs/>
          <w:sz w:val="24"/>
          <w:szCs w:val="24"/>
        </w:rPr>
        <w:t>DÉCIMA SEGUNDA</w:t>
      </w:r>
      <w:r w:rsidRPr="00C06B3E">
        <w:rPr>
          <w:rFonts w:ascii="Arial" w:hAnsi="Arial" w:cs="Arial"/>
          <w:bCs/>
          <w:sz w:val="24"/>
          <w:szCs w:val="24"/>
        </w:rPr>
        <w:t xml:space="preserve"> – DAS SANÇÕES ADMINISTRATIVAS.</w:t>
      </w:r>
    </w:p>
    <w:p w14:paraId="0D8FB67C" w14:textId="77777777" w:rsidR="000D6B83" w:rsidRPr="00E7348B" w:rsidRDefault="000D6B83" w:rsidP="000D6B83">
      <w:pPr>
        <w:pStyle w:val="PargrafodaLista"/>
        <w:jc w:val="both"/>
        <w:rPr>
          <w:rFonts w:ascii="Arial" w:hAnsi="Arial" w:cs="Arial"/>
          <w:highlight w:val="yellow"/>
        </w:rPr>
      </w:pPr>
    </w:p>
    <w:p w14:paraId="5D587A61"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 xml:space="preserve">Parágrafo Quinto </w:t>
      </w:r>
      <w:r w:rsidRPr="00C06B3E">
        <w:rPr>
          <w:rFonts w:ascii="Arial" w:hAnsi="Arial"/>
          <w:sz w:val="24"/>
          <w:szCs w:val="24"/>
        </w:rPr>
        <w:t>–</w:t>
      </w:r>
      <w:r w:rsidRPr="00C06B3E">
        <w:rPr>
          <w:rFonts w:ascii="Arial" w:hAnsi="Arial" w:cs="Arial"/>
          <w:b/>
          <w:bCs/>
          <w:sz w:val="24"/>
          <w:szCs w:val="24"/>
        </w:rPr>
        <w:t xml:space="preserve"> </w:t>
      </w:r>
      <w:r w:rsidRPr="00C06B3E">
        <w:rPr>
          <w:rFonts w:ascii="Arial" w:hAnsi="Arial" w:cs="Arial"/>
          <w:sz w:val="24"/>
          <w:szCs w:val="24"/>
        </w:rPr>
        <w:t xml:space="preserve">Participar das iniciativas de engajamento em mudanças climáticas e/ou segurança hídrica, quando convidado pela CAIXA. </w:t>
      </w:r>
    </w:p>
    <w:p w14:paraId="265BB215" w14:textId="77777777" w:rsidR="000D6B83" w:rsidRPr="00C06B3E" w:rsidRDefault="000D6B83" w:rsidP="000D6B83">
      <w:pPr>
        <w:jc w:val="both"/>
        <w:rPr>
          <w:rFonts w:ascii="Arial" w:hAnsi="Arial" w:cs="Arial"/>
          <w:sz w:val="24"/>
          <w:szCs w:val="24"/>
        </w:rPr>
      </w:pPr>
    </w:p>
    <w:p w14:paraId="26CB971D" w14:textId="77777777" w:rsidR="000D6B83" w:rsidRPr="00C06B3E" w:rsidRDefault="000D6B83" w:rsidP="002D7E22">
      <w:pPr>
        <w:pStyle w:val="PargrafodaLista"/>
        <w:numPr>
          <w:ilvl w:val="0"/>
          <w:numId w:val="56"/>
        </w:numPr>
        <w:ind w:left="0" w:firstLine="0"/>
        <w:contextualSpacing/>
        <w:jc w:val="both"/>
        <w:rPr>
          <w:rFonts w:ascii="Arial" w:hAnsi="Arial" w:cs="Arial"/>
          <w:bCs/>
          <w:sz w:val="24"/>
          <w:szCs w:val="24"/>
        </w:rPr>
      </w:pPr>
      <w:r w:rsidRPr="00C06B3E">
        <w:rPr>
          <w:rFonts w:ascii="Arial" w:hAnsi="Arial" w:cs="Arial"/>
          <w:bCs/>
          <w:sz w:val="24"/>
          <w:szCs w:val="24"/>
        </w:rPr>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6B70F1F3" w14:textId="77777777" w:rsidR="000D6B83" w:rsidRPr="00C06B3E" w:rsidRDefault="000D6B83" w:rsidP="000D6B83">
      <w:pPr>
        <w:pStyle w:val="PargrafodaLista"/>
        <w:jc w:val="both"/>
        <w:rPr>
          <w:rFonts w:ascii="Arial" w:hAnsi="Arial" w:cs="Arial"/>
        </w:rPr>
      </w:pPr>
    </w:p>
    <w:p w14:paraId="66FEDCE1" w14:textId="77777777" w:rsidR="000D6B83" w:rsidRPr="00C06B3E" w:rsidRDefault="000D6B83" w:rsidP="000D6B83">
      <w:pPr>
        <w:tabs>
          <w:tab w:val="left" w:pos="0"/>
        </w:tabs>
        <w:jc w:val="both"/>
        <w:rPr>
          <w:rFonts w:ascii="Arial" w:hAnsi="Arial" w:cs="Arial"/>
          <w:sz w:val="24"/>
          <w:szCs w:val="24"/>
        </w:rPr>
      </w:pPr>
      <w:r w:rsidRPr="00C06B3E">
        <w:rPr>
          <w:rFonts w:ascii="Arial" w:hAnsi="Arial" w:cs="Arial"/>
          <w:b/>
          <w:bCs/>
          <w:sz w:val="24"/>
          <w:szCs w:val="24"/>
        </w:rPr>
        <w:t>Parágrafo Sexto</w:t>
      </w:r>
      <w:r w:rsidRPr="00C06B3E">
        <w:rPr>
          <w:rFonts w:ascii="Arial" w:hAnsi="Arial" w:cs="Arial"/>
          <w:sz w:val="24"/>
          <w:szCs w:val="24"/>
        </w:rPr>
        <w:t xml:space="preserve"> – Responder a pesquisa implementada pelo CDP – CARBON DISCLOSURE PROJECT, que trata sobre mudanças climáticas e segurança hídrica ou outra que vier a substitui-la futuramente, sempre que convocado pela CAIXA.</w:t>
      </w:r>
    </w:p>
    <w:p w14:paraId="5A6C8944" w14:textId="77777777" w:rsidR="000D6B83" w:rsidRPr="00C06B3E" w:rsidRDefault="000D6B83" w:rsidP="00CE2E75">
      <w:pPr>
        <w:pStyle w:val="PargrafodaLista"/>
        <w:ind w:left="0"/>
        <w:contextualSpacing/>
        <w:jc w:val="both"/>
        <w:rPr>
          <w:rFonts w:ascii="Arial" w:hAnsi="Arial" w:cs="Arial"/>
          <w:bCs/>
          <w:sz w:val="24"/>
          <w:szCs w:val="24"/>
        </w:rPr>
      </w:pPr>
    </w:p>
    <w:p w14:paraId="10DAD444" w14:textId="77777777" w:rsidR="000D6B83" w:rsidRPr="00C06B3E" w:rsidRDefault="000D6B83" w:rsidP="002D7E22">
      <w:pPr>
        <w:pStyle w:val="PargrafodaLista"/>
        <w:numPr>
          <w:ilvl w:val="0"/>
          <w:numId w:val="60"/>
        </w:numPr>
        <w:ind w:left="0" w:firstLine="0"/>
        <w:contextualSpacing/>
        <w:jc w:val="both"/>
        <w:rPr>
          <w:rFonts w:ascii="Arial" w:hAnsi="Arial" w:cs="Arial"/>
          <w:bCs/>
          <w:sz w:val="24"/>
          <w:szCs w:val="24"/>
        </w:rPr>
      </w:pPr>
      <w:r w:rsidRPr="00C06B3E">
        <w:rPr>
          <w:rFonts w:ascii="Arial" w:hAnsi="Arial" w:cs="Arial"/>
          <w:bCs/>
          <w:sz w:val="24"/>
          <w:szCs w:val="24"/>
        </w:rPr>
        <w:t>A CAIXA viabilizará, junto ao CDP, agenda(s) anuais com a CONTRATADA para esclarecimentos sobre o preenchimento do questionário.</w:t>
      </w:r>
    </w:p>
    <w:p w14:paraId="360DF105" w14:textId="77777777" w:rsidR="000D6B83" w:rsidRPr="00C06B3E" w:rsidRDefault="000D6B83" w:rsidP="000D6B83">
      <w:pPr>
        <w:pStyle w:val="PargrafodaLista"/>
        <w:tabs>
          <w:tab w:val="left" w:pos="0"/>
        </w:tabs>
        <w:jc w:val="both"/>
        <w:rPr>
          <w:rFonts w:ascii="Arial" w:hAnsi="Arial" w:cs="Arial"/>
        </w:rPr>
      </w:pPr>
    </w:p>
    <w:p w14:paraId="4FE42F1F"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 xml:space="preserve"> Parágrafo Sétimo </w:t>
      </w:r>
      <w:r w:rsidRPr="00C06B3E">
        <w:rPr>
          <w:rFonts w:ascii="Arial" w:hAnsi="Arial"/>
          <w:sz w:val="24"/>
          <w:szCs w:val="24"/>
        </w:rPr>
        <w:t>– O</w:t>
      </w:r>
      <w:r w:rsidRPr="00C06B3E">
        <w:rPr>
          <w:rFonts w:ascii="Arial" w:hAnsi="Arial" w:cs="Arial"/>
          <w:sz w:val="24"/>
          <w:szCs w:val="24"/>
        </w:rPr>
        <w:t>bservar, no que couber, a Lei N° 12.187/2009 (Política Nacional sobre Mudança do Clima), Lei n.º 12.305/2010 (Política Nacional de Resíduos Sólidos), na execução dos serviços.</w:t>
      </w:r>
    </w:p>
    <w:p w14:paraId="7FF09E16" w14:textId="77777777" w:rsidR="000D6B83" w:rsidRPr="00C06B3E" w:rsidRDefault="000D6B83" w:rsidP="000D6B83">
      <w:pPr>
        <w:jc w:val="both"/>
        <w:rPr>
          <w:rFonts w:ascii="Arial" w:hAnsi="Arial" w:cs="Arial"/>
          <w:sz w:val="24"/>
          <w:szCs w:val="24"/>
        </w:rPr>
      </w:pPr>
    </w:p>
    <w:p w14:paraId="4CEDAC6D"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Parágrafo Oitavo</w:t>
      </w:r>
      <w:r w:rsidRPr="00C06B3E">
        <w:rPr>
          <w:rFonts w:ascii="Arial" w:hAnsi="Arial" w:cs="Arial"/>
          <w:sz w:val="24"/>
          <w:szCs w:val="24"/>
        </w:rPr>
        <w:t xml:space="preserve"> – 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54FCA3F1" w14:textId="77777777" w:rsidR="000D6B83" w:rsidRPr="00C06B3E" w:rsidRDefault="000D6B83" w:rsidP="000D6B83">
      <w:pPr>
        <w:jc w:val="both"/>
        <w:rPr>
          <w:rFonts w:ascii="Arial" w:hAnsi="Arial" w:cs="Arial"/>
          <w:b/>
          <w:bCs/>
          <w:sz w:val="24"/>
          <w:szCs w:val="24"/>
        </w:rPr>
      </w:pPr>
    </w:p>
    <w:p w14:paraId="7B2A464A"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Parágrafo Nono</w:t>
      </w:r>
      <w:r w:rsidRPr="00C06B3E">
        <w:rPr>
          <w:rFonts w:ascii="Arial" w:hAnsi="Arial" w:cs="Arial"/>
          <w:sz w:val="24"/>
          <w:szCs w:val="24"/>
        </w:rPr>
        <w:t xml:space="preserve"> – Atuar na prevenção de impactos ambientais e climáticos gerados por seus processos, produtos e serviços e na mitigação, correção ou compensação, quando identificados.</w:t>
      </w:r>
    </w:p>
    <w:p w14:paraId="1FD77ABF" w14:textId="77777777" w:rsidR="000D6B83" w:rsidRPr="00C06B3E" w:rsidRDefault="000D6B83" w:rsidP="000D6B83">
      <w:pPr>
        <w:jc w:val="both"/>
        <w:rPr>
          <w:rFonts w:ascii="Arial" w:hAnsi="Arial" w:cs="Arial"/>
          <w:b/>
          <w:bCs/>
          <w:sz w:val="24"/>
          <w:szCs w:val="24"/>
        </w:rPr>
      </w:pPr>
    </w:p>
    <w:p w14:paraId="288CC096"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Parágrafo Décimo</w:t>
      </w:r>
      <w:r w:rsidRPr="00C06B3E">
        <w:rPr>
          <w:rFonts w:ascii="Arial" w:hAnsi="Arial" w:cs="Arial"/>
          <w:sz w:val="24"/>
          <w:szCs w:val="24"/>
        </w:rPr>
        <w:t xml:space="preserve"> – Proteger e preservar o meio ambiente, prevenindo práticas danosas e executando seus serviços em observância à legislação vigente pertinente à responsabilidade social, ambiental e climática, principalmente no que se refere aos crimes ambientais.</w:t>
      </w:r>
    </w:p>
    <w:p w14:paraId="3AC5141B" w14:textId="77777777" w:rsidR="000D6B83" w:rsidRPr="00C06B3E" w:rsidRDefault="000D6B83" w:rsidP="000D6B83">
      <w:pPr>
        <w:jc w:val="both"/>
        <w:rPr>
          <w:rFonts w:ascii="Arial" w:hAnsi="Arial" w:cs="Arial"/>
          <w:b/>
          <w:bCs/>
          <w:sz w:val="24"/>
          <w:szCs w:val="24"/>
        </w:rPr>
      </w:pPr>
    </w:p>
    <w:p w14:paraId="35A132F1"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Parágrafo Décimo Primeiro</w:t>
      </w:r>
      <w:r w:rsidRPr="00C06B3E">
        <w:rPr>
          <w:rFonts w:ascii="Arial" w:hAnsi="Arial" w:cs="Arial"/>
          <w:sz w:val="24"/>
          <w:szCs w:val="24"/>
        </w:rPr>
        <w:t xml:space="preserve"> – Observar os impactos decorrentes das suas atividades, processos, produtos e/ou serviços, com relação à(ao):</w:t>
      </w:r>
    </w:p>
    <w:p w14:paraId="042C06F2" w14:textId="77777777" w:rsidR="000D6B83" w:rsidRDefault="000D6B83" w:rsidP="000D6B83">
      <w:pPr>
        <w:jc w:val="both"/>
        <w:rPr>
          <w:rFonts w:ascii="Arial" w:hAnsi="Arial" w:cs="Arial"/>
          <w:sz w:val="24"/>
          <w:szCs w:val="24"/>
          <w:highlight w:val="yellow"/>
        </w:rPr>
      </w:pPr>
    </w:p>
    <w:p w14:paraId="281318A7" w14:textId="77777777" w:rsidR="000D6B83" w:rsidRPr="00C06B3E" w:rsidRDefault="000D6B83" w:rsidP="002D7E22">
      <w:pPr>
        <w:pStyle w:val="PargrafodaLista"/>
        <w:numPr>
          <w:ilvl w:val="0"/>
          <w:numId w:val="57"/>
        </w:numPr>
        <w:ind w:left="0" w:firstLine="0"/>
        <w:contextualSpacing/>
        <w:jc w:val="both"/>
        <w:rPr>
          <w:rFonts w:ascii="Arial" w:hAnsi="Arial" w:cs="Arial"/>
          <w:sz w:val="24"/>
          <w:szCs w:val="24"/>
        </w:rPr>
      </w:pPr>
      <w:r w:rsidRPr="00C06B3E">
        <w:rPr>
          <w:rFonts w:ascii="Arial" w:hAnsi="Arial" w:cs="Arial"/>
          <w:sz w:val="24"/>
          <w:szCs w:val="24"/>
        </w:rPr>
        <w:t xml:space="preserve">Eficiência no consumo de energia e de recursos naturais; </w:t>
      </w:r>
    </w:p>
    <w:p w14:paraId="7FA594FB" w14:textId="77777777" w:rsidR="000D6B83" w:rsidRPr="00C06B3E" w:rsidRDefault="000D6B83" w:rsidP="000D6B83">
      <w:pPr>
        <w:pStyle w:val="PargrafodaLista"/>
        <w:jc w:val="both"/>
        <w:rPr>
          <w:rFonts w:ascii="Arial" w:hAnsi="Arial" w:cs="Arial"/>
          <w:sz w:val="24"/>
          <w:szCs w:val="24"/>
        </w:rPr>
      </w:pPr>
    </w:p>
    <w:p w14:paraId="0E516AFB" w14:textId="77777777" w:rsidR="000D6B83" w:rsidRPr="00C06B3E" w:rsidRDefault="000D6B83" w:rsidP="002D7E22">
      <w:pPr>
        <w:pStyle w:val="PargrafodaLista"/>
        <w:numPr>
          <w:ilvl w:val="0"/>
          <w:numId w:val="57"/>
        </w:numPr>
        <w:ind w:left="0" w:firstLine="0"/>
        <w:contextualSpacing/>
        <w:jc w:val="both"/>
        <w:rPr>
          <w:rFonts w:ascii="Arial" w:hAnsi="Arial" w:cs="Arial"/>
          <w:sz w:val="24"/>
          <w:szCs w:val="24"/>
        </w:rPr>
      </w:pPr>
      <w:r w:rsidRPr="00C06B3E">
        <w:rPr>
          <w:rFonts w:ascii="Arial" w:hAnsi="Arial" w:cs="Arial"/>
          <w:sz w:val="24"/>
          <w:szCs w:val="24"/>
        </w:rPr>
        <w:t xml:space="preserve">Utilização de fontes renováveis de energia; </w:t>
      </w:r>
    </w:p>
    <w:p w14:paraId="6481D428" w14:textId="77777777" w:rsidR="000D6B83" w:rsidRPr="00C06B3E" w:rsidRDefault="000D6B83" w:rsidP="000D6B83">
      <w:pPr>
        <w:pStyle w:val="PargrafodaLista"/>
        <w:rPr>
          <w:rFonts w:ascii="Arial" w:hAnsi="Arial" w:cs="Arial"/>
          <w:sz w:val="24"/>
          <w:szCs w:val="24"/>
        </w:rPr>
      </w:pPr>
    </w:p>
    <w:p w14:paraId="63B4EC7A" w14:textId="77777777" w:rsidR="000D6B83" w:rsidRPr="00C06B3E" w:rsidRDefault="000D6B83" w:rsidP="002D7E22">
      <w:pPr>
        <w:pStyle w:val="PargrafodaLista"/>
        <w:numPr>
          <w:ilvl w:val="0"/>
          <w:numId w:val="57"/>
        </w:numPr>
        <w:ind w:left="0" w:firstLine="0"/>
        <w:contextualSpacing/>
        <w:jc w:val="both"/>
        <w:rPr>
          <w:rFonts w:ascii="Arial" w:hAnsi="Arial" w:cs="Arial"/>
          <w:sz w:val="24"/>
          <w:szCs w:val="24"/>
        </w:rPr>
      </w:pPr>
      <w:r w:rsidRPr="00C06B3E">
        <w:rPr>
          <w:rFonts w:ascii="Arial" w:hAnsi="Arial" w:cs="Arial"/>
          <w:sz w:val="24"/>
          <w:szCs w:val="24"/>
        </w:rPr>
        <w:t xml:space="preserve">Gestão adequada de resíduos; </w:t>
      </w:r>
    </w:p>
    <w:p w14:paraId="2EE0FE61" w14:textId="77777777" w:rsidR="000D6B83" w:rsidRPr="00C06B3E" w:rsidRDefault="000D6B83" w:rsidP="000D6B83">
      <w:pPr>
        <w:pStyle w:val="PargrafodaLista"/>
        <w:rPr>
          <w:rFonts w:ascii="Arial" w:hAnsi="Arial" w:cs="Arial"/>
          <w:sz w:val="24"/>
          <w:szCs w:val="24"/>
        </w:rPr>
      </w:pPr>
    </w:p>
    <w:p w14:paraId="088BA4F6" w14:textId="77777777" w:rsidR="000D6B83" w:rsidRPr="00C06B3E" w:rsidRDefault="000D6B83" w:rsidP="002D7E22">
      <w:pPr>
        <w:pStyle w:val="PargrafodaLista"/>
        <w:numPr>
          <w:ilvl w:val="0"/>
          <w:numId w:val="57"/>
        </w:numPr>
        <w:ind w:left="709" w:hanging="709"/>
        <w:contextualSpacing/>
        <w:jc w:val="both"/>
        <w:rPr>
          <w:rFonts w:ascii="Arial" w:hAnsi="Arial" w:cs="Arial"/>
          <w:sz w:val="24"/>
          <w:szCs w:val="24"/>
        </w:rPr>
      </w:pPr>
      <w:r w:rsidRPr="00C06B3E">
        <w:rPr>
          <w:rFonts w:ascii="Arial" w:hAnsi="Arial" w:cs="Arial"/>
          <w:sz w:val="24"/>
          <w:szCs w:val="24"/>
        </w:rPr>
        <w:t xml:space="preserve">Combate ao trabalho análogo a escravo, ao trabalho infantil, à exploração sexual e à violação dos direitos e garantias fundamentais e atos lesivos ao interesse comum; </w:t>
      </w:r>
    </w:p>
    <w:p w14:paraId="70441D0C" w14:textId="77777777" w:rsidR="000D6B83" w:rsidRPr="00C06B3E" w:rsidRDefault="000D6B83" w:rsidP="000D6B83">
      <w:pPr>
        <w:pStyle w:val="PargrafodaLista"/>
        <w:rPr>
          <w:rFonts w:ascii="Arial" w:hAnsi="Arial" w:cs="Arial"/>
          <w:sz w:val="24"/>
          <w:szCs w:val="24"/>
        </w:rPr>
      </w:pPr>
    </w:p>
    <w:p w14:paraId="001B5198" w14:textId="77777777" w:rsidR="000D6B83" w:rsidRPr="00C06B3E" w:rsidRDefault="000D6B83" w:rsidP="002D7E22">
      <w:pPr>
        <w:pStyle w:val="PargrafodaLista"/>
        <w:numPr>
          <w:ilvl w:val="0"/>
          <w:numId w:val="57"/>
        </w:numPr>
        <w:ind w:left="0" w:firstLine="0"/>
        <w:contextualSpacing/>
        <w:jc w:val="both"/>
        <w:rPr>
          <w:rFonts w:ascii="Arial" w:hAnsi="Arial" w:cs="Arial"/>
          <w:sz w:val="24"/>
          <w:szCs w:val="24"/>
        </w:rPr>
      </w:pPr>
      <w:r w:rsidRPr="00C06B3E">
        <w:rPr>
          <w:rFonts w:ascii="Arial" w:hAnsi="Arial" w:cs="Arial"/>
          <w:sz w:val="24"/>
          <w:szCs w:val="24"/>
        </w:rPr>
        <w:t xml:space="preserve">Promoção de práticas de diversidade e inclusão; </w:t>
      </w:r>
    </w:p>
    <w:p w14:paraId="3315EDFD" w14:textId="77777777" w:rsidR="000D6B83" w:rsidRPr="00C06B3E" w:rsidRDefault="000D6B83" w:rsidP="000D6B83">
      <w:pPr>
        <w:pStyle w:val="PargrafodaLista"/>
        <w:rPr>
          <w:rFonts w:ascii="Arial" w:hAnsi="Arial" w:cs="Arial"/>
          <w:sz w:val="24"/>
          <w:szCs w:val="24"/>
        </w:rPr>
      </w:pPr>
    </w:p>
    <w:p w14:paraId="6B57DE79" w14:textId="77777777" w:rsidR="000D6B83" w:rsidRPr="00C06B3E" w:rsidRDefault="000D6B83" w:rsidP="002D7E22">
      <w:pPr>
        <w:pStyle w:val="PargrafodaLista"/>
        <w:numPr>
          <w:ilvl w:val="0"/>
          <w:numId w:val="57"/>
        </w:numPr>
        <w:ind w:left="709" w:hanging="709"/>
        <w:contextualSpacing/>
        <w:jc w:val="both"/>
        <w:rPr>
          <w:rFonts w:ascii="Arial" w:hAnsi="Arial" w:cs="Arial"/>
          <w:sz w:val="24"/>
          <w:szCs w:val="24"/>
        </w:rPr>
      </w:pPr>
      <w:r w:rsidRPr="00C06B3E">
        <w:rPr>
          <w:rFonts w:ascii="Arial" w:hAnsi="Arial" w:cs="Arial"/>
          <w:sz w:val="24"/>
          <w:szCs w:val="24"/>
        </w:rPr>
        <w:t>Cumprimento das obrigações trabalhistas e Normas Regulamentadoras de Saúde e Segurança Ocupacional.</w:t>
      </w:r>
    </w:p>
    <w:p w14:paraId="24FEAED6" w14:textId="77777777" w:rsidR="000D6B83" w:rsidRPr="00C06B3E" w:rsidRDefault="000D6B83" w:rsidP="000D6B83">
      <w:pPr>
        <w:jc w:val="both"/>
        <w:rPr>
          <w:rFonts w:ascii="Arial" w:hAnsi="Arial" w:cs="Arial"/>
          <w:sz w:val="24"/>
          <w:szCs w:val="24"/>
        </w:rPr>
      </w:pPr>
    </w:p>
    <w:p w14:paraId="59860A5A"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 xml:space="preserve">Parágrafo Décimo Segundo </w:t>
      </w:r>
      <w:r w:rsidRPr="00C06B3E">
        <w:rPr>
          <w:rFonts w:ascii="Arial" w:hAnsi="Arial"/>
          <w:sz w:val="24"/>
          <w:szCs w:val="24"/>
        </w:rPr>
        <w:t>–</w:t>
      </w:r>
      <w:r w:rsidRPr="00C06B3E">
        <w:rPr>
          <w:rFonts w:ascii="Arial" w:hAnsi="Arial" w:cs="Arial"/>
          <w:sz w:val="24"/>
          <w:szCs w:val="24"/>
        </w:rPr>
        <w:t xml:space="preserve"> Autorizar a CAIXA a realizar visitas de vistoria às instalações da CONTRATADA, a fim de verificar o seu comprometimento com as ações de responsabilidade social, ambiental e climática assumidas para a execução dos serviços, sempre que solicitado pela CAIXA.</w:t>
      </w:r>
    </w:p>
    <w:p w14:paraId="06480AE5" w14:textId="77777777" w:rsidR="000D6B83" w:rsidRPr="004176A0" w:rsidRDefault="000D6B83" w:rsidP="000D6B83">
      <w:pPr>
        <w:jc w:val="both"/>
        <w:rPr>
          <w:rFonts w:ascii="Arial" w:hAnsi="Arial" w:cs="Arial"/>
          <w:sz w:val="24"/>
          <w:szCs w:val="24"/>
          <w:highlight w:val="yellow"/>
        </w:rPr>
      </w:pPr>
    </w:p>
    <w:p w14:paraId="14D6B1C2" w14:textId="77777777" w:rsidR="000D6B83" w:rsidRPr="00C06B3E" w:rsidRDefault="000D6B83" w:rsidP="002D7E22">
      <w:pPr>
        <w:pStyle w:val="PargrafodaLista"/>
        <w:numPr>
          <w:ilvl w:val="0"/>
          <w:numId w:val="58"/>
        </w:numPr>
        <w:ind w:left="0" w:firstLine="0"/>
        <w:contextualSpacing/>
        <w:jc w:val="both"/>
        <w:rPr>
          <w:rFonts w:ascii="Arial" w:hAnsi="Arial" w:cs="Arial"/>
          <w:sz w:val="24"/>
          <w:szCs w:val="24"/>
        </w:rPr>
      </w:pPr>
      <w:r w:rsidRPr="00C06B3E">
        <w:rPr>
          <w:rFonts w:ascii="Arial" w:hAnsi="Arial" w:cs="Arial"/>
          <w:sz w:val="24"/>
          <w:szCs w:val="24"/>
        </w:rPr>
        <w:t>A não aceitação da visita de vistoria pela CONTRATADA poderá ensejar a rescisão do contrato, independentemente de qualquer notificação judicial ou extrajudicial, sem qualquer indenização.</w:t>
      </w:r>
    </w:p>
    <w:p w14:paraId="0B6E2CA8" w14:textId="77777777" w:rsidR="000D6B83" w:rsidRPr="00610591" w:rsidRDefault="000D6B83" w:rsidP="000D6B83">
      <w:pPr>
        <w:pStyle w:val="PargrafodaLista"/>
        <w:jc w:val="both"/>
        <w:rPr>
          <w:rFonts w:ascii="Arial" w:hAnsi="Arial" w:cs="Arial"/>
          <w:highlight w:val="yellow"/>
        </w:rPr>
      </w:pPr>
    </w:p>
    <w:p w14:paraId="1CB3DFF5"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 xml:space="preserve">Parágrafo Décimo Terceiro </w:t>
      </w:r>
      <w:r w:rsidRPr="00C06B3E">
        <w:rPr>
          <w:rFonts w:ascii="Arial" w:hAnsi="Arial"/>
          <w:sz w:val="24"/>
          <w:szCs w:val="24"/>
        </w:rPr>
        <w:t>– I</w:t>
      </w:r>
      <w:r w:rsidRPr="00C06B3E">
        <w:rPr>
          <w:rFonts w:ascii="Arial" w:hAnsi="Arial" w:cs="Arial"/>
          <w:sz w:val="24"/>
          <w:szCs w:val="24"/>
        </w:rPr>
        <w:t>mplementar no seu processo produtivo ações que contribuam para a redução da geração de resíduos tóxicos e Gases de Efeito Estufa (GEE) bem como aquelas que privilegiem a produção local, incentivando o desenvolvimento local e contribuindo para a redução dos custos de transporte, uso de combustíveis fósseis, emissão de gases de efeito estufa.</w:t>
      </w:r>
    </w:p>
    <w:p w14:paraId="3BA372F3" w14:textId="77777777" w:rsidR="000D6B83" w:rsidRPr="00C06B3E" w:rsidRDefault="000D6B83" w:rsidP="000D6B83">
      <w:pPr>
        <w:jc w:val="both"/>
        <w:rPr>
          <w:rFonts w:ascii="Arial" w:hAnsi="Arial" w:cs="Arial"/>
          <w:sz w:val="24"/>
          <w:szCs w:val="24"/>
        </w:rPr>
      </w:pPr>
    </w:p>
    <w:p w14:paraId="087DAFEB" w14:textId="77777777" w:rsidR="000D6B83" w:rsidRPr="00101E62" w:rsidRDefault="000D6B83" w:rsidP="002D7E22">
      <w:pPr>
        <w:pStyle w:val="PargrafodaLista"/>
        <w:numPr>
          <w:ilvl w:val="0"/>
          <w:numId w:val="59"/>
        </w:numPr>
        <w:ind w:left="0" w:firstLine="0"/>
        <w:contextualSpacing/>
        <w:jc w:val="both"/>
        <w:rPr>
          <w:rFonts w:ascii="Arial" w:hAnsi="Arial" w:cs="Arial"/>
          <w:sz w:val="24"/>
          <w:szCs w:val="24"/>
        </w:rPr>
      </w:pPr>
      <w:r w:rsidRPr="00C06B3E">
        <w:rPr>
          <w:rFonts w:ascii="Arial" w:hAnsi="Arial" w:cs="Arial"/>
          <w:sz w:val="24"/>
          <w:szCs w:val="24"/>
        </w:rPr>
        <w:t xml:space="preserve">A </w:t>
      </w:r>
      <w:r w:rsidRPr="00101E62">
        <w:rPr>
          <w:rFonts w:ascii="Arial" w:hAnsi="Arial" w:cs="Arial"/>
          <w:sz w:val="24"/>
          <w:szCs w:val="24"/>
        </w:rPr>
        <w:t>CONTRATADA deverá apresentar evidência comprobatória das atividades desenvolvidas que contribuíram para a redução ou neutralização de GEE, realizadas</w:t>
      </w:r>
      <w:r w:rsidR="004D175B" w:rsidRPr="00101E62">
        <w:rPr>
          <w:rFonts w:ascii="Arial" w:hAnsi="Arial" w:cs="Arial"/>
          <w:sz w:val="24"/>
          <w:szCs w:val="24"/>
        </w:rPr>
        <w:t xml:space="preserve"> anualmente</w:t>
      </w:r>
      <w:r w:rsidRPr="00101E62">
        <w:rPr>
          <w:rFonts w:ascii="Arial" w:hAnsi="Arial" w:cs="Arial"/>
          <w:sz w:val="24"/>
          <w:szCs w:val="24"/>
        </w:rPr>
        <w:t>, quando solicitado pela CAIXA.</w:t>
      </w:r>
    </w:p>
    <w:p w14:paraId="58D28377" w14:textId="77777777" w:rsidR="000D6B83" w:rsidRPr="00101E62" w:rsidRDefault="000D6B83" w:rsidP="000D6B83">
      <w:pPr>
        <w:jc w:val="both"/>
        <w:rPr>
          <w:rFonts w:ascii="Arial" w:hAnsi="Arial" w:cs="Arial"/>
          <w:b/>
          <w:bCs/>
          <w:sz w:val="24"/>
          <w:szCs w:val="24"/>
        </w:rPr>
      </w:pPr>
    </w:p>
    <w:p w14:paraId="1F0A55CF" w14:textId="77777777" w:rsidR="000D6B83" w:rsidRPr="00101E62" w:rsidRDefault="000D6B83" w:rsidP="000D6B83">
      <w:pPr>
        <w:jc w:val="both"/>
        <w:rPr>
          <w:rFonts w:ascii="Arial" w:hAnsi="Arial" w:cs="Arial"/>
          <w:sz w:val="24"/>
          <w:szCs w:val="24"/>
        </w:rPr>
      </w:pPr>
      <w:r w:rsidRPr="00101E62">
        <w:rPr>
          <w:rFonts w:ascii="Arial" w:hAnsi="Arial" w:cs="Arial"/>
          <w:b/>
          <w:bCs/>
          <w:sz w:val="24"/>
          <w:szCs w:val="24"/>
        </w:rPr>
        <w:t xml:space="preserve">Parágrafo Décimo Quarto </w:t>
      </w:r>
      <w:r w:rsidR="00CE2E75" w:rsidRPr="00101E62">
        <w:rPr>
          <w:rFonts w:ascii="Arial" w:hAnsi="Arial" w:cs="Arial"/>
          <w:sz w:val="24"/>
          <w:szCs w:val="24"/>
        </w:rPr>
        <w:t>–</w:t>
      </w:r>
      <w:r w:rsidRPr="00101E62">
        <w:rPr>
          <w:rFonts w:ascii="Arial" w:hAnsi="Arial" w:cs="Arial"/>
          <w:b/>
          <w:bCs/>
          <w:sz w:val="24"/>
          <w:szCs w:val="24"/>
        </w:rPr>
        <w:t xml:space="preserve"> </w:t>
      </w:r>
      <w:r w:rsidRPr="00101E62">
        <w:rPr>
          <w:rFonts w:ascii="Arial" w:hAnsi="Arial" w:cs="Arial"/>
          <w:sz w:val="24"/>
          <w:szCs w:val="24"/>
        </w:rPr>
        <w:t xml:space="preserve">Fornecer Plano de Gerenciamento de redução, reutilização, reciclagem e destinação adequada de resíduos, buscando minimizar os potenciais impactos ambientais negativos, comprovando o pleno atendimento à legislação específica sobre a matéria, Lei 12.305/2010 e Decreto 10.936/2022, e apresentar tais evidências, </w:t>
      </w:r>
      <w:r w:rsidR="004D175B" w:rsidRPr="00101E62">
        <w:rPr>
          <w:rFonts w:ascii="Arial" w:hAnsi="Arial" w:cs="Arial"/>
          <w:sz w:val="24"/>
          <w:szCs w:val="24"/>
        </w:rPr>
        <w:t>anualmente</w:t>
      </w:r>
      <w:r w:rsidRPr="00101E62">
        <w:rPr>
          <w:rFonts w:ascii="Arial" w:hAnsi="Arial" w:cs="Arial"/>
          <w:sz w:val="24"/>
          <w:szCs w:val="24"/>
        </w:rPr>
        <w:t xml:space="preserve">, à CAIXA, comprovando </w:t>
      </w:r>
      <w:r w:rsidR="00A867B6" w:rsidRPr="00101E62">
        <w:rPr>
          <w:rFonts w:ascii="Arial" w:hAnsi="Arial" w:cs="Arial"/>
          <w:sz w:val="24"/>
          <w:szCs w:val="24"/>
        </w:rPr>
        <w:t>as implementações</w:t>
      </w:r>
      <w:r w:rsidRPr="00101E62">
        <w:rPr>
          <w:rFonts w:ascii="Arial" w:hAnsi="Arial" w:cs="Arial"/>
          <w:sz w:val="24"/>
          <w:szCs w:val="24"/>
        </w:rPr>
        <w:t xml:space="preserve"> e melhorias estabelecidas no gerenciamento administrativo e operacional da empresa.</w:t>
      </w:r>
    </w:p>
    <w:p w14:paraId="6A8A970D" w14:textId="77777777" w:rsidR="000D6B83" w:rsidRPr="00101E62" w:rsidRDefault="000D6B83" w:rsidP="000D6B83">
      <w:pPr>
        <w:jc w:val="both"/>
        <w:rPr>
          <w:rFonts w:ascii="Arial" w:hAnsi="Arial" w:cs="Arial"/>
          <w:b/>
          <w:bCs/>
          <w:sz w:val="24"/>
          <w:szCs w:val="24"/>
        </w:rPr>
      </w:pPr>
    </w:p>
    <w:p w14:paraId="61D1B80B" w14:textId="77777777" w:rsidR="000D6B83" w:rsidRPr="00CE2E75" w:rsidRDefault="000D6B83" w:rsidP="00CE2E75">
      <w:pPr>
        <w:pStyle w:val="PargrafodaLista"/>
        <w:ind w:left="0"/>
        <w:jc w:val="both"/>
        <w:rPr>
          <w:rFonts w:ascii="Arial" w:hAnsi="Arial" w:cs="Arial"/>
          <w:sz w:val="24"/>
          <w:szCs w:val="24"/>
        </w:rPr>
      </w:pPr>
      <w:r w:rsidRPr="00101E62">
        <w:rPr>
          <w:rFonts w:ascii="Arial" w:hAnsi="Arial" w:cs="Arial"/>
          <w:b/>
          <w:bCs/>
          <w:sz w:val="24"/>
          <w:szCs w:val="24"/>
        </w:rPr>
        <w:t>Parágrafo Décimo Quinto –</w:t>
      </w:r>
      <w:r w:rsidRPr="00101E62">
        <w:rPr>
          <w:rFonts w:ascii="Arial" w:hAnsi="Arial" w:cs="Arial"/>
          <w:sz w:val="24"/>
          <w:szCs w:val="24"/>
        </w:rPr>
        <w:t xml:space="preserve"> Desenvolver política de aquisição de bens cujos materiais sejam atóxicos ou</w:t>
      </w:r>
      <w:r w:rsidRPr="00CE2E75">
        <w:rPr>
          <w:rFonts w:ascii="Arial" w:hAnsi="Arial" w:cs="Arial"/>
          <w:sz w:val="24"/>
          <w:szCs w:val="24"/>
        </w:rPr>
        <w:t xml:space="preserve"> biodegradáveis, que favoreçam a economia de insumos e energia, produzam menos poluentes e utilizem o conceito de tecnologia ou produção mais limpa.</w:t>
      </w:r>
    </w:p>
    <w:p w14:paraId="458E7488" w14:textId="77777777" w:rsidR="000D6B83" w:rsidRPr="00CE2E75" w:rsidRDefault="000D6B83" w:rsidP="00CE2E75">
      <w:pPr>
        <w:pStyle w:val="PargrafodaLista"/>
        <w:ind w:left="0"/>
        <w:jc w:val="both"/>
        <w:rPr>
          <w:rFonts w:ascii="Arial" w:hAnsi="Arial" w:cs="Arial"/>
          <w:b/>
          <w:bCs/>
          <w:sz w:val="24"/>
          <w:szCs w:val="24"/>
        </w:rPr>
      </w:pPr>
    </w:p>
    <w:p w14:paraId="05196CE3" w14:textId="77777777" w:rsidR="000D6B83" w:rsidRPr="00CE2E75" w:rsidRDefault="000D6B83" w:rsidP="00CE2E75">
      <w:pPr>
        <w:pStyle w:val="PargrafodaLista"/>
        <w:ind w:left="0"/>
        <w:jc w:val="both"/>
        <w:rPr>
          <w:rFonts w:ascii="Arial" w:hAnsi="Arial" w:cs="Arial"/>
          <w:sz w:val="24"/>
          <w:szCs w:val="24"/>
        </w:rPr>
      </w:pPr>
      <w:r w:rsidRPr="00CE2E75">
        <w:rPr>
          <w:rFonts w:ascii="Arial" w:hAnsi="Arial" w:cs="Arial"/>
          <w:b/>
          <w:bCs/>
          <w:sz w:val="24"/>
          <w:szCs w:val="24"/>
        </w:rPr>
        <w:t>Parágrafo Décimo Sexto</w:t>
      </w:r>
      <w:r w:rsidRPr="00CE2E75">
        <w:rPr>
          <w:rFonts w:ascii="Arial" w:hAnsi="Arial" w:cs="Arial"/>
          <w:sz w:val="24"/>
          <w:szCs w:val="24"/>
        </w:rPr>
        <w:t xml:space="preserve"> – Estruturar e implementar, sempre que possível, sistemas de logística inversa e reversa, mediante retorno dos produtos após o uso pelo consumidor.</w:t>
      </w:r>
    </w:p>
    <w:p w14:paraId="3B72EE06" w14:textId="77777777" w:rsidR="000D6B83" w:rsidRPr="008E10EC" w:rsidRDefault="000D6B83" w:rsidP="000D6B83">
      <w:pPr>
        <w:pStyle w:val="PargrafodaLista"/>
        <w:jc w:val="both"/>
        <w:rPr>
          <w:rFonts w:ascii="Arial" w:hAnsi="Arial" w:cs="Arial"/>
          <w:highlight w:val="yellow"/>
        </w:rPr>
      </w:pPr>
    </w:p>
    <w:p w14:paraId="43222071" w14:textId="77777777" w:rsidR="000D6B83" w:rsidRPr="000F7DDB" w:rsidRDefault="000D6B83" w:rsidP="000D6B83">
      <w:pPr>
        <w:pStyle w:val="Print-FromToSubjectDate"/>
        <w:pBdr>
          <w:left w:val="none" w:sz="0" w:space="0" w:color="auto"/>
        </w:pBdr>
        <w:tabs>
          <w:tab w:val="left" w:pos="851"/>
          <w:tab w:val="left" w:pos="1134"/>
        </w:tabs>
        <w:jc w:val="both"/>
        <w:rPr>
          <w:b/>
          <w:sz w:val="24"/>
          <w:szCs w:val="24"/>
        </w:rPr>
      </w:pPr>
      <w:r w:rsidRPr="000F7DDB">
        <w:rPr>
          <w:b/>
          <w:sz w:val="24"/>
          <w:szCs w:val="24"/>
        </w:rPr>
        <w:t xml:space="preserve">CLÁUSULA DÉCIMA </w:t>
      </w:r>
      <w:r w:rsidR="00CE2E75">
        <w:rPr>
          <w:b/>
          <w:sz w:val="24"/>
          <w:szCs w:val="24"/>
        </w:rPr>
        <w:t>OITAVA</w:t>
      </w:r>
      <w:r w:rsidRPr="000F7DDB">
        <w:rPr>
          <w:b/>
          <w:sz w:val="24"/>
          <w:szCs w:val="24"/>
        </w:rPr>
        <w:t xml:space="preserve"> – ALTERAÇÕES CONTRATUAIS</w:t>
      </w:r>
    </w:p>
    <w:p w14:paraId="0F4354BD" w14:textId="77777777" w:rsidR="000D6B83" w:rsidRPr="000F7DDB" w:rsidRDefault="000D6B83" w:rsidP="000D6B83">
      <w:pPr>
        <w:pStyle w:val="Print-FromToSubjectDate"/>
        <w:pBdr>
          <w:left w:val="none" w:sz="0" w:space="0" w:color="auto"/>
        </w:pBdr>
        <w:tabs>
          <w:tab w:val="left" w:pos="851"/>
          <w:tab w:val="left" w:pos="1134"/>
        </w:tabs>
        <w:jc w:val="both"/>
        <w:rPr>
          <w:rFonts w:cs="Arial"/>
          <w:sz w:val="24"/>
          <w:szCs w:val="24"/>
        </w:rPr>
      </w:pPr>
      <w:r w:rsidRPr="000F7DDB">
        <w:rPr>
          <w:sz w:val="24"/>
          <w:szCs w:val="24"/>
        </w:rPr>
        <w:t>Este</w:t>
      </w:r>
      <w:r w:rsidRPr="000F7DDB">
        <w:rPr>
          <w:rFonts w:cs="Arial"/>
          <w:sz w:val="24"/>
          <w:szCs w:val="24"/>
        </w:rPr>
        <w:t xml:space="preserve"> contrato poderá ser alterado, por acordo entre as partes, nos seguintes casos:</w:t>
      </w:r>
    </w:p>
    <w:p w14:paraId="2516874A" w14:textId="77777777" w:rsidR="000D6B83" w:rsidRPr="000F7DDB" w:rsidRDefault="000D6B83" w:rsidP="000D6B83">
      <w:pPr>
        <w:pStyle w:val="Print-FromToSubjectDate"/>
        <w:pBdr>
          <w:left w:val="none" w:sz="0" w:space="0" w:color="auto"/>
        </w:pBdr>
        <w:tabs>
          <w:tab w:val="left" w:pos="851"/>
          <w:tab w:val="left" w:pos="1134"/>
        </w:tabs>
        <w:jc w:val="both"/>
        <w:rPr>
          <w:b/>
          <w:sz w:val="24"/>
          <w:szCs w:val="24"/>
        </w:rPr>
      </w:pPr>
    </w:p>
    <w:p w14:paraId="6C50F74C" w14:textId="77777777" w:rsidR="000D6B83" w:rsidRPr="000F7DDB" w:rsidRDefault="000D6B83" w:rsidP="000D6B83">
      <w:pPr>
        <w:widowControl w:val="0"/>
        <w:ind w:left="567" w:hanging="567"/>
        <w:jc w:val="both"/>
        <w:rPr>
          <w:rFonts w:ascii="Arial" w:hAnsi="Arial" w:cs="Arial"/>
          <w:sz w:val="24"/>
          <w:szCs w:val="24"/>
        </w:rPr>
      </w:pPr>
      <w:r w:rsidRPr="000F7DDB">
        <w:rPr>
          <w:rFonts w:ascii="Arial" w:hAnsi="Arial" w:cs="Arial"/>
          <w:sz w:val="24"/>
          <w:szCs w:val="24"/>
        </w:rPr>
        <w:t>I</w:t>
      </w:r>
      <w:r w:rsidRPr="000F7DDB">
        <w:rPr>
          <w:rFonts w:ascii="Arial" w:hAnsi="Arial" w:cs="Arial"/>
          <w:sz w:val="24"/>
          <w:szCs w:val="24"/>
        </w:rPr>
        <w:tab/>
        <w:t>Quando houver modificação do projeto ou das especificações, para melhor adequação técnica aos seus objetivos;</w:t>
      </w:r>
    </w:p>
    <w:p w14:paraId="792C2182" w14:textId="77777777" w:rsidR="000D6B83" w:rsidRPr="000F7DDB" w:rsidRDefault="000D6B83" w:rsidP="000D6B83">
      <w:pPr>
        <w:widowControl w:val="0"/>
        <w:jc w:val="both"/>
        <w:rPr>
          <w:rFonts w:ascii="Arial" w:hAnsi="Arial" w:cs="Arial"/>
          <w:sz w:val="24"/>
          <w:szCs w:val="24"/>
        </w:rPr>
      </w:pPr>
    </w:p>
    <w:p w14:paraId="2D0E5EA8" w14:textId="77777777" w:rsidR="000D6B83" w:rsidRPr="000F7DDB" w:rsidRDefault="000D6B83" w:rsidP="000D6B83">
      <w:pPr>
        <w:widowControl w:val="0"/>
        <w:ind w:left="567" w:hanging="567"/>
        <w:jc w:val="both"/>
        <w:rPr>
          <w:rFonts w:ascii="Arial" w:hAnsi="Arial" w:cs="Arial"/>
          <w:sz w:val="24"/>
          <w:szCs w:val="24"/>
        </w:rPr>
      </w:pPr>
      <w:r w:rsidRPr="000F7DDB">
        <w:rPr>
          <w:rFonts w:ascii="Arial" w:hAnsi="Arial" w:cs="Arial"/>
          <w:sz w:val="24"/>
          <w:szCs w:val="24"/>
        </w:rPr>
        <w:t>II</w:t>
      </w:r>
      <w:r w:rsidRPr="000F7DDB">
        <w:rPr>
          <w:rFonts w:ascii="Arial" w:hAnsi="Arial" w:cs="Arial"/>
          <w:sz w:val="24"/>
          <w:szCs w:val="24"/>
        </w:rPr>
        <w:tab/>
        <w:t>Quando necessária a modificação do valor contratual em decorrência de acréscimo ou diminuição quantitativa de seu objeto, nos limites permitidos por este Regulamento;</w:t>
      </w:r>
    </w:p>
    <w:p w14:paraId="1B521233" w14:textId="77777777" w:rsidR="000D6B83" w:rsidRPr="000F7DDB" w:rsidRDefault="000D6B83" w:rsidP="000D6B83">
      <w:pPr>
        <w:widowControl w:val="0"/>
        <w:jc w:val="both"/>
        <w:rPr>
          <w:rFonts w:ascii="Arial" w:hAnsi="Arial" w:cs="Arial"/>
          <w:sz w:val="24"/>
          <w:szCs w:val="24"/>
        </w:rPr>
      </w:pPr>
    </w:p>
    <w:p w14:paraId="3690E6B9" w14:textId="77777777" w:rsidR="000D6B83" w:rsidRPr="000F7DDB" w:rsidRDefault="000D6B83" w:rsidP="000D6B83">
      <w:pPr>
        <w:widowControl w:val="0"/>
        <w:tabs>
          <w:tab w:val="left" w:pos="567"/>
        </w:tabs>
        <w:jc w:val="both"/>
        <w:rPr>
          <w:rFonts w:ascii="Arial" w:hAnsi="Arial" w:cs="Arial"/>
          <w:sz w:val="24"/>
          <w:szCs w:val="24"/>
        </w:rPr>
      </w:pPr>
      <w:r w:rsidRPr="000F7DDB">
        <w:rPr>
          <w:rFonts w:ascii="Arial" w:hAnsi="Arial" w:cs="Arial"/>
          <w:sz w:val="24"/>
          <w:szCs w:val="24"/>
        </w:rPr>
        <w:t>III</w:t>
      </w:r>
      <w:r w:rsidRPr="000F7DDB">
        <w:rPr>
          <w:rFonts w:ascii="Arial" w:hAnsi="Arial" w:cs="Arial"/>
          <w:sz w:val="24"/>
          <w:szCs w:val="24"/>
        </w:rPr>
        <w:tab/>
        <w:t>Quando conveniente a substituição da garantia de execução;</w:t>
      </w:r>
    </w:p>
    <w:p w14:paraId="6FF029E3" w14:textId="77777777" w:rsidR="000D6B83" w:rsidRPr="000F7DDB" w:rsidRDefault="000D6B83" w:rsidP="000D6B83">
      <w:pPr>
        <w:widowControl w:val="0"/>
        <w:jc w:val="both"/>
        <w:rPr>
          <w:rFonts w:ascii="Arial" w:hAnsi="Arial" w:cs="Arial"/>
          <w:sz w:val="24"/>
          <w:szCs w:val="24"/>
        </w:rPr>
      </w:pPr>
    </w:p>
    <w:p w14:paraId="6B83CBC5" w14:textId="77777777" w:rsidR="000D6B83" w:rsidRPr="000F7DDB" w:rsidRDefault="000D6B83" w:rsidP="000D6B83">
      <w:pPr>
        <w:widowControl w:val="0"/>
        <w:tabs>
          <w:tab w:val="left" w:pos="567"/>
        </w:tabs>
        <w:ind w:left="567" w:hanging="567"/>
        <w:jc w:val="both"/>
        <w:rPr>
          <w:rFonts w:ascii="Arial" w:hAnsi="Arial" w:cs="Arial"/>
          <w:sz w:val="24"/>
          <w:szCs w:val="24"/>
        </w:rPr>
      </w:pPr>
      <w:r w:rsidRPr="000F7DDB">
        <w:rPr>
          <w:rFonts w:ascii="Arial" w:hAnsi="Arial" w:cs="Arial"/>
          <w:sz w:val="24"/>
          <w:szCs w:val="24"/>
        </w:rPr>
        <w:t>IV</w:t>
      </w:r>
      <w:r w:rsidRPr="000F7DDB">
        <w:rPr>
          <w:rFonts w:ascii="Arial" w:hAnsi="Arial" w:cs="Arial"/>
          <w:sz w:val="24"/>
          <w:szCs w:val="24"/>
        </w:rPr>
        <w:tab/>
        <w:t>Quando necessária a modificação do regime de execução da obra ou serviço, bem como do modo de fornecimento, em face de verificação técnica da inaplicabilidade dos termos contratuais originários;</w:t>
      </w:r>
    </w:p>
    <w:p w14:paraId="3A2D2A65" w14:textId="77777777" w:rsidR="000D6B83" w:rsidRPr="000F7DDB" w:rsidRDefault="000D6B83" w:rsidP="000D6B83">
      <w:pPr>
        <w:widowControl w:val="0"/>
        <w:jc w:val="both"/>
        <w:rPr>
          <w:rFonts w:ascii="Arial" w:hAnsi="Arial" w:cs="Arial"/>
          <w:sz w:val="24"/>
          <w:szCs w:val="24"/>
        </w:rPr>
      </w:pPr>
    </w:p>
    <w:p w14:paraId="71C038D5" w14:textId="77777777" w:rsidR="000D6B83" w:rsidRPr="000F7DDB" w:rsidRDefault="000D6B83" w:rsidP="00CE2E75">
      <w:pPr>
        <w:widowControl w:val="0"/>
        <w:ind w:left="567" w:hanging="567"/>
        <w:jc w:val="both"/>
        <w:rPr>
          <w:rFonts w:ascii="Arial" w:hAnsi="Arial"/>
          <w:sz w:val="24"/>
          <w:szCs w:val="24"/>
        </w:rPr>
      </w:pPr>
      <w:r w:rsidRPr="000F7DDB">
        <w:rPr>
          <w:rFonts w:ascii="Arial" w:hAnsi="Arial" w:cs="Arial"/>
          <w:sz w:val="24"/>
          <w:szCs w:val="24"/>
        </w:rPr>
        <w:t>V</w:t>
      </w:r>
      <w:r w:rsidRPr="000F7DDB">
        <w:rPr>
          <w:rFonts w:ascii="Arial" w:hAnsi="Arial" w:cs="Arial"/>
          <w:sz w:val="24"/>
          <w:szCs w:val="24"/>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65142E7" w14:textId="77777777" w:rsidR="000D6B83" w:rsidRPr="00CE2E75" w:rsidRDefault="000D6B83" w:rsidP="000D6B83">
      <w:pPr>
        <w:pStyle w:val="Ttulo6"/>
        <w:rPr>
          <w:b/>
          <w:bCs/>
          <w:i w:val="0"/>
          <w:iCs/>
          <w:sz w:val="24"/>
          <w:szCs w:val="24"/>
        </w:rPr>
      </w:pPr>
      <w:r w:rsidRPr="00CE2E75">
        <w:rPr>
          <w:b/>
          <w:bCs/>
          <w:i w:val="0"/>
          <w:iCs/>
          <w:sz w:val="24"/>
          <w:szCs w:val="24"/>
        </w:rPr>
        <w:t xml:space="preserve">CLÁUSULA </w:t>
      </w:r>
      <w:r w:rsidR="00CE2E75" w:rsidRPr="00CE2E75">
        <w:rPr>
          <w:b/>
          <w:bCs/>
          <w:i w:val="0"/>
          <w:iCs/>
          <w:sz w:val="24"/>
          <w:szCs w:val="24"/>
        </w:rPr>
        <w:t>DÉCIMA NONA</w:t>
      </w:r>
      <w:r w:rsidRPr="00CE2E75">
        <w:rPr>
          <w:b/>
          <w:bCs/>
          <w:i w:val="0"/>
          <w:iCs/>
          <w:sz w:val="24"/>
          <w:szCs w:val="24"/>
        </w:rPr>
        <w:t xml:space="preserve"> – DAS DISPOSIÇÕES FINAIS</w:t>
      </w:r>
    </w:p>
    <w:p w14:paraId="26809E1E" w14:textId="77777777" w:rsidR="000D6B83" w:rsidRPr="000F7DDB" w:rsidRDefault="000D6B83" w:rsidP="000D6B83">
      <w:pPr>
        <w:tabs>
          <w:tab w:val="left" w:pos="851"/>
          <w:tab w:val="left" w:pos="1134"/>
        </w:tabs>
        <w:rPr>
          <w:rFonts w:ascii="Arial" w:hAnsi="Arial"/>
          <w:sz w:val="24"/>
          <w:szCs w:val="24"/>
        </w:rPr>
      </w:pPr>
      <w:r w:rsidRPr="000F7DDB">
        <w:rPr>
          <w:rFonts w:ascii="Arial" w:hAnsi="Arial"/>
          <w:sz w:val="24"/>
          <w:szCs w:val="24"/>
        </w:rPr>
        <w:t>As partes ficam, ainda, subordinadas às seguintes disposições:</w:t>
      </w:r>
    </w:p>
    <w:p w14:paraId="2F3EA4AA" w14:textId="77777777" w:rsidR="000D6B83" w:rsidRPr="000F7DDB" w:rsidRDefault="000D6B83" w:rsidP="000D6B83">
      <w:pPr>
        <w:tabs>
          <w:tab w:val="left" w:pos="851"/>
          <w:tab w:val="left" w:pos="1134"/>
        </w:tabs>
        <w:rPr>
          <w:rFonts w:ascii="Arial" w:hAnsi="Arial"/>
          <w:sz w:val="24"/>
          <w:szCs w:val="24"/>
        </w:rPr>
      </w:pPr>
    </w:p>
    <w:p w14:paraId="113FD757" w14:textId="77777777" w:rsidR="000D6B83" w:rsidRPr="000F7DDB" w:rsidRDefault="000D6B83" w:rsidP="000D6B83">
      <w:pPr>
        <w:tabs>
          <w:tab w:val="left" w:pos="426"/>
        </w:tabs>
        <w:jc w:val="both"/>
        <w:rPr>
          <w:rFonts w:ascii="Arial" w:hAnsi="Arial"/>
          <w:sz w:val="24"/>
          <w:szCs w:val="24"/>
        </w:rPr>
      </w:pPr>
      <w:r w:rsidRPr="000F7DDB">
        <w:rPr>
          <w:rFonts w:ascii="Arial" w:hAnsi="Arial"/>
          <w:sz w:val="24"/>
          <w:szCs w:val="24"/>
        </w:rPr>
        <w:t>I.</w:t>
      </w:r>
      <w:r w:rsidRPr="000F7DDB">
        <w:rPr>
          <w:rFonts w:ascii="Arial" w:hAnsi="Arial"/>
          <w:sz w:val="24"/>
          <w:szCs w:val="24"/>
        </w:rPr>
        <w:tab/>
      </w:r>
      <w:r w:rsidR="00CE2E75">
        <w:rPr>
          <w:rFonts w:ascii="Arial" w:hAnsi="Arial"/>
          <w:sz w:val="24"/>
          <w:szCs w:val="24"/>
        </w:rPr>
        <w:t>É</w:t>
      </w:r>
      <w:r w:rsidRPr="000F7DDB">
        <w:rPr>
          <w:rFonts w:ascii="Arial" w:hAnsi="Arial"/>
          <w:sz w:val="24"/>
          <w:szCs w:val="24"/>
        </w:rPr>
        <w:t xml:space="preserve"> facultado a alocação de empregados portadores de deficiência nos locais de prestação dos serviços, cabendo à CONTRATADA avaliar a compatibilidade entre a deficiência apresentada e a atividade a ser desempenhada.</w:t>
      </w:r>
    </w:p>
    <w:p w14:paraId="5934E651" w14:textId="77777777" w:rsidR="000D6B83" w:rsidRPr="000F7DDB" w:rsidRDefault="000D6B83" w:rsidP="000D6B83">
      <w:pPr>
        <w:tabs>
          <w:tab w:val="left" w:pos="284"/>
        </w:tabs>
        <w:jc w:val="both"/>
        <w:rPr>
          <w:rFonts w:ascii="Arial" w:hAnsi="Arial"/>
          <w:sz w:val="24"/>
          <w:szCs w:val="24"/>
        </w:rPr>
      </w:pPr>
    </w:p>
    <w:p w14:paraId="5D7496BA" w14:textId="77777777" w:rsidR="000D6B83" w:rsidRPr="000F7DDB" w:rsidRDefault="000D6B83" w:rsidP="000D6B83">
      <w:pPr>
        <w:tabs>
          <w:tab w:val="left" w:pos="426"/>
        </w:tabs>
        <w:jc w:val="both"/>
        <w:rPr>
          <w:rFonts w:ascii="Arial" w:hAnsi="Arial"/>
          <w:sz w:val="24"/>
          <w:szCs w:val="24"/>
        </w:rPr>
      </w:pPr>
      <w:r w:rsidRPr="000F7DDB">
        <w:rPr>
          <w:rFonts w:ascii="Arial" w:hAnsi="Arial"/>
          <w:sz w:val="24"/>
          <w:szCs w:val="24"/>
        </w:rPr>
        <w:t>II.</w:t>
      </w:r>
      <w:r w:rsidRPr="000F7DDB">
        <w:rPr>
          <w:rFonts w:ascii="Arial" w:hAnsi="Arial"/>
          <w:sz w:val="24"/>
          <w:szCs w:val="24"/>
        </w:rPr>
        <w:tab/>
      </w:r>
      <w:r w:rsidR="00CE2E75">
        <w:rPr>
          <w:rFonts w:ascii="Arial" w:hAnsi="Arial"/>
          <w:sz w:val="24"/>
          <w:szCs w:val="24"/>
        </w:rPr>
        <w:t>A</w:t>
      </w:r>
      <w:r w:rsidRPr="000F7DDB">
        <w:rPr>
          <w:rFonts w:ascii="Arial" w:hAnsi="Arial"/>
          <w:sz w:val="24"/>
          <w:szCs w:val="24"/>
        </w:rPr>
        <w:t xml:space="preserve"> CAIXA, para atender às necessidades do serviço, poderá, a seu exclusivo critério, alterar, definitiva ou provisoriamente, o horário de início da prestação dos serviços, mediante prévia comunicação à CONTRATADA;</w:t>
      </w:r>
    </w:p>
    <w:p w14:paraId="5CC74D96" w14:textId="77777777" w:rsidR="000D6B83" w:rsidRPr="000F7DDB" w:rsidRDefault="000D6B83" w:rsidP="000D6B83">
      <w:pPr>
        <w:tabs>
          <w:tab w:val="left" w:pos="284"/>
        </w:tabs>
        <w:jc w:val="both"/>
        <w:rPr>
          <w:rFonts w:ascii="Arial" w:hAnsi="Arial"/>
          <w:sz w:val="24"/>
          <w:szCs w:val="24"/>
        </w:rPr>
      </w:pPr>
    </w:p>
    <w:p w14:paraId="64F86289" w14:textId="77777777" w:rsidR="000D6B83" w:rsidRPr="000F7DDB" w:rsidRDefault="000D6B83" w:rsidP="000D6B83">
      <w:pPr>
        <w:tabs>
          <w:tab w:val="left" w:pos="426"/>
        </w:tabs>
        <w:jc w:val="both"/>
        <w:rPr>
          <w:rFonts w:ascii="Arial" w:hAnsi="Arial"/>
          <w:sz w:val="24"/>
          <w:szCs w:val="24"/>
        </w:rPr>
      </w:pPr>
      <w:r w:rsidRPr="000F7DDB">
        <w:rPr>
          <w:rFonts w:ascii="Arial" w:hAnsi="Arial"/>
          <w:sz w:val="24"/>
          <w:szCs w:val="24"/>
        </w:rPr>
        <w:t>III.</w:t>
      </w:r>
      <w:r w:rsidRPr="000F7DDB">
        <w:rPr>
          <w:rFonts w:ascii="Arial" w:hAnsi="Arial"/>
          <w:sz w:val="24"/>
          <w:szCs w:val="24"/>
        </w:rPr>
        <w:tab/>
      </w:r>
      <w:r w:rsidR="00CE2E75">
        <w:rPr>
          <w:rFonts w:ascii="Arial" w:hAnsi="Arial"/>
          <w:sz w:val="24"/>
          <w:szCs w:val="24"/>
        </w:rPr>
        <w:t>E</w:t>
      </w:r>
      <w:r w:rsidRPr="000F7DDB">
        <w:rPr>
          <w:rFonts w:ascii="Arial" w:hAnsi="Arial"/>
          <w:sz w:val="24"/>
          <w:szCs w:val="24"/>
        </w:rPr>
        <w:t>m razão de eventuais alterações estruturais da CAIXA, poderá haver modificações nos locais de prestação dos serviços, caso em que a CAIXA notificará a CONTRATADA para promover as mudanças necessárias;</w:t>
      </w:r>
    </w:p>
    <w:p w14:paraId="27E902F4" w14:textId="77777777" w:rsidR="000D6B83" w:rsidRPr="000F7DDB" w:rsidRDefault="000D6B83" w:rsidP="000D6B83">
      <w:pPr>
        <w:tabs>
          <w:tab w:val="left" w:pos="426"/>
        </w:tabs>
        <w:ind w:left="426" w:hanging="426"/>
        <w:jc w:val="both"/>
        <w:rPr>
          <w:rFonts w:ascii="Arial" w:hAnsi="Arial"/>
          <w:sz w:val="24"/>
          <w:szCs w:val="24"/>
        </w:rPr>
      </w:pPr>
    </w:p>
    <w:p w14:paraId="312314AC" w14:textId="77777777" w:rsidR="000D6B83" w:rsidRPr="000F7DDB" w:rsidRDefault="000D6B83" w:rsidP="000D6B83">
      <w:pPr>
        <w:tabs>
          <w:tab w:val="left" w:pos="426"/>
        </w:tabs>
        <w:jc w:val="both"/>
        <w:rPr>
          <w:rFonts w:ascii="Arial" w:hAnsi="Arial"/>
          <w:sz w:val="24"/>
          <w:szCs w:val="24"/>
        </w:rPr>
      </w:pPr>
      <w:r w:rsidRPr="000F7DDB">
        <w:rPr>
          <w:rFonts w:ascii="Arial" w:hAnsi="Arial"/>
          <w:sz w:val="24"/>
          <w:szCs w:val="24"/>
        </w:rPr>
        <w:t>IV.</w:t>
      </w:r>
      <w:r w:rsidRPr="000F7DDB">
        <w:rPr>
          <w:rFonts w:ascii="Arial" w:hAnsi="Arial"/>
          <w:sz w:val="24"/>
          <w:szCs w:val="24"/>
        </w:rPr>
        <w:tab/>
      </w:r>
      <w:r w:rsidR="00CE2E75">
        <w:rPr>
          <w:rFonts w:ascii="Arial" w:hAnsi="Arial"/>
          <w:sz w:val="24"/>
          <w:szCs w:val="24"/>
        </w:rPr>
        <w:t>É</w:t>
      </w:r>
      <w:r w:rsidRPr="000F7DDB">
        <w:rPr>
          <w:rFonts w:ascii="Arial" w:hAnsi="Arial"/>
          <w:sz w:val="24"/>
          <w:szCs w:val="24"/>
        </w:rPr>
        <w:t xml:space="preserve"> vedado à CONTRATADA caucionar ou ceder os créditos do presente contrato para qualquer operação financeira, sem prévia e expressa autorização da CAIXA;</w:t>
      </w:r>
    </w:p>
    <w:p w14:paraId="29DCCFA5" w14:textId="77777777" w:rsidR="000D6B83" w:rsidRPr="000F7DDB" w:rsidRDefault="000D6B83" w:rsidP="000D6B83">
      <w:pPr>
        <w:tabs>
          <w:tab w:val="left" w:pos="426"/>
        </w:tabs>
        <w:jc w:val="both"/>
        <w:rPr>
          <w:rFonts w:ascii="Arial" w:hAnsi="Arial"/>
          <w:sz w:val="24"/>
          <w:szCs w:val="24"/>
        </w:rPr>
      </w:pPr>
    </w:p>
    <w:p w14:paraId="1716B985" w14:textId="77777777" w:rsidR="000D6B83" w:rsidRPr="000F7DDB" w:rsidRDefault="000D6B83" w:rsidP="000D6B83">
      <w:pPr>
        <w:tabs>
          <w:tab w:val="left" w:pos="426"/>
        </w:tabs>
        <w:jc w:val="both"/>
        <w:rPr>
          <w:rFonts w:ascii="Arial" w:hAnsi="Arial"/>
          <w:sz w:val="24"/>
          <w:szCs w:val="24"/>
        </w:rPr>
      </w:pPr>
      <w:r>
        <w:rPr>
          <w:rFonts w:ascii="Arial" w:hAnsi="Arial"/>
          <w:sz w:val="24"/>
          <w:szCs w:val="24"/>
        </w:rPr>
        <w:t xml:space="preserve">V. </w:t>
      </w:r>
      <w:r w:rsidR="00CE2E75">
        <w:rPr>
          <w:rFonts w:ascii="Arial" w:hAnsi="Arial"/>
          <w:sz w:val="24"/>
          <w:szCs w:val="24"/>
        </w:rPr>
        <w:t>A</w:t>
      </w:r>
      <w:r w:rsidRPr="000F7DDB">
        <w:rPr>
          <w:rFonts w:ascii="Arial" w:hAnsi="Arial"/>
          <w:sz w:val="24"/>
          <w:szCs w:val="24"/>
        </w:rPr>
        <w:t xml:space="preserve"> CONTRATADA está ciente de que deve 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5DD7EF38" w14:textId="77777777" w:rsidR="000D6B83" w:rsidRPr="000F7DDB" w:rsidRDefault="000D6B83" w:rsidP="000D6B83">
      <w:pPr>
        <w:tabs>
          <w:tab w:val="left" w:pos="426"/>
        </w:tabs>
        <w:jc w:val="both"/>
        <w:rPr>
          <w:rFonts w:ascii="Arial" w:hAnsi="Arial"/>
          <w:sz w:val="24"/>
          <w:szCs w:val="24"/>
        </w:rPr>
      </w:pPr>
    </w:p>
    <w:p w14:paraId="40011142" w14:textId="77777777" w:rsidR="000D6B83" w:rsidRPr="000F7DDB" w:rsidRDefault="00CE2E75" w:rsidP="002D7E22">
      <w:pPr>
        <w:numPr>
          <w:ilvl w:val="0"/>
          <w:numId w:val="47"/>
        </w:numPr>
        <w:tabs>
          <w:tab w:val="clear" w:pos="1080"/>
          <w:tab w:val="left" w:pos="426"/>
        </w:tabs>
        <w:ind w:left="0" w:firstLine="0"/>
        <w:jc w:val="both"/>
        <w:rPr>
          <w:rFonts w:ascii="Arial" w:hAnsi="Arial"/>
          <w:sz w:val="24"/>
          <w:szCs w:val="24"/>
        </w:rPr>
      </w:pPr>
      <w:r>
        <w:rPr>
          <w:rFonts w:ascii="Arial" w:hAnsi="Arial"/>
          <w:sz w:val="24"/>
          <w:szCs w:val="24"/>
        </w:rPr>
        <w:t>N</w:t>
      </w:r>
      <w:r w:rsidR="000D6B83" w:rsidRPr="000F7DDB">
        <w:rPr>
          <w:rFonts w:ascii="Arial" w:hAnsi="Arial"/>
          <w:sz w:val="24"/>
          <w:szCs w:val="24"/>
        </w:rPr>
        <w:t>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03FFE99F" w14:textId="77777777" w:rsidR="000D6B83" w:rsidRPr="000F7DDB" w:rsidRDefault="000D6B83" w:rsidP="000D6B83">
      <w:pPr>
        <w:tabs>
          <w:tab w:val="left" w:pos="426"/>
        </w:tabs>
        <w:jc w:val="both"/>
        <w:rPr>
          <w:rFonts w:ascii="Arial" w:hAnsi="Arial"/>
          <w:sz w:val="24"/>
          <w:szCs w:val="24"/>
        </w:rPr>
      </w:pPr>
    </w:p>
    <w:p w14:paraId="0BB227AC" w14:textId="77777777" w:rsidR="000D6B83" w:rsidRPr="000F7DDB" w:rsidRDefault="000D6B83" w:rsidP="002D7E22">
      <w:pPr>
        <w:numPr>
          <w:ilvl w:val="0"/>
          <w:numId w:val="47"/>
        </w:numPr>
        <w:tabs>
          <w:tab w:val="clear" w:pos="1080"/>
          <w:tab w:val="num" w:pos="567"/>
        </w:tabs>
        <w:ind w:left="0" w:firstLine="0"/>
        <w:jc w:val="both"/>
        <w:rPr>
          <w:rFonts w:ascii="Arial" w:hAnsi="Arial" w:cs="Arial"/>
          <w:sz w:val="24"/>
          <w:szCs w:val="24"/>
        </w:rPr>
      </w:pPr>
      <w:r w:rsidRPr="000F7DDB">
        <w:rPr>
          <w:rFonts w:ascii="Arial" w:hAnsi="Arial"/>
          <w:sz w:val="24"/>
          <w:szCs w:val="24"/>
        </w:rPr>
        <w:t>É admitida como válida a assinatura de forma eletrônica dos documentos apresentados, bem como para assinatura do presente contrato,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4CA899B8" w14:textId="77777777" w:rsidR="000D6B83" w:rsidRPr="000F7DDB" w:rsidRDefault="000D6B83" w:rsidP="000D6B83">
      <w:pPr>
        <w:jc w:val="both"/>
        <w:rPr>
          <w:rFonts w:ascii="Arial" w:hAnsi="Arial" w:cs="Arial"/>
          <w:sz w:val="24"/>
          <w:szCs w:val="24"/>
        </w:rPr>
      </w:pPr>
    </w:p>
    <w:p w14:paraId="7B1E166F" w14:textId="77777777" w:rsidR="000D6B83" w:rsidRDefault="000D6B83" w:rsidP="000D6B83">
      <w:pPr>
        <w:tabs>
          <w:tab w:val="left" w:pos="851"/>
          <w:tab w:val="left" w:pos="1134"/>
        </w:tabs>
        <w:rPr>
          <w:rFonts w:ascii="Arial" w:hAnsi="Arial"/>
          <w:b/>
          <w:sz w:val="24"/>
          <w:szCs w:val="24"/>
        </w:rPr>
      </w:pPr>
      <w:r w:rsidRPr="000F7DDB">
        <w:rPr>
          <w:rFonts w:ascii="Arial" w:hAnsi="Arial"/>
          <w:b/>
          <w:sz w:val="24"/>
          <w:szCs w:val="24"/>
        </w:rPr>
        <w:t>CLÁUSULA VIGÉ</w:t>
      </w:r>
      <w:r>
        <w:rPr>
          <w:rFonts w:ascii="Arial" w:hAnsi="Arial"/>
          <w:b/>
          <w:sz w:val="24"/>
          <w:szCs w:val="24"/>
        </w:rPr>
        <w:t>S</w:t>
      </w:r>
      <w:r w:rsidRPr="000F7DDB">
        <w:rPr>
          <w:rFonts w:ascii="Arial" w:hAnsi="Arial"/>
          <w:b/>
          <w:sz w:val="24"/>
          <w:szCs w:val="24"/>
        </w:rPr>
        <w:t>IMA</w:t>
      </w:r>
      <w:r w:rsidR="00CE2E75">
        <w:rPr>
          <w:rFonts w:ascii="Arial" w:hAnsi="Arial"/>
          <w:b/>
          <w:sz w:val="24"/>
          <w:szCs w:val="24"/>
        </w:rPr>
        <w:t xml:space="preserve"> </w:t>
      </w:r>
      <w:r w:rsidRPr="000F7DDB">
        <w:rPr>
          <w:rFonts w:ascii="Arial" w:hAnsi="Arial"/>
          <w:b/>
          <w:sz w:val="24"/>
          <w:szCs w:val="24"/>
        </w:rPr>
        <w:t>– DO FORO</w:t>
      </w:r>
    </w:p>
    <w:p w14:paraId="4C4FA46C" w14:textId="77777777" w:rsidR="00CE2E75" w:rsidRPr="000F7DDB" w:rsidRDefault="00CE2E75" w:rsidP="000D6B83">
      <w:pPr>
        <w:tabs>
          <w:tab w:val="left" w:pos="851"/>
          <w:tab w:val="left" w:pos="1134"/>
        </w:tabs>
        <w:rPr>
          <w:rFonts w:ascii="Arial" w:hAnsi="Arial"/>
          <w:b/>
          <w:sz w:val="24"/>
          <w:szCs w:val="24"/>
        </w:rPr>
      </w:pPr>
    </w:p>
    <w:p w14:paraId="2663A611" w14:textId="77777777" w:rsidR="000D6B83" w:rsidRPr="000F7DDB" w:rsidRDefault="000D6B83" w:rsidP="000D6B83">
      <w:pPr>
        <w:pStyle w:val="Corpodetexto"/>
        <w:tabs>
          <w:tab w:val="left" w:pos="851"/>
          <w:tab w:val="left" w:pos="1134"/>
        </w:tabs>
        <w:rPr>
          <w:b w:val="0"/>
          <w:sz w:val="24"/>
          <w:szCs w:val="24"/>
        </w:rPr>
      </w:pPr>
      <w:r w:rsidRPr="000F7DDB">
        <w:rPr>
          <w:b w:val="0"/>
          <w:sz w:val="24"/>
          <w:szCs w:val="24"/>
        </w:rPr>
        <w:t>Para dirimir as questões oriundas deste Contrato, será competente a Seção Judiciária da Justiça Federal do Estado d</w:t>
      </w:r>
      <w:r w:rsidR="00CE2E75">
        <w:rPr>
          <w:b w:val="0"/>
          <w:sz w:val="24"/>
          <w:szCs w:val="24"/>
        </w:rPr>
        <w:t>o Distrito Federal,</w:t>
      </w:r>
      <w:r w:rsidRPr="000F7DDB">
        <w:rPr>
          <w:b w:val="0"/>
          <w:sz w:val="24"/>
          <w:szCs w:val="24"/>
        </w:rPr>
        <w:t xml:space="preserve"> na cidade de </w:t>
      </w:r>
      <w:r w:rsidR="00CE2E75">
        <w:rPr>
          <w:b w:val="0"/>
          <w:sz w:val="24"/>
          <w:szCs w:val="24"/>
        </w:rPr>
        <w:t>Brasília/DF.</w:t>
      </w:r>
    </w:p>
    <w:p w14:paraId="57E6A40E" w14:textId="77777777" w:rsidR="000D6B83" w:rsidRPr="000F7DDB" w:rsidRDefault="000D6B83" w:rsidP="000D6B83">
      <w:pPr>
        <w:tabs>
          <w:tab w:val="left" w:pos="851"/>
          <w:tab w:val="left" w:pos="1134"/>
        </w:tabs>
        <w:rPr>
          <w:rFonts w:ascii="Arial" w:hAnsi="Arial"/>
          <w:sz w:val="24"/>
          <w:szCs w:val="24"/>
        </w:rPr>
      </w:pPr>
    </w:p>
    <w:p w14:paraId="46308AAC"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E por estarem, assim, justas e contratadas, as partes firmam o presente, em 02</w:t>
      </w:r>
      <w:r w:rsidR="003975B2">
        <w:rPr>
          <w:rFonts w:ascii="Arial" w:hAnsi="Arial" w:cs="Arial"/>
          <w:sz w:val="24"/>
          <w:szCs w:val="24"/>
        </w:rPr>
        <w:t xml:space="preserve"> </w:t>
      </w:r>
      <w:r w:rsidRPr="000F7DDB">
        <w:rPr>
          <w:rFonts w:ascii="Arial" w:hAnsi="Arial" w:cs="Arial"/>
          <w:sz w:val="24"/>
          <w:szCs w:val="24"/>
        </w:rPr>
        <w:t>(duas) vias de igual teor e forma, na presença de duas testemunhas.</w:t>
      </w:r>
    </w:p>
    <w:p w14:paraId="4F44BD4D" w14:textId="77777777" w:rsidR="000D6B83" w:rsidRDefault="000D6B83" w:rsidP="000D6B83">
      <w:pPr>
        <w:jc w:val="both"/>
        <w:rPr>
          <w:rFonts w:ascii="Arial" w:hAnsi="Arial" w:cs="Arial"/>
          <w:snapToGrid w:val="0"/>
          <w:sz w:val="24"/>
          <w:szCs w:val="24"/>
        </w:rPr>
      </w:pPr>
    </w:p>
    <w:p w14:paraId="1B1F247E" w14:textId="77777777" w:rsidR="000D6B83" w:rsidRPr="000F7DDB" w:rsidRDefault="000D6B83" w:rsidP="000D6B83">
      <w:pPr>
        <w:pStyle w:val="Legenda"/>
        <w:rPr>
          <w:rFonts w:ascii="Arial" w:hAnsi="Arial" w:cs="Arial"/>
          <w:i w:val="0"/>
          <w:sz w:val="24"/>
          <w:szCs w:val="24"/>
        </w:rPr>
      </w:pPr>
      <w:r w:rsidRPr="000F7DDB">
        <w:rPr>
          <w:rFonts w:ascii="Arial" w:hAnsi="Arial" w:cs="Arial"/>
          <w:i w:val="0"/>
          <w:sz w:val="24"/>
          <w:szCs w:val="24"/>
        </w:rPr>
        <w:t>Local/data</w:t>
      </w:r>
    </w:p>
    <w:p w14:paraId="14C7B05F" w14:textId="77777777" w:rsidR="000D6B83" w:rsidRDefault="000D6B83" w:rsidP="000D6B83">
      <w:pPr>
        <w:pStyle w:val="Normal3"/>
        <w:keepLines w:val="0"/>
        <w:spacing w:before="0"/>
        <w:outlineLvl w:val="9"/>
        <w:rPr>
          <w:rFonts w:cs="Arial"/>
          <w:spacing w:val="0"/>
          <w:sz w:val="24"/>
          <w:szCs w:val="24"/>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0D6B83" w:rsidRPr="000F7DDB" w14:paraId="2A1E2801" w14:textId="77777777" w:rsidTr="007D56F5">
        <w:trPr>
          <w:cantSplit/>
        </w:trPr>
        <w:tc>
          <w:tcPr>
            <w:tcW w:w="4111" w:type="dxa"/>
            <w:tcBorders>
              <w:bottom w:val="single" w:sz="4" w:space="0" w:color="auto"/>
            </w:tcBorders>
          </w:tcPr>
          <w:p w14:paraId="4BC5E1A3" w14:textId="77777777" w:rsidR="000D6B83" w:rsidRPr="000F7DDB" w:rsidRDefault="000D6B83" w:rsidP="007D56F5">
            <w:pPr>
              <w:pStyle w:val="Normal3"/>
              <w:keepLines w:val="0"/>
              <w:spacing w:before="0"/>
              <w:outlineLvl w:val="9"/>
              <w:rPr>
                <w:rFonts w:cs="Arial"/>
                <w:spacing w:val="0"/>
                <w:sz w:val="24"/>
                <w:szCs w:val="24"/>
              </w:rPr>
            </w:pPr>
          </w:p>
        </w:tc>
        <w:tc>
          <w:tcPr>
            <w:tcW w:w="425" w:type="dxa"/>
            <w:tcBorders>
              <w:bottom w:val="nil"/>
              <w:right w:val="nil"/>
            </w:tcBorders>
          </w:tcPr>
          <w:p w14:paraId="016DFBBE" w14:textId="77777777" w:rsidR="000D6B83" w:rsidRPr="000F7DDB" w:rsidRDefault="000D6B83" w:rsidP="007D56F5">
            <w:pPr>
              <w:jc w:val="both"/>
              <w:rPr>
                <w:rFonts w:ascii="Arial" w:hAnsi="Arial" w:cs="Arial"/>
                <w:sz w:val="24"/>
                <w:szCs w:val="24"/>
              </w:rPr>
            </w:pPr>
          </w:p>
        </w:tc>
        <w:tc>
          <w:tcPr>
            <w:tcW w:w="4230" w:type="dxa"/>
            <w:tcBorders>
              <w:top w:val="nil"/>
              <w:left w:val="nil"/>
              <w:bottom w:val="nil"/>
              <w:right w:val="nil"/>
            </w:tcBorders>
          </w:tcPr>
          <w:p w14:paraId="735F4D1C" w14:textId="77777777" w:rsidR="000D6B83" w:rsidRPr="000F7DDB" w:rsidRDefault="000D6B83" w:rsidP="007D56F5">
            <w:pPr>
              <w:jc w:val="both"/>
              <w:rPr>
                <w:rFonts w:ascii="Arial" w:hAnsi="Arial" w:cs="Arial"/>
                <w:sz w:val="24"/>
                <w:szCs w:val="24"/>
              </w:rPr>
            </w:pPr>
          </w:p>
        </w:tc>
      </w:tr>
      <w:tr w:rsidR="000D6B83" w:rsidRPr="000F7DDB" w14:paraId="140BBBB2" w14:textId="77777777" w:rsidTr="007D56F5">
        <w:trPr>
          <w:cantSplit/>
          <w:trHeight w:hRule="exact" w:val="40"/>
        </w:trPr>
        <w:tc>
          <w:tcPr>
            <w:tcW w:w="4111" w:type="dxa"/>
            <w:tcBorders>
              <w:top w:val="nil"/>
              <w:left w:val="nil"/>
              <w:bottom w:val="nil"/>
            </w:tcBorders>
          </w:tcPr>
          <w:p w14:paraId="61F184E7" w14:textId="77777777" w:rsidR="000D6B83" w:rsidRPr="000F7DDB" w:rsidRDefault="000D6B83" w:rsidP="007D56F5">
            <w:pPr>
              <w:jc w:val="both"/>
              <w:rPr>
                <w:rFonts w:ascii="Arial" w:hAnsi="Arial" w:cs="Arial"/>
                <w:sz w:val="24"/>
                <w:szCs w:val="24"/>
              </w:rPr>
            </w:pPr>
          </w:p>
        </w:tc>
        <w:tc>
          <w:tcPr>
            <w:tcW w:w="425" w:type="dxa"/>
            <w:tcBorders>
              <w:top w:val="nil"/>
              <w:bottom w:val="nil"/>
            </w:tcBorders>
          </w:tcPr>
          <w:p w14:paraId="09848A42" w14:textId="77777777" w:rsidR="000D6B83" w:rsidRPr="000F7DDB" w:rsidRDefault="000D6B83" w:rsidP="007D56F5">
            <w:pPr>
              <w:jc w:val="both"/>
              <w:rPr>
                <w:rFonts w:ascii="Arial" w:hAnsi="Arial" w:cs="Arial"/>
                <w:sz w:val="24"/>
                <w:szCs w:val="24"/>
              </w:rPr>
            </w:pPr>
          </w:p>
        </w:tc>
        <w:tc>
          <w:tcPr>
            <w:tcW w:w="4230" w:type="dxa"/>
            <w:tcBorders>
              <w:top w:val="single" w:sz="4" w:space="0" w:color="auto"/>
              <w:bottom w:val="nil"/>
              <w:right w:val="nil"/>
            </w:tcBorders>
          </w:tcPr>
          <w:p w14:paraId="3CB8AE83" w14:textId="77777777" w:rsidR="000D6B83" w:rsidRPr="000F7DDB" w:rsidRDefault="000D6B83" w:rsidP="007D56F5">
            <w:pPr>
              <w:jc w:val="both"/>
              <w:rPr>
                <w:rFonts w:ascii="Arial" w:hAnsi="Arial" w:cs="Arial"/>
                <w:sz w:val="24"/>
                <w:szCs w:val="24"/>
              </w:rPr>
            </w:pPr>
          </w:p>
        </w:tc>
      </w:tr>
      <w:tr w:rsidR="000D6B83" w:rsidRPr="000F7DDB" w14:paraId="7316AD0D" w14:textId="77777777" w:rsidTr="007D56F5">
        <w:tblPrEx>
          <w:tblBorders>
            <w:bottom w:val="none" w:sz="0" w:space="0" w:color="auto"/>
          </w:tblBorders>
        </w:tblPrEx>
        <w:trPr>
          <w:cantSplit/>
        </w:trPr>
        <w:tc>
          <w:tcPr>
            <w:tcW w:w="4111" w:type="dxa"/>
          </w:tcPr>
          <w:p w14:paraId="212C68EB" w14:textId="77777777" w:rsidR="000D6B83" w:rsidRPr="000F7DDB" w:rsidRDefault="000D6B83" w:rsidP="007D56F5">
            <w:pPr>
              <w:ind w:left="-57"/>
              <w:jc w:val="both"/>
              <w:rPr>
                <w:rFonts w:ascii="Arial" w:hAnsi="Arial" w:cs="Arial"/>
                <w:b/>
                <w:sz w:val="24"/>
                <w:szCs w:val="24"/>
              </w:rPr>
            </w:pPr>
            <w:r w:rsidRPr="000F7DDB">
              <w:rPr>
                <w:rFonts w:ascii="Arial" w:hAnsi="Arial" w:cs="Arial"/>
                <w:b/>
                <w:sz w:val="24"/>
                <w:szCs w:val="24"/>
              </w:rPr>
              <w:t>CAIXA ECONÔMICA FEDERAL</w:t>
            </w:r>
          </w:p>
        </w:tc>
        <w:tc>
          <w:tcPr>
            <w:tcW w:w="425" w:type="dxa"/>
          </w:tcPr>
          <w:p w14:paraId="3FC1BD43" w14:textId="77777777" w:rsidR="000D6B83" w:rsidRPr="000F7DDB" w:rsidRDefault="000D6B83" w:rsidP="007D56F5">
            <w:pPr>
              <w:jc w:val="both"/>
              <w:rPr>
                <w:rFonts w:ascii="Arial" w:hAnsi="Arial" w:cs="Arial"/>
                <w:b/>
                <w:sz w:val="24"/>
                <w:szCs w:val="24"/>
              </w:rPr>
            </w:pPr>
          </w:p>
        </w:tc>
        <w:tc>
          <w:tcPr>
            <w:tcW w:w="4230" w:type="dxa"/>
          </w:tcPr>
          <w:p w14:paraId="06868E88" w14:textId="77777777" w:rsidR="000D6B83" w:rsidRPr="000F7DDB" w:rsidRDefault="000D6B83" w:rsidP="007D56F5">
            <w:pPr>
              <w:ind w:left="-57"/>
              <w:jc w:val="both"/>
              <w:rPr>
                <w:rFonts w:ascii="Arial" w:hAnsi="Arial" w:cs="Arial"/>
                <w:b/>
                <w:sz w:val="24"/>
                <w:szCs w:val="24"/>
              </w:rPr>
            </w:pPr>
            <w:r w:rsidRPr="000F7DDB">
              <w:rPr>
                <w:rFonts w:ascii="Arial" w:hAnsi="Arial" w:cs="Arial"/>
                <w:b/>
                <w:sz w:val="24"/>
                <w:szCs w:val="24"/>
              </w:rPr>
              <w:t>DENOMINAÇÃO DA CONTRATADA</w:t>
            </w:r>
          </w:p>
        </w:tc>
      </w:tr>
      <w:tr w:rsidR="000D6B83" w:rsidRPr="000F7DDB" w14:paraId="2B45F42A" w14:textId="77777777" w:rsidTr="007D56F5">
        <w:tblPrEx>
          <w:tblBorders>
            <w:bottom w:val="none" w:sz="0" w:space="0" w:color="auto"/>
          </w:tblBorders>
        </w:tblPrEx>
        <w:trPr>
          <w:cantSplit/>
        </w:trPr>
        <w:tc>
          <w:tcPr>
            <w:tcW w:w="4111" w:type="dxa"/>
          </w:tcPr>
          <w:p w14:paraId="47F9CE06" w14:textId="77777777" w:rsidR="000D6B83" w:rsidRPr="000F7DDB" w:rsidRDefault="000D6B83" w:rsidP="007D56F5">
            <w:pPr>
              <w:ind w:left="-57"/>
              <w:jc w:val="both"/>
              <w:rPr>
                <w:rFonts w:ascii="Arial" w:hAnsi="Arial" w:cs="Arial"/>
                <w:sz w:val="24"/>
                <w:szCs w:val="24"/>
              </w:rPr>
            </w:pPr>
            <w:r w:rsidRPr="000F7DDB">
              <w:rPr>
                <w:rFonts w:ascii="Arial" w:hAnsi="Arial" w:cs="Arial"/>
                <w:sz w:val="24"/>
                <w:szCs w:val="24"/>
              </w:rPr>
              <w:t>Nome: ______________</w:t>
            </w:r>
          </w:p>
          <w:p w14:paraId="55619139" w14:textId="77777777" w:rsidR="000D6B83" w:rsidRPr="000F7DDB" w:rsidRDefault="000D6B83" w:rsidP="007D56F5">
            <w:pPr>
              <w:ind w:left="-57"/>
              <w:jc w:val="both"/>
              <w:rPr>
                <w:rFonts w:ascii="Arial" w:hAnsi="Arial" w:cs="Arial"/>
                <w:sz w:val="24"/>
                <w:szCs w:val="24"/>
              </w:rPr>
            </w:pPr>
            <w:r w:rsidRPr="000F7DDB">
              <w:rPr>
                <w:rFonts w:ascii="Arial" w:hAnsi="Arial" w:cs="Arial"/>
                <w:sz w:val="24"/>
                <w:szCs w:val="24"/>
              </w:rPr>
              <w:t>CPF(MF): ______________</w:t>
            </w:r>
          </w:p>
        </w:tc>
        <w:tc>
          <w:tcPr>
            <w:tcW w:w="425" w:type="dxa"/>
          </w:tcPr>
          <w:p w14:paraId="1B0D17C5" w14:textId="77777777" w:rsidR="000D6B83" w:rsidRPr="000F7DDB" w:rsidRDefault="000D6B83" w:rsidP="007D56F5">
            <w:pPr>
              <w:jc w:val="both"/>
              <w:rPr>
                <w:rFonts w:ascii="Arial" w:hAnsi="Arial" w:cs="Arial"/>
                <w:sz w:val="24"/>
                <w:szCs w:val="24"/>
              </w:rPr>
            </w:pPr>
          </w:p>
        </w:tc>
        <w:tc>
          <w:tcPr>
            <w:tcW w:w="4230" w:type="dxa"/>
          </w:tcPr>
          <w:p w14:paraId="60558ECC" w14:textId="77777777" w:rsidR="000D6B83" w:rsidRPr="000F7DDB" w:rsidRDefault="000D6B83" w:rsidP="007D56F5">
            <w:pPr>
              <w:ind w:left="-57"/>
              <w:jc w:val="both"/>
              <w:rPr>
                <w:rFonts w:ascii="Arial" w:hAnsi="Arial" w:cs="Arial"/>
                <w:sz w:val="24"/>
                <w:szCs w:val="24"/>
              </w:rPr>
            </w:pPr>
            <w:r w:rsidRPr="000F7DDB">
              <w:rPr>
                <w:rFonts w:ascii="Arial" w:hAnsi="Arial" w:cs="Arial"/>
                <w:sz w:val="24"/>
                <w:szCs w:val="24"/>
              </w:rPr>
              <w:t>Nome: ______________</w:t>
            </w:r>
          </w:p>
          <w:p w14:paraId="4D5404B8" w14:textId="77777777" w:rsidR="000D6B83" w:rsidRPr="000F7DDB" w:rsidRDefault="000D6B83" w:rsidP="007D56F5">
            <w:pPr>
              <w:ind w:left="-57"/>
              <w:jc w:val="both"/>
              <w:rPr>
                <w:rFonts w:ascii="Arial" w:hAnsi="Arial" w:cs="Arial"/>
                <w:sz w:val="24"/>
                <w:szCs w:val="24"/>
                <w:u w:val="single"/>
              </w:rPr>
            </w:pPr>
            <w:r w:rsidRPr="000F7DDB">
              <w:rPr>
                <w:rFonts w:ascii="Arial" w:hAnsi="Arial" w:cs="Arial"/>
                <w:sz w:val="24"/>
                <w:szCs w:val="24"/>
              </w:rPr>
              <w:t>CPF(MF): ______________</w:t>
            </w:r>
          </w:p>
        </w:tc>
      </w:tr>
    </w:tbl>
    <w:p w14:paraId="35B4C99F" w14:textId="77777777" w:rsidR="000D6B83" w:rsidRDefault="000D6B83" w:rsidP="000D6B83">
      <w:pPr>
        <w:jc w:val="both"/>
        <w:rPr>
          <w:rFonts w:ascii="Arial" w:hAnsi="Arial" w:cs="Arial"/>
          <w:sz w:val="24"/>
          <w:szCs w:val="24"/>
        </w:rPr>
      </w:pPr>
    </w:p>
    <w:p w14:paraId="73A7B4D9" w14:textId="77777777" w:rsidR="00277513" w:rsidRPr="000F7DDB" w:rsidRDefault="00277513" w:rsidP="000D6B83">
      <w:pPr>
        <w:jc w:val="both"/>
        <w:rPr>
          <w:rFonts w:ascii="Arial" w:hAnsi="Arial" w:cs="Arial"/>
          <w:sz w:val="24"/>
          <w:szCs w:val="24"/>
        </w:rPr>
      </w:pPr>
    </w:p>
    <w:p w14:paraId="03D1CBBE" w14:textId="77777777" w:rsidR="000D6B83" w:rsidRPr="000F7DDB" w:rsidRDefault="000D6B83" w:rsidP="000D6B83">
      <w:pPr>
        <w:jc w:val="both"/>
        <w:rPr>
          <w:rFonts w:ascii="Arial" w:hAnsi="Arial" w:cs="Arial"/>
          <w:b/>
          <w:sz w:val="24"/>
          <w:szCs w:val="24"/>
        </w:rPr>
      </w:pPr>
      <w:r w:rsidRPr="000F7DDB">
        <w:rPr>
          <w:rFonts w:ascii="Arial" w:hAnsi="Arial" w:cs="Arial"/>
          <w:b/>
          <w:sz w:val="24"/>
          <w:szCs w:val="24"/>
        </w:rPr>
        <w:t>Testemunhas</w:t>
      </w:r>
    </w:p>
    <w:p w14:paraId="2281E283" w14:textId="77777777" w:rsidR="000D6B83" w:rsidRDefault="000D6B83" w:rsidP="000D6B83">
      <w:pPr>
        <w:jc w:val="both"/>
        <w:rPr>
          <w:rFonts w:ascii="Arial" w:hAnsi="Arial" w:cs="Arial"/>
          <w:sz w:val="24"/>
          <w:szCs w:val="24"/>
        </w:rPr>
      </w:pPr>
    </w:p>
    <w:p w14:paraId="6BDB6EB0" w14:textId="77777777" w:rsidR="00277513" w:rsidRPr="000F7DDB" w:rsidRDefault="00277513" w:rsidP="000D6B83">
      <w:pPr>
        <w:jc w:val="both"/>
        <w:rPr>
          <w:rFonts w:ascii="Arial" w:hAnsi="Arial" w:cs="Arial"/>
          <w:sz w:val="24"/>
          <w:szCs w:val="24"/>
        </w:rPr>
      </w:pP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111"/>
      </w:tblGrid>
      <w:tr w:rsidR="000D6B83" w:rsidRPr="000F7DDB" w14:paraId="47EC079F" w14:textId="77777777" w:rsidTr="007D56F5">
        <w:trPr>
          <w:cantSplit/>
          <w:trHeight w:hRule="exact" w:val="40"/>
        </w:trPr>
        <w:tc>
          <w:tcPr>
            <w:tcW w:w="4111" w:type="dxa"/>
            <w:tcBorders>
              <w:top w:val="single" w:sz="4" w:space="0" w:color="auto"/>
              <w:left w:val="nil"/>
              <w:bottom w:val="nil"/>
            </w:tcBorders>
          </w:tcPr>
          <w:p w14:paraId="5C32517E" w14:textId="77777777" w:rsidR="000D6B83" w:rsidRPr="000F7DDB" w:rsidRDefault="000D6B83" w:rsidP="007D56F5">
            <w:pPr>
              <w:jc w:val="both"/>
              <w:rPr>
                <w:rFonts w:ascii="Arial" w:hAnsi="Arial" w:cs="Arial"/>
                <w:sz w:val="24"/>
                <w:szCs w:val="24"/>
              </w:rPr>
            </w:pPr>
          </w:p>
        </w:tc>
        <w:tc>
          <w:tcPr>
            <w:tcW w:w="425" w:type="dxa"/>
            <w:tcBorders>
              <w:top w:val="nil"/>
              <w:bottom w:val="nil"/>
            </w:tcBorders>
          </w:tcPr>
          <w:p w14:paraId="116D3CD9" w14:textId="77777777" w:rsidR="000D6B83" w:rsidRPr="000F7DDB" w:rsidRDefault="000D6B83" w:rsidP="007D56F5">
            <w:pPr>
              <w:jc w:val="both"/>
              <w:rPr>
                <w:rFonts w:ascii="Arial" w:hAnsi="Arial" w:cs="Arial"/>
                <w:sz w:val="24"/>
                <w:szCs w:val="24"/>
              </w:rPr>
            </w:pPr>
          </w:p>
        </w:tc>
        <w:tc>
          <w:tcPr>
            <w:tcW w:w="4111" w:type="dxa"/>
            <w:tcBorders>
              <w:top w:val="single" w:sz="4" w:space="0" w:color="auto"/>
              <w:bottom w:val="nil"/>
              <w:right w:val="nil"/>
            </w:tcBorders>
          </w:tcPr>
          <w:p w14:paraId="26C3FDCA" w14:textId="77777777" w:rsidR="000D6B83" w:rsidRPr="000F7DDB" w:rsidRDefault="000D6B83" w:rsidP="007D56F5">
            <w:pPr>
              <w:jc w:val="both"/>
              <w:rPr>
                <w:rFonts w:ascii="Arial" w:hAnsi="Arial" w:cs="Arial"/>
                <w:sz w:val="24"/>
                <w:szCs w:val="24"/>
              </w:rPr>
            </w:pPr>
          </w:p>
        </w:tc>
      </w:tr>
      <w:tr w:rsidR="000D6B83" w:rsidRPr="000F7DDB" w14:paraId="15EF3949" w14:textId="77777777" w:rsidTr="007D56F5">
        <w:tblPrEx>
          <w:tblBorders>
            <w:bottom w:val="none" w:sz="0" w:space="0" w:color="auto"/>
          </w:tblBorders>
        </w:tblPrEx>
        <w:trPr>
          <w:cantSplit/>
        </w:trPr>
        <w:tc>
          <w:tcPr>
            <w:tcW w:w="4111" w:type="dxa"/>
          </w:tcPr>
          <w:p w14:paraId="44ED456A" w14:textId="77777777" w:rsidR="000D6B83" w:rsidRPr="000F7DDB" w:rsidRDefault="000D6B83" w:rsidP="007D56F5">
            <w:pPr>
              <w:ind w:left="-57"/>
              <w:jc w:val="both"/>
              <w:rPr>
                <w:rFonts w:ascii="Arial" w:hAnsi="Arial" w:cs="Arial"/>
                <w:sz w:val="24"/>
                <w:szCs w:val="24"/>
              </w:rPr>
            </w:pPr>
            <w:r w:rsidRPr="000F7DDB">
              <w:rPr>
                <w:rFonts w:ascii="Arial" w:hAnsi="Arial" w:cs="Arial"/>
                <w:sz w:val="24"/>
                <w:szCs w:val="24"/>
              </w:rPr>
              <w:t>Nome: ______________</w:t>
            </w:r>
          </w:p>
        </w:tc>
        <w:tc>
          <w:tcPr>
            <w:tcW w:w="425" w:type="dxa"/>
          </w:tcPr>
          <w:p w14:paraId="5D8CC780" w14:textId="77777777" w:rsidR="000D6B83" w:rsidRPr="000F7DDB" w:rsidRDefault="000D6B83" w:rsidP="007D56F5">
            <w:pPr>
              <w:jc w:val="both"/>
              <w:rPr>
                <w:rFonts w:ascii="Arial" w:hAnsi="Arial" w:cs="Arial"/>
                <w:sz w:val="24"/>
                <w:szCs w:val="24"/>
              </w:rPr>
            </w:pPr>
          </w:p>
        </w:tc>
        <w:tc>
          <w:tcPr>
            <w:tcW w:w="4111" w:type="dxa"/>
          </w:tcPr>
          <w:p w14:paraId="7CCE6B17" w14:textId="77777777" w:rsidR="000D6B83" w:rsidRPr="000F7DDB" w:rsidRDefault="000D6B83" w:rsidP="007D56F5">
            <w:pPr>
              <w:ind w:left="-57"/>
              <w:jc w:val="both"/>
              <w:rPr>
                <w:rFonts w:ascii="Arial" w:hAnsi="Arial" w:cs="Arial"/>
                <w:sz w:val="24"/>
                <w:szCs w:val="24"/>
              </w:rPr>
            </w:pPr>
            <w:r w:rsidRPr="000F7DDB">
              <w:rPr>
                <w:rFonts w:ascii="Arial" w:hAnsi="Arial" w:cs="Arial"/>
                <w:sz w:val="24"/>
                <w:szCs w:val="24"/>
              </w:rPr>
              <w:t>Nome: ______________</w:t>
            </w:r>
          </w:p>
        </w:tc>
      </w:tr>
      <w:tr w:rsidR="000D6B83" w:rsidRPr="000F7DDB" w14:paraId="53A22A17" w14:textId="77777777" w:rsidTr="007D56F5">
        <w:tblPrEx>
          <w:tblBorders>
            <w:bottom w:val="none" w:sz="0" w:space="0" w:color="auto"/>
          </w:tblBorders>
        </w:tblPrEx>
        <w:trPr>
          <w:cantSplit/>
        </w:trPr>
        <w:tc>
          <w:tcPr>
            <w:tcW w:w="4111" w:type="dxa"/>
          </w:tcPr>
          <w:p w14:paraId="1575569A" w14:textId="77777777" w:rsidR="000D6B83" w:rsidRPr="000F7DDB" w:rsidRDefault="000D6B83" w:rsidP="007D56F5">
            <w:pPr>
              <w:ind w:left="-57"/>
              <w:jc w:val="both"/>
              <w:rPr>
                <w:rFonts w:ascii="Arial" w:hAnsi="Arial" w:cs="Arial"/>
                <w:sz w:val="24"/>
                <w:szCs w:val="24"/>
              </w:rPr>
            </w:pPr>
            <w:r w:rsidRPr="000F7DDB">
              <w:rPr>
                <w:rFonts w:ascii="Arial" w:hAnsi="Arial" w:cs="Arial"/>
                <w:sz w:val="24"/>
                <w:szCs w:val="24"/>
              </w:rPr>
              <w:t>CPF(MF): ______________</w:t>
            </w:r>
          </w:p>
        </w:tc>
        <w:tc>
          <w:tcPr>
            <w:tcW w:w="425" w:type="dxa"/>
          </w:tcPr>
          <w:p w14:paraId="51880472" w14:textId="77777777" w:rsidR="000D6B83" w:rsidRPr="000F7DDB" w:rsidRDefault="000D6B83" w:rsidP="007D56F5">
            <w:pPr>
              <w:jc w:val="both"/>
              <w:rPr>
                <w:rFonts w:ascii="Arial" w:hAnsi="Arial" w:cs="Arial"/>
                <w:sz w:val="24"/>
                <w:szCs w:val="24"/>
              </w:rPr>
            </w:pPr>
          </w:p>
        </w:tc>
        <w:tc>
          <w:tcPr>
            <w:tcW w:w="4111" w:type="dxa"/>
          </w:tcPr>
          <w:p w14:paraId="6A1F7396" w14:textId="77777777" w:rsidR="000D6B83" w:rsidRPr="000F7DDB" w:rsidRDefault="000D6B83" w:rsidP="007D56F5">
            <w:pPr>
              <w:ind w:left="-57"/>
              <w:jc w:val="both"/>
              <w:rPr>
                <w:rFonts w:ascii="Arial" w:hAnsi="Arial" w:cs="Arial"/>
                <w:sz w:val="24"/>
                <w:szCs w:val="24"/>
              </w:rPr>
            </w:pPr>
            <w:r w:rsidRPr="000F7DDB">
              <w:rPr>
                <w:rFonts w:ascii="Arial" w:hAnsi="Arial" w:cs="Arial"/>
                <w:sz w:val="24"/>
                <w:szCs w:val="24"/>
              </w:rPr>
              <w:t>CPF(MF): ______________</w:t>
            </w:r>
          </w:p>
        </w:tc>
      </w:tr>
    </w:tbl>
    <w:p w14:paraId="0F35A414" w14:textId="77777777" w:rsidR="000D6B83" w:rsidRDefault="000D6B83" w:rsidP="000D6B83">
      <w:pPr>
        <w:tabs>
          <w:tab w:val="left" w:pos="851"/>
          <w:tab w:val="left" w:pos="1134"/>
        </w:tabs>
        <w:jc w:val="center"/>
        <w:rPr>
          <w:rFonts w:ascii="Arial" w:hAnsi="Arial" w:cs="Arial"/>
          <w:b/>
          <w:sz w:val="24"/>
          <w:szCs w:val="24"/>
        </w:rPr>
      </w:pPr>
      <w:r w:rsidRPr="000F7DDB">
        <w:rPr>
          <w:rFonts w:ascii="Arial" w:hAnsi="Arial" w:cs="Arial"/>
          <w:b/>
          <w:sz w:val="24"/>
          <w:szCs w:val="24"/>
        </w:rPr>
        <w:br w:type="page"/>
        <w:t>ANEXO DO CONTRATO Nº ...........</w:t>
      </w:r>
    </w:p>
    <w:p w14:paraId="17E44013" w14:textId="77777777" w:rsidR="00277513" w:rsidRPr="000F7DDB" w:rsidRDefault="00277513" w:rsidP="000D6B83">
      <w:pPr>
        <w:tabs>
          <w:tab w:val="left" w:pos="851"/>
          <w:tab w:val="left" w:pos="1134"/>
        </w:tabs>
        <w:jc w:val="center"/>
        <w:rPr>
          <w:rFonts w:ascii="Arial" w:hAnsi="Arial" w:cs="Arial"/>
          <w:b/>
          <w:sz w:val="24"/>
          <w:szCs w:val="24"/>
        </w:rPr>
      </w:pPr>
    </w:p>
    <w:p w14:paraId="2A7AE435" w14:textId="77777777" w:rsidR="000D6B83" w:rsidRPr="000F7DDB" w:rsidRDefault="000D6B83" w:rsidP="000D6B83">
      <w:pPr>
        <w:tabs>
          <w:tab w:val="left" w:pos="851"/>
          <w:tab w:val="left" w:pos="1134"/>
        </w:tabs>
        <w:jc w:val="center"/>
        <w:rPr>
          <w:rFonts w:ascii="Arial" w:hAnsi="Arial"/>
          <w:b/>
          <w:sz w:val="24"/>
          <w:szCs w:val="24"/>
          <w:u w:val="single"/>
        </w:rPr>
      </w:pPr>
      <w:r w:rsidRPr="000F7DDB">
        <w:rPr>
          <w:rFonts w:ascii="Arial" w:hAnsi="Arial" w:cs="Arial"/>
          <w:b/>
          <w:sz w:val="24"/>
          <w:szCs w:val="24"/>
          <w:u w:val="single"/>
        </w:rPr>
        <w:t xml:space="preserve">DECLARAÇÃO DE </w:t>
      </w:r>
      <w:r w:rsidRPr="000F7DDB">
        <w:rPr>
          <w:rFonts w:ascii="Arial" w:hAnsi="Arial"/>
          <w:b/>
          <w:sz w:val="24"/>
          <w:szCs w:val="24"/>
          <w:u w:val="single"/>
        </w:rPr>
        <w:t>VEDAÇÃO AO NEPOTISMO E IMPEDIMENTOS</w:t>
      </w:r>
    </w:p>
    <w:p w14:paraId="47918DC9" w14:textId="77777777" w:rsidR="000D6B83" w:rsidRPr="000F7DDB" w:rsidRDefault="000D6B83" w:rsidP="000D6B83">
      <w:pPr>
        <w:ind w:right="141"/>
        <w:jc w:val="both"/>
        <w:rPr>
          <w:rFonts w:ascii="Arial" w:hAnsi="Arial" w:cs="Arial"/>
          <w:sz w:val="24"/>
          <w:szCs w:val="24"/>
        </w:rPr>
      </w:pPr>
    </w:p>
    <w:p w14:paraId="35F92B44" w14:textId="77777777" w:rsidR="000D6B83" w:rsidRPr="000F7DDB" w:rsidRDefault="000D6B83" w:rsidP="000D6B83">
      <w:pPr>
        <w:ind w:right="141"/>
        <w:jc w:val="both"/>
        <w:rPr>
          <w:rFonts w:ascii="Arial" w:hAnsi="Arial" w:cs="Arial"/>
          <w:sz w:val="24"/>
          <w:szCs w:val="24"/>
        </w:rPr>
      </w:pPr>
    </w:p>
    <w:p w14:paraId="32FDA1FA" w14:textId="77777777" w:rsidR="000D6B83" w:rsidRPr="000F7DDB" w:rsidRDefault="000D6B83" w:rsidP="000D6B83">
      <w:pPr>
        <w:ind w:right="141"/>
        <w:jc w:val="both"/>
        <w:rPr>
          <w:rFonts w:ascii="Arial" w:hAnsi="Arial" w:cs="Arial"/>
          <w:sz w:val="24"/>
          <w:szCs w:val="24"/>
        </w:rPr>
      </w:pPr>
      <w:r w:rsidRPr="000F7DDB">
        <w:rPr>
          <w:rFonts w:ascii="Arial" w:hAnsi="Arial" w:cs="Arial"/>
          <w:sz w:val="24"/>
          <w:szCs w:val="24"/>
        </w:rPr>
        <w:t>A Contratada DECLARA, sob as penas da Lei, que:</w:t>
      </w:r>
    </w:p>
    <w:p w14:paraId="473BB83B" w14:textId="77777777" w:rsidR="000D6B83" w:rsidRPr="000F7DDB" w:rsidRDefault="000D6B83" w:rsidP="000D6B83">
      <w:pPr>
        <w:ind w:left="1276" w:hanging="283"/>
        <w:jc w:val="both"/>
        <w:rPr>
          <w:rFonts w:ascii="Arial" w:hAnsi="Arial" w:cs="Arial"/>
          <w:sz w:val="24"/>
          <w:szCs w:val="24"/>
        </w:rPr>
      </w:pPr>
      <w:r w:rsidRPr="000F7DDB">
        <w:rPr>
          <w:rFonts w:ascii="Arial" w:hAnsi="Arial" w:cs="Arial"/>
          <w:sz w:val="24"/>
          <w:szCs w:val="24"/>
        </w:rPr>
        <w:t xml:space="preserve"> </w:t>
      </w:r>
    </w:p>
    <w:p w14:paraId="5917830D"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Não está com o direito de licitar e contratar com a CAIXA suspenso, ou impedida de licitar e contratar com a União, ou que não tenha sido declarada inidônea para licitar ou contratar com a União, enquanto perdurarem os efeitos da sanção;</w:t>
      </w:r>
    </w:p>
    <w:p w14:paraId="760B7ED5"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 xml:space="preserve">Não é constituída por administrador ou sócio detentor de mais de 5% (cinco por cento) do capital social que seja dirigente ou empregado da CAIXA;  </w:t>
      </w:r>
    </w:p>
    <w:p w14:paraId="320DADE9"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 xml:space="preserve">Não é constituída por sócio de empresa que estiver suspensa, impedida ou declarada inidônea;  </w:t>
      </w:r>
    </w:p>
    <w:p w14:paraId="51D59949"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 xml:space="preserve">Não tem administrador que seja sócio de empresa suspensa, impedida ou declarada inidônea;  </w:t>
      </w:r>
    </w:p>
    <w:p w14:paraId="0A6676F7"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 xml:space="preserve">Não é constituída por sócio que tenha sido sócio ou administrador de empresa suspensa, impedida ou declarada inidônea, no período dos fatos que deram ensejo à sanção;  </w:t>
      </w:r>
    </w:p>
    <w:p w14:paraId="17EE955C"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 xml:space="preserve">Não tenha administrador tenha sido sócio ou administrador de empresa suspensa, impedida ou declarada inidônea, no período dos fatos que deram ensejo à sanção;  </w:t>
      </w:r>
    </w:p>
    <w:p w14:paraId="36E4A3AB"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 xml:space="preserve">Não há nos seus quadros de diretoria pessoa que participou, em razão de vínculo de mesma natureza, de empresa declarada inidônea; </w:t>
      </w:r>
    </w:p>
    <w:p w14:paraId="7C67A844"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Não é empregado ou dirigente CAIXA na condição de licitante;</w:t>
      </w:r>
    </w:p>
    <w:p w14:paraId="2FAF2E0B"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Não possui relação de parentesco, até o terceiro grau civil, com:</w:t>
      </w:r>
    </w:p>
    <w:p w14:paraId="6E8620DA" w14:textId="77777777" w:rsidR="000D6B83" w:rsidRPr="000F7DDB" w:rsidRDefault="000D6B83" w:rsidP="002D7E22">
      <w:pPr>
        <w:widowControl w:val="0"/>
        <w:numPr>
          <w:ilvl w:val="0"/>
          <w:numId w:val="61"/>
        </w:numPr>
        <w:ind w:left="993" w:hanging="284"/>
        <w:jc w:val="both"/>
        <w:rPr>
          <w:rFonts w:ascii="Arial" w:hAnsi="Arial" w:cs="Arial"/>
          <w:sz w:val="24"/>
          <w:szCs w:val="24"/>
        </w:rPr>
      </w:pPr>
      <w:r w:rsidRPr="000F7DDB">
        <w:rPr>
          <w:rFonts w:ascii="Arial" w:hAnsi="Arial" w:cs="Arial"/>
          <w:sz w:val="24"/>
          <w:szCs w:val="24"/>
        </w:rPr>
        <w:t xml:space="preserve">Dirigente da CAIXA;  </w:t>
      </w:r>
    </w:p>
    <w:p w14:paraId="2AA748A0" w14:textId="77777777" w:rsidR="000D6B83" w:rsidRPr="000F7DDB" w:rsidRDefault="000D6B83" w:rsidP="002D7E22">
      <w:pPr>
        <w:widowControl w:val="0"/>
        <w:numPr>
          <w:ilvl w:val="0"/>
          <w:numId w:val="61"/>
        </w:numPr>
        <w:ind w:left="993" w:hanging="284"/>
        <w:jc w:val="both"/>
        <w:rPr>
          <w:rFonts w:ascii="Arial" w:hAnsi="Arial" w:cs="Arial"/>
          <w:sz w:val="24"/>
          <w:szCs w:val="24"/>
        </w:rPr>
      </w:pPr>
      <w:r w:rsidRPr="000F7DDB">
        <w:rPr>
          <w:rFonts w:ascii="Arial" w:hAnsi="Arial" w:cs="Arial"/>
          <w:sz w:val="24"/>
          <w:szCs w:val="24"/>
        </w:rPr>
        <w:t>Empregado da CAIXA cujas atribuições envolvam a atuação na área responsável pela licitação, contratação ou pela gestão operacional do contrato e pela autoridade da CAIXA hierarquicamente superior as áreas mencionadas; </w:t>
      </w:r>
    </w:p>
    <w:p w14:paraId="6E99FEA9" w14:textId="77777777" w:rsidR="000D6B83" w:rsidRPr="000F7DDB" w:rsidRDefault="000D6B83" w:rsidP="002D7E22">
      <w:pPr>
        <w:widowControl w:val="0"/>
        <w:numPr>
          <w:ilvl w:val="0"/>
          <w:numId w:val="61"/>
        </w:numPr>
        <w:ind w:left="993" w:hanging="284"/>
        <w:jc w:val="both"/>
        <w:rPr>
          <w:rFonts w:ascii="Arial" w:hAnsi="Arial" w:cs="Arial"/>
          <w:sz w:val="24"/>
          <w:szCs w:val="24"/>
        </w:rPr>
      </w:pPr>
      <w:r w:rsidRPr="000F7DDB">
        <w:rPr>
          <w:rFonts w:ascii="Arial" w:hAnsi="Arial" w:cs="Arial"/>
          <w:sz w:val="24"/>
          <w:szCs w:val="24"/>
        </w:rPr>
        <w:t>Autoridade do ente público a que a CAIXA esteja vinculada.</w:t>
      </w:r>
    </w:p>
    <w:p w14:paraId="24CB7FC0"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Não é proprietário, mesmo na condição de sócio, de empresa que tenha terminado seu prazo de gestão ou rompido seu vínculo com a CAIXA há menos de 6 (seis) meses.</w:t>
      </w:r>
    </w:p>
    <w:p w14:paraId="2DF0A106" w14:textId="77777777" w:rsidR="000D6B83" w:rsidRPr="000F7DDB" w:rsidRDefault="000D6B83" w:rsidP="000D6B83">
      <w:pPr>
        <w:widowControl w:val="0"/>
        <w:ind w:left="993"/>
        <w:jc w:val="both"/>
        <w:rPr>
          <w:rFonts w:ascii="Arial" w:hAnsi="Arial" w:cs="Arial"/>
          <w:sz w:val="24"/>
          <w:szCs w:val="24"/>
        </w:rPr>
      </w:pPr>
    </w:p>
    <w:p w14:paraId="035E2678" w14:textId="77777777" w:rsidR="000D6B83" w:rsidRPr="000F7DDB" w:rsidRDefault="000D6B83" w:rsidP="000D6B83">
      <w:pPr>
        <w:jc w:val="both"/>
        <w:rPr>
          <w:rFonts w:ascii="Arial" w:hAnsi="Arial" w:cs="Arial"/>
          <w:sz w:val="24"/>
          <w:szCs w:val="24"/>
        </w:rPr>
      </w:pPr>
    </w:p>
    <w:p w14:paraId="4DF6816A" w14:textId="77777777" w:rsidR="000D6B83" w:rsidRPr="000F7DDB" w:rsidRDefault="000D6B83" w:rsidP="000D6B83">
      <w:pPr>
        <w:ind w:left="900" w:hanging="900"/>
        <w:jc w:val="both"/>
        <w:rPr>
          <w:rFonts w:ascii="Arial" w:hAnsi="Arial" w:cs="Arial"/>
          <w:sz w:val="24"/>
          <w:szCs w:val="24"/>
        </w:rPr>
      </w:pPr>
      <w:r w:rsidRPr="000F7DDB">
        <w:rPr>
          <w:rFonts w:ascii="Arial" w:hAnsi="Arial" w:cs="Arial"/>
          <w:sz w:val="24"/>
          <w:szCs w:val="24"/>
        </w:rPr>
        <w:t>Localidade, ______ de  __________________ de __</w:t>
      </w:r>
      <w:r w:rsidR="00935F45">
        <w:rPr>
          <w:rFonts w:ascii="Arial" w:hAnsi="Arial" w:cs="Arial"/>
          <w:sz w:val="24"/>
          <w:szCs w:val="24"/>
        </w:rPr>
        <w:t>_</w:t>
      </w:r>
      <w:r w:rsidRPr="000F7DDB">
        <w:rPr>
          <w:rFonts w:ascii="Arial" w:hAnsi="Arial" w:cs="Arial"/>
          <w:sz w:val="24"/>
          <w:szCs w:val="24"/>
        </w:rPr>
        <w:t>__</w:t>
      </w:r>
    </w:p>
    <w:p w14:paraId="04CFA5B7" w14:textId="77777777" w:rsidR="000D6B83" w:rsidRPr="000F7DDB" w:rsidRDefault="000D6B83" w:rsidP="000D6B83">
      <w:pPr>
        <w:ind w:left="993" w:hanging="993"/>
        <w:jc w:val="both"/>
        <w:rPr>
          <w:rFonts w:ascii="Arial" w:hAnsi="Arial" w:cs="Arial"/>
          <w:sz w:val="24"/>
          <w:szCs w:val="24"/>
        </w:rPr>
      </w:pPr>
    </w:p>
    <w:p w14:paraId="2D1507AB" w14:textId="77777777" w:rsidR="000D6B83" w:rsidRPr="000F7DDB" w:rsidRDefault="000D6B83" w:rsidP="000D6B83">
      <w:pPr>
        <w:jc w:val="both"/>
        <w:rPr>
          <w:rFonts w:ascii="Arial" w:hAnsi="Arial" w:cs="Arial"/>
          <w:sz w:val="24"/>
          <w:szCs w:val="24"/>
        </w:rPr>
      </w:pPr>
    </w:p>
    <w:p w14:paraId="1AD3E8B7"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w:t>
      </w:r>
    </w:p>
    <w:p w14:paraId="4E9373CB" w14:textId="77777777" w:rsidR="000D6B83" w:rsidRPr="000F7DDB" w:rsidRDefault="000D6B83" w:rsidP="000D6B83">
      <w:pPr>
        <w:jc w:val="both"/>
        <w:rPr>
          <w:rFonts w:ascii="Arial" w:hAnsi="Arial" w:cs="Arial"/>
          <w:bCs/>
          <w:sz w:val="24"/>
        </w:rPr>
      </w:pPr>
      <w:r w:rsidRPr="000F7DDB">
        <w:rPr>
          <w:rFonts w:ascii="Arial" w:hAnsi="Arial" w:cs="Arial"/>
          <w:bCs/>
          <w:sz w:val="24"/>
        </w:rPr>
        <w:t>Assinatura do representante legal da empresa ou Pessoa Física licitante</w:t>
      </w:r>
    </w:p>
    <w:p w14:paraId="09CE1F3F" w14:textId="77777777" w:rsidR="000D6B83" w:rsidRPr="000F7DDB" w:rsidRDefault="000D6B83" w:rsidP="000D6B83">
      <w:pPr>
        <w:jc w:val="both"/>
        <w:rPr>
          <w:rFonts w:ascii="Arial" w:hAnsi="Arial" w:cs="Arial"/>
          <w:bCs/>
          <w:sz w:val="24"/>
        </w:rPr>
      </w:pPr>
      <w:r w:rsidRPr="000F7DDB">
        <w:rPr>
          <w:rFonts w:ascii="Arial" w:hAnsi="Arial" w:cs="Arial"/>
          <w:bCs/>
          <w:sz w:val="24"/>
        </w:rPr>
        <w:t>Nome do representante legal da empresa ou Pessoa Física licitante:</w:t>
      </w:r>
    </w:p>
    <w:p w14:paraId="439167F6" w14:textId="77777777" w:rsidR="000D6B83" w:rsidRPr="000F7DDB" w:rsidRDefault="000D6B83" w:rsidP="000D6B83">
      <w:pPr>
        <w:tabs>
          <w:tab w:val="left" w:pos="3969"/>
        </w:tabs>
        <w:jc w:val="both"/>
        <w:rPr>
          <w:lang w:val="pt-PT"/>
        </w:rPr>
      </w:pPr>
      <w:r w:rsidRPr="000F7DDB">
        <w:rPr>
          <w:lang w:val="pt-PT"/>
        </w:rPr>
        <w:t>(_________________________________________________________)</w:t>
      </w:r>
    </w:p>
    <w:p w14:paraId="3C4E2B6C" w14:textId="77777777" w:rsidR="000D6B83" w:rsidRPr="000F7DDB" w:rsidRDefault="000D6B83" w:rsidP="000D6B83">
      <w:pPr>
        <w:tabs>
          <w:tab w:val="left" w:pos="4252"/>
        </w:tabs>
        <w:jc w:val="both"/>
        <w:rPr>
          <w:rFonts w:ascii="Arial" w:hAnsi="Arial" w:cs="Arial"/>
          <w:sz w:val="24"/>
          <w:szCs w:val="24"/>
        </w:rPr>
      </w:pPr>
      <w:r w:rsidRPr="000F7DDB">
        <w:rPr>
          <w:rFonts w:ascii="Arial" w:hAnsi="Arial" w:cs="Arial"/>
          <w:sz w:val="24"/>
          <w:szCs w:val="24"/>
        </w:rPr>
        <w:t>Nome/RG/CPF</w:t>
      </w:r>
    </w:p>
    <w:p w14:paraId="1DE4AD05" w14:textId="77777777" w:rsidR="000D6B83" w:rsidRPr="000F7DDB" w:rsidRDefault="000D6B83" w:rsidP="000D6B83">
      <w:pPr>
        <w:tabs>
          <w:tab w:val="left" w:pos="851"/>
          <w:tab w:val="left" w:pos="1134"/>
        </w:tabs>
        <w:jc w:val="center"/>
        <w:rPr>
          <w:rFonts w:ascii="Arial" w:hAnsi="Arial" w:cs="Arial"/>
          <w:b/>
          <w:sz w:val="24"/>
          <w:szCs w:val="24"/>
        </w:rPr>
      </w:pPr>
      <w:r w:rsidRPr="000F7DDB">
        <w:rPr>
          <w:rFonts w:ascii="Arial" w:hAnsi="Arial" w:cs="Arial"/>
          <w:sz w:val="24"/>
          <w:szCs w:val="24"/>
        </w:rPr>
        <w:br w:type="page"/>
      </w:r>
      <w:r w:rsidRPr="000F7DDB">
        <w:rPr>
          <w:rFonts w:ascii="Arial" w:hAnsi="Arial" w:cs="Arial"/>
          <w:b/>
          <w:sz w:val="24"/>
          <w:szCs w:val="24"/>
        </w:rPr>
        <w:t>ANEXO DO CONTRATO Nº ...........</w:t>
      </w:r>
    </w:p>
    <w:p w14:paraId="68CE6A09" w14:textId="77777777" w:rsidR="000D6B83" w:rsidRPr="000F7DDB" w:rsidRDefault="000D6B83" w:rsidP="000D6B83">
      <w:pPr>
        <w:rPr>
          <w:rFonts w:ascii="Arial" w:hAnsi="Arial" w:cs="Arial"/>
          <w:bCs/>
          <w:sz w:val="24"/>
        </w:rPr>
      </w:pPr>
    </w:p>
    <w:p w14:paraId="51C6D793" w14:textId="77777777" w:rsidR="000D6B83" w:rsidRPr="000F7DDB" w:rsidRDefault="000D6B83" w:rsidP="000D6B83">
      <w:pPr>
        <w:pBdr>
          <w:top w:val="single" w:sz="4" w:space="1" w:color="auto"/>
          <w:left w:val="single" w:sz="4" w:space="4" w:color="auto"/>
          <w:bottom w:val="single" w:sz="4" w:space="0" w:color="auto"/>
          <w:right w:val="single" w:sz="4" w:space="4" w:color="auto"/>
        </w:pBdr>
        <w:jc w:val="center"/>
        <w:rPr>
          <w:rFonts w:ascii="Arial" w:hAnsi="Arial" w:cs="Arial"/>
          <w:b/>
          <w:bCs/>
          <w:sz w:val="24"/>
          <w:szCs w:val="24"/>
        </w:rPr>
      </w:pPr>
      <w:r w:rsidRPr="000F7DDB">
        <w:rPr>
          <w:rFonts w:ascii="Arial" w:hAnsi="Arial" w:cs="Arial"/>
          <w:b/>
          <w:bCs/>
          <w:sz w:val="24"/>
          <w:szCs w:val="24"/>
        </w:rPr>
        <w:t xml:space="preserve">DECLARAÇÃO DE EMPRESAS OPTANTES DO SIMPLES NACIONAL </w:t>
      </w:r>
    </w:p>
    <w:p w14:paraId="5449095A" w14:textId="77777777" w:rsidR="000D6B83" w:rsidRPr="000F7DDB" w:rsidRDefault="000D6B83" w:rsidP="000D6B83">
      <w:pPr>
        <w:pBdr>
          <w:top w:val="single" w:sz="4" w:space="1" w:color="auto"/>
          <w:left w:val="single" w:sz="4" w:space="4" w:color="auto"/>
          <w:bottom w:val="single" w:sz="4" w:space="0" w:color="auto"/>
          <w:right w:val="single" w:sz="4" w:space="4" w:color="auto"/>
        </w:pBdr>
        <w:jc w:val="center"/>
        <w:rPr>
          <w:rFonts w:ascii="Arial" w:hAnsi="Arial" w:cs="Arial"/>
          <w:b/>
          <w:bCs/>
          <w:sz w:val="24"/>
          <w:szCs w:val="24"/>
        </w:rPr>
      </w:pPr>
      <w:r w:rsidRPr="000F7DDB">
        <w:rPr>
          <w:rFonts w:ascii="Arial" w:hAnsi="Arial" w:cs="Arial"/>
          <w:b/>
          <w:bCs/>
          <w:sz w:val="24"/>
          <w:szCs w:val="24"/>
        </w:rPr>
        <w:t>ANEXO IV DA IN RBF 1.244/2012</w:t>
      </w:r>
    </w:p>
    <w:p w14:paraId="10F8B191" w14:textId="77777777" w:rsidR="000D6B83" w:rsidRPr="000F7DDB" w:rsidRDefault="000D6B83" w:rsidP="000D6B83">
      <w:pPr>
        <w:pBdr>
          <w:top w:val="single" w:sz="4" w:space="1" w:color="auto"/>
          <w:left w:val="single" w:sz="4" w:space="4" w:color="auto"/>
          <w:bottom w:val="single" w:sz="4" w:space="0" w:color="auto"/>
          <w:right w:val="single" w:sz="4" w:space="4" w:color="auto"/>
        </w:pBdr>
        <w:jc w:val="center"/>
        <w:rPr>
          <w:rFonts w:ascii="Arial" w:hAnsi="Arial" w:cs="Arial"/>
          <w:snapToGrid w:val="0"/>
          <w:sz w:val="24"/>
          <w:szCs w:val="24"/>
        </w:rPr>
      </w:pPr>
    </w:p>
    <w:p w14:paraId="2FC0C26C"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napToGrid w:val="0"/>
          <w:sz w:val="24"/>
          <w:szCs w:val="24"/>
        </w:rPr>
      </w:pPr>
      <w:r w:rsidRPr="000F7DDB">
        <w:rPr>
          <w:rFonts w:ascii="Arial" w:hAnsi="Arial" w:cs="Arial"/>
          <w:snapToGrid w:val="0"/>
          <w:sz w:val="24"/>
          <w:szCs w:val="24"/>
        </w:rPr>
        <w:t>Ilmo. Sr.</w:t>
      </w:r>
    </w:p>
    <w:p w14:paraId="10EF6C4C"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napToGrid w:val="0"/>
          <w:sz w:val="24"/>
          <w:szCs w:val="24"/>
        </w:rPr>
      </w:pPr>
      <w:r w:rsidRPr="000F7DDB">
        <w:rPr>
          <w:rFonts w:ascii="Arial" w:hAnsi="Arial" w:cs="Arial"/>
          <w:snapToGrid w:val="0"/>
          <w:sz w:val="24"/>
          <w:szCs w:val="24"/>
        </w:rPr>
        <w:t>Gerente da Caixa Econômica Federal</w:t>
      </w:r>
    </w:p>
    <w:p w14:paraId="4C1A68E4"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napToGrid w:val="0"/>
          <w:sz w:val="24"/>
          <w:szCs w:val="24"/>
          <w:u w:val="single"/>
        </w:rPr>
      </w:pPr>
    </w:p>
    <w:p w14:paraId="2C36BF08"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0F7DDB">
        <w:rPr>
          <w:rFonts w:ascii="Arial" w:hAnsi="Arial" w:cs="Arial"/>
          <w:snapToGrid w:val="0"/>
          <w:sz w:val="24"/>
          <w:szCs w:val="24"/>
          <w:u w:val="single"/>
        </w:rPr>
        <w:fldChar w:fldCharType="begin">
          <w:ffData>
            <w:name w:val="Texto1"/>
            <w:enabled/>
            <w:calcOnExit w:val="0"/>
            <w:textInput>
              <w:default w:val="(nome da pessoa jurídica)"/>
            </w:textInput>
          </w:ffData>
        </w:fldChar>
      </w:r>
      <w:r w:rsidRPr="000F7DDB">
        <w:rPr>
          <w:rFonts w:ascii="Arial" w:hAnsi="Arial" w:cs="Arial"/>
          <w:snapToGrid w:val="0"/>
          <w:sz w:val="24"/>
          <w:szCs w:val="24"/>
          <w:u w:val="single"/>
        </w:rPr>
        <w:instrText xml:space="preserve"> FORMTEXT </w:instrText>
      </w:r>
      <w:r w:rsidRPr="000F7DDB">
        <w:rPr>
          <w:rFonts w:ascii="Arial" w:hAnsi="Arial" w:cs="Arial"/>
          <w:snapToGrid w:val="0"/>
          <w:sz w:val="24"/>
          <w:szCs w:val="24"/>
          <w:u w:val="single"/>
        </w:rPr>
      </w:r>
      <w:r w:rsidRPr="000F7DDB">
        <w:rPr>
          <w:rFonts w:ascii="Arial" w:hAnsi="Arial" w:cs="Arial"/>
          <w:snapToGrid w:val="0"/>
          <w:sz w:val="24"/>
          <w:szCs w:val="24"/>
          <w:u w:val="single"/>
        </w:rPr>
        <w:fldChar w:fldCharType="separate"/>
      </w:r>
      <w:r w:rsidRPr="000F7DDB">
        <w:rPr>
          <w:rFonts w:ascii="Arial" w:hAnsi="Arial" w:cs="Arial"/>
          <w:noProof/>
          <w:snapToGrid w:val="0"/>
          <w:sz w:val="24"/>
          <w:szCs w:val="24"/>
          <w:u w:val="single"/>
        </w:rPr>
        <w:t>(nome da pessoa jurídica)</w:t>
      </w:r>
      <w:r w:rsidRPr="000F7DDB">
        <w:rPr>
          <w:rFonts w:ascii="Arial" w:hAnsi="Arial" w:cs="Arial"/>
          <w:sz w:val="24"/>
          <w:szCs w:val="24"/>
        </w:rPr>
        <w:fldChar w:fldCharType="end"/>
      </w:r>
      <w:r w:rsidRPr="000F7DDB">
        <w:rPr>
          <w:rFonts w:ascii="Arial" w:hAnsi="Arial" w:cs="Arial"/>
          <w:snapToGrid w:val="0"/>
          <w:sz w:val="24"/>
          <w:szCs w:val="24"/>
        </w:rPr>
        <w:t xml:space="preserve">, com sede na </w:t>
      </w:r>
      <w:r w:rsidRPr="000F7DDB">
        <w:rPr>
          <w:rFonts w:ascii="Arial" w:hAnsi="Arial" w:cs="Arial"/>
          <w:snapToGrid w:val="0"/>
          <w:sz w:val="24"/>
          <w:szCs w:val="24"/>
          <w:u w:val="single"/>
        </w:rPr>
        <w:fldChar w:fldCharType="begin">
          <w:ffData>
            <w:name w:val="Texto3"/>
            <w:enabled/>
            <w:calcOnExit w:val="0"/>
            <w:textInput>
              <w:default w:val="(sede e endereço completo)"/>
            </w:textInput>
          </w:ffData>
        </w:fldChar>
      </w:r>
      <w:r w:rsidRPr="000F7DDB">
        <w:rPr>
          <w:rFonts w:ascii="Arial" w:hAnsi="Arial" w:cs="Arial"/>
          <w:snapToGrid w:val="0"/>
          <w:sz w:val="24"/>
          <w:szCs w:val="24"/>
          <w:u w:val="single"/>
        </w:rPr>
        <w:instrText xml:space="preserve"> FORMTEXT </w:instrText>
      </w:r>
      <w:r w:rsidRPr="000F7DDB">
        <w:rPr>
          <w:rFonts w:ascii="Arial" w:hAnsi="Arial" w:cs="Arial"/>
          <w:snapToGrid w:val="0"/>
          <w:sz w:val="24"/>
          <w:szCs w:val="24"/>
          <w:u w:val="single"/>
        </w:rPr>
      </w:r>
      <w:r w:rsidRPr="000F7DDB">
        <w:rPr>
          <w:rFonts w:ascii="Arial" w:hAnsi="Arial" w:cs="Arial"/>
          <w:snapToGrid w:val="0"/>
          <w:sz w:val="24"/>
          <w:szCs w:val="24"/>
          <w:u w:val="single"/>
        </w:rPr>
        <w:fldChar w:fldCharType="separate"/>
      </w:r>
      <w:r w:rsidRPr="000F7DDB">
        <w:rPr>
          <w:rFonts w:ascii="Arial" w:hAnsi="Arial" w:cs="Arial"/>
          <w:noProof/>
          <w:snapToGrid w:val="0"/>
          <w:sz w:val="24"/>
          <w:szCs w:val="24"/>
          <w:u w:val="single"/>
        </w:rPr>
        <w:t>(sede e endereço completo)</w:t>
      </w:r>
      <w:r w:rsidRPr="000F7DDB">
        <w:rPr>
          <w:rFonts w:ascii="Arial" w:hAnsi="Arial" w:cs="Arial"/>
          <w:sz w:val="24"/>
          <w:szCs w:val="24"/>
        </w:rPr>
        <w:fldChar w:fldCharType="end"/>
      </w:r>
      <w:r w:rsidRPr="000F7DDB">
        <w:rPr>
          <w:rFonts w:ascii="Arial" w:hAnsi="Arial" w:cs="Arial"/>
          <w:snapToGrid w:val="0"/>
          <w:sz w:val="24"/>
          <w:szCs w:val="24"/>
        </w:rPr>
        <w:t xml:space="preserve">, inscrita no CNPJ sob o nº </w:t>
      </w:r>
      <w:r w:rsidRPr="000F7DDB">
        <w:rPr>
          <w:rFonts w:ascii="Arial" w:hAnsi="Arial" w:cs="Arial"/>
          <w:snapToGrid w:val="0"/>
          <w:sz w:val="24"/>
          <w:szCs w:val="24"/>
          <w:u w:val="single"/>
        </w:rPr>
        <w:fldChar w:fldCharType="begin">
          <w:ffData>
            <w:name w:val="Texto2"/>
            <w:enabled/>
            <w:calcOnExit w:val="0"/>
            <w:textInput/>
          </w:ffData>
        </w:fldChar>
      </w:r>
      <w:r w:rsidRPr="000F7DDB">
        <w:rPr>
          <w:rFonts w:ascii="Arial" w:hAnsi="Arial" w:cs="Arial"/>
          <w:snapToGrid w:val="0"/>
          <w:sz w:val="24"/>
          <w:szCs w:val="24"/>
          <w:u w:val="single"/>
        </w:rPr>
        <w:instrText xml:space="preserve"> FORMTEXT </w:instrText>
      </w:r>
      <w:r w:rsidRPr="000F7DDB">
        <w:rPr>
          <w:rFonts w:ascii="Arial" w:hAnsi="Arial" w:cs="Arial"/>
          <w:snapToGrid w:val="0"/>
          <w:sz w:val="24"/>
          <w:szCs w:val="24"/>
          <w:u w:val="single"/>
        </w:rPr>
      </w:r>
      <w:r w:rsidRPr="000F7DDB">
        <w:rPr>
          <w:rFonts w:ascii="Arial" w:hAnsi="Arial" w:cs="Arial"/>
          <w:snapToGrid w:val="0"/>
          <w:sz w:val="24"/>
          <w:szCs w:val="24"/>
          <w:u w:val="single"/>
        </w:rPr>
        <w:fldChar w:fldCharType="separate"/>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z w:val="24"/>
          <w:szCs w:val="24"/>
        </w:rPr>
        <w:fldChar w:fldCharType="end"/>
      </w:r>
      <w:r w:rsidRPr="000F7DDB">
        <w:rPr>
          <w:rFonts w:ascii="Arial" w:hAnsi="Arial" w:cs="Arial"/>
          <w:snapToGrid w:val="0"/>
          <w:sz w:val="24"/>
          <w:szCs w:val="24"/>
        </w:rPr>
        <w:t xml:space="preserve">, </w:t>
      </w:r>
      <w:r w:rsidRPr="000F7DDB">
        <w:rPr>
          <w:rFonts w:ascii="Arial" w:hAnsi="Arial" w:cs="Arial"/>
          <w:sz w:val="24"/>
          <w:szCs w:val="24"/>
        </w:rPr>
        <w:t>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4B4B6554"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267B3609"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0F7DDB">
        <w:rPr>
          <w:rFonts w:ascii="Arial" w:hAnsi="Arial" w:cs="Arial"/>
          <w:sz w:val="24"/>
          <w:szCs w:val="24"/>
        </w:rPr>
        <w:t>Para esse efeito, a declarante informa que:</w:t>
      </w:r>
    </w:p>
    <w:p w14:paraId="5FD4CE09"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01F11626"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0F7DDB">
        <w:rPr>
          <w:rFonts w:ascii="Arial" w:hAnsi="Arial" w:cs="Arial"/>
          <w:sz w:val="24"/>
          <w:szCs w:val="24"/>
        </w:rPr>
        <w:t>I - Preenche os seguintes requisitos:</w:t>
      </w:r>
    </w:p>
    <w:p w14:paraId="18EB7258" w14:textId="77777777" w:rsidR="000D6B83" w:rsidRPr="000F7DDB" w:rsidRDefault="000D6B83" w:rsidP="000D6B83">
      <w:pPr>
        <w:pBdr>
          <w:top w:val="single" w:sz="4" w:space="1" w:color="auto"/>
          <w:left w:val="single" w:sz="4" w:space="4" w:color="auto"/>
          <w:bottom w:val="single" w:sz="4" w:space="0" w:color="auto"/>
          <w:right w:val="single" w:sz="4" w:space="4" w:color="auto"/>
        </w:pBdr>
        <w:ind w:left="284" w:hanging="284"/>
        <w:jc w:val="both"/>
        <w:rPr>
          <w:rFonts w:ascii="Arial" w:hAnsi="Arial" w:cs="Arial"/>
          <w:sz w:val="24"/>
          <w:szCs w:val="24"/>
        </w:rPr>
      </w:pPr>
      <w:r w:rsidRPr="000F7DDB">
        <w:rPr>
          <w:rFonts w:ascii="Arial" w:hAnsi="Arial" w:cs="Arial"/>
          <w:sz w:val="24"/>
          <w:szCs w:val="24"/>
        </w:rPr>
        <w:t>a)</w:t>
      </w:r>
      <w:r w:rsidRPr="000F7DDB">
        <w:rPr>
          <w:rFonts w:ascii="Arial" w:hAnsi="Arial" w:cs="Arial"/>
          <w:sz w:val="24"/>
          <w:szCs w:val="24"/>
        </w:rPr>
        <w:tab/>
      </w:r>
      <w:r w:rsidR="00935F45">
        <w:rPr>
          <w:rFonts w:ascii="Arial" w:hAnsi="Arial" w:cs="Arial"/>
          <w:sz w:val="24"/>
          <w:szCs w:val="24"/>
        </w:rPr>
        <w:t>C</w:t>
      </w:r>
      <w:r w:rsidRPr="000F7DDB">
        <w:rPr>
          <w:rFonts w:ascii="Arial" w:hAnsi="Arial" w:cs="Arial"/>
          <w:sz w:val="24"/>
          <w:szCs w:val="24"/>
        </w:rPr>
        <w:t>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1B8E58D7" w14:textId="77777777" w:rsidR="000D6B83" w:rsidRPr="000F7DDB" w:rsidRDefault="000D6B83" w:rsidP="000D6B83">
      <w:pPr>
        <w:pStyle w:val="Recuodecorpodetexto3"/>
        <w:pBdr>
          <w:top w:val="single" w:sz="4" w:space="1" w:color="auto"/>
          <w:left w:val="single" w:sz="4" w:space="4" w:color="auto"/>
          <w:bottom w:val="single" w:sz="4" w:space="0" w:color="auto"/>
          <w:right w:val="single" w:sz="4" w:space="4" w:color="auto"/>
        </w:pBdr>
        <w:ind w:left="284" w:hanging="284"/>
        <w:rPr>
          <w:rFonts w:cs="Arial"/>
          <w:sz w:val="24"/>
          <w:szCs w:val="24"/>
        </w:rPr>
      </w:pPr>
      <w:r w:rsidRPr="000F7DDB">
        <w:rPr>
          <w:rFonts w:cs="Arial"/>
          <w:sz w:val="24"/>
          <w:szCs w:val="24"/>
        </w:rPr>
        <w:t>b)</w:t>
      </w:r>
      <w:r w:rsidRPr="000F7DDB">
        <w:rPr>
          <w:rFonts w:cs="Arial"/>
          <w:sz w:val="24"/>
          <w:szCs w:val="24"/>
        </w:rPr>
        <w:tab/>
      </w:r>
      <w:r w:rsidR="00935F45">
        <w:rPr>
          <w:rFonts w:cs="Arial"/>
          <w:sz w:val="24"/>
          <w:szCs w:val="24"/>
        </w:rPr>
        <w:t>C</w:t>
      </w:r>
      <w:r w:rsidRPr="000F7DDB">
        <w:rPr>
          <w:rFonts w:cs="Arial"/>
          <w:sz w:val="24"/>
          <w:szCs w:val="24"/>
        </w:rPr>
        <w:t>umpre as obrigações acessórias a que está sujeita, em conformidade com a legislação pertinente;</w:t>
      </w:r>
    </w:p>
    <w:p w14:paraId="3EF2E36F"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070BDD10"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0F7DDB">
        <w:rPr>
          <w:rFonts w:ascii="Arial" w:hAnsi="Arial" w:cs="Arial"/>
          <w:sz w:val="24"/>
          <w:szCs w:val="24"/>
        </w:rPr>
        <w:t xml:space="preserve">II </w:t>
      </w:r>
      <w:r w:rsidR="00935F45">
        <w:rPr>
          <w:rFonts w:ascii="Arial" w:hAnsi="Arial" w:cs="Arial"/>
          <w:sz w:val="24"/>
          <w:szCs w:val="24"/>
        </w:rPr>
        <w:t>–</w:t>
      </w:r>
      <w:r w:rsidRPr="000F7DDB">
        <w:rPr>
          <w:rFonts w:ascii="Arial" w:hAnsi="Arial" w:cs="Arial"/>
          <w:sz w:val="24"/>
          <w:szCs w:val="24"/>
        </w:rPr>
        <w:t xml:space="preserve"> </w:t>
      </w:r>
      <w:r w:rsidR="00935F45">
        <w:rPr>
          <w:rFonts w:ascii="Arial" w:hAnsi="Arial" w:cs="Arial"/>
          <w:sz w:val="24"/>
          <w:szCs w:val="24"/>
        </w:rPr>
        <w:t>O</w:t>
      </w:r>
      <w:r w:rsidRPr="000F7DDB">
        <w:rPr>
          <w:rFonts w:ascii="Arial" w:hAnsi="Arial" w:cs="Arial"/>
          <w:sz w:val="24"/>
          <w:szCs w:val="24"/>
        </w:rPr>
        <w:t xml:space="preserve">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p w14:paraId="6D2C6A14"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5BEE751A"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660F5FC1"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76D94BDF"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0F7DDB">
        <w:rPr>
          <w:rFonts w:ascii="Arial" w:hAnsi="Arial" w:cs="Arial"/>
          <w:sz w:val="24"/>
          <w:szCs w:val="24"/>
        </w:rPr>
        <w:fldChar w:fldCharType="begin">
          <w:ffData>
            <w:name w:val="Texto17"/>
            <w:enabled/>
            <w:calcOnExit w:val="0"/>
            <w:textInput>
              <w:maxLength w:val="40"/>
              <w:format w:val="Maiúsculas"/>
            </w:textInput>
          </w:ffData>
        </w:fldChar>
      </w:r>
      <w:r w:rsidRPr="000F7DDB">
        <w:rPr>
          <w:rFonts w:ascii="Arial" w:hAnsi="Arial" w:cs="Arial"/>
          <w:sz w:val="24"/>
          <w:szCs w:val="24"/>
        </w:rPr>
        <w:instrText xml:space="preserve"> FORMTEXT </w:instrText>
      </w:r>
      <w:r w:rsidRPr="000F7DDB">
        <w:rPr>
          <w:rFonts w:ascii="Arial" w:hAnsi="Arial" w:cs="Arial"/>
          <w:sz w:val="24"/>
          <w:szCs w:val="24"/>
        </w:rPr>
      </w:r>
      <w:r w:rsidRPr="000F7DDB">
        <w:rPr>
          <w:rFonts w:ascii="Arial" w:hAnsi="Arial" w:cs="Arial"/>
          <w:sz w:val="24"/>
          <w:szCs w:val="24"/>
        </w:rPr>
        <w:fldChar w:fldCharType="separate"/>
      </w:r>
      <w:r w:rsidRPr="000F7DDB">
        <w:rPr>
          <w:rFonts w:ascii="Arial" w:hAnsi="Arial" w:cs="Arial"/>
          <w:noProof/>
          <w:sz w:val="24"/>
          <w:szCs w:val="24"/>
        </w:rPr>
        <w:t>______________________________</w:t>
      </w:r>
      <w:r w:rsidRPr="000F7DDB">
        <w:rPr>
          <w:rFonts w:ascii="Arial" w:hAnsi="Arial" w:cs="Arial"/>
          <w:sz w:val="24"/>
          <w:szCs w:val="24"/>
        </w:rPr>
        <w:fldChar w:fldCharType="end"/>
      </w:r>
      <w:r w:rsidRPr="000F7DDB">
        <w:rPr>
          <w:rFonts w:ascii="Arial" w:hAnsi="Arial" w:cs="Arial"/>
          <w:sz w:val="24"/>
          <w:szCs w:val="24"/>
        </w:rPr>
        <w:t xml:space="preserve">, de </w:t>
      </w:r>
      <w:r w:rsidRPr="000F7DDB">
        <w:rPr>
          <w:rFonts w:ascii="Arial" w:hAnsi="Arial" w:cs="Arial"/>
          <w:snapToGrid w:val="0"/>
          <w:sz w:val="24"/>
          <w:szCs w:val="24"/>
          <w:u w:val="single"/>
        </w:rPr>
        <w:fldChar w:fldCharType="begin">
          <w:ffData>
            <w:name w:val="Texto2"/>
            <w:enabled/>
            <w:calcOnExit w:val="0"/>
            <w:textInput/>
          </w:ffData>
        </w:fldChar>
      </w:r>
      <w:r w:rsidRPr="000F7DDB">
        <w:rPr>
          <w:rFonts w:ascii="Arial" w:hAnsi="Arial" w:cs="Arial"/>
          <w:snapToGrid w:val="0"/>
          <w:sz w:val="24"/>
          <w:szCs w:val="24"/>
          <w:u w:val="single"/>
        </w:rPr>
        <w:instrText xml:space="preserve"> FORMTEXT </w:instrText>
      </w:r>
      <w:r w:rsidRPr="000F7DDB">
        <w:rPr>
          <w:rFonts w:ascii="Arial" w:hAnsi="Arial" w:cs="Arial"/>
          <w:snapToGrid w:val="0"/>
          <w:sz w:val="24"/>
          <w:szCs w:val="24"/>
          <w:u w:val="single"/>
        </w:rPr>
      </w:r>
      <w:r w:rsidRPr="000F7DDB">
        <w:rPr>
          <w:rFonts w:ascii="Arial" w:hAnsi="Arial" w:cs="Arial"/>
          <w:snapToGrid w:val="0"/>
          <w:sz w:val="24"/>
          <w:szCs w:val="24"/>
          <w:u w:val="single"/>
        </w:rPr>
        <w:fldChar w:fldCharType="separate"/>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fldChar w:fldCharType="end"/>
      </w:r>
      <w:r w:rsidRPr="000F7DDB">
        <w:rPr>
          <w:rFonts w:ascii="Arial" w:hAnsi="Arial" w:cs="Arial"/>
          <w:sz w:val="24"/>
          <w:szCs w:val="24"/>
        </w:rPr>
        <w:t xml:space="preserve"> de </w:t>
      </w:r>
      <w:r w:rsidRPr="000F7DDB">
        <w:rPr>
          <w:rFonts w:ascii="Arial" w:hAnsi="Arial" w:cs="Arial"/>
          <w:snapToGrid w:val="0"/>
          <w:sz w:val="24"/>
          <w:szCs w:val="24"/>
          <w:u w:val="single"/>
        </w:rPr>
        <w:fldChar w:fldCharType="begin">
          <w:ffData>
            <w:name w:val="Texto2"/>
            <w:enabled/>
            <w:calcOnExit w:val="0"/>
            <w:textInput/>
          </w:ffData>
        </w:fldChar>
      </w:r>
      <w:r w:rsidRPr="000F7DDB">
        <w:rPr>
          <w:rFonts w:ascii="Arial" w:hAnsi="Arial" w:cs="Arial"/>
          <w:snapToGrid w:val="0"/>
          <w:sz w:val="24"/>
          <w:szCs w:val="24"/>
          <w:u w:val="single"/>
        </w:rPr>
        <w:instrText xml:space="preserve"> FORMTEXT </w:instrText>
      </w:r>
      <w:r w:rsidRPr="000F7DDB">
        <w:rPr>
          <w:rFonts w:ascii="Arial" w:hAnsi="Arial" w:cs="Arial"/>
          <w:snapToGrid w:val="0"/>
          <w:sz w:val="24"/>
          <w:szCs w:val="24"/>
          <w:u w:val="single"/>
        </w:rPr>
      </w:r>
      <w:r w:rsidRPr="000F7DDB">
        <w:rPr>
          <w:rFonts w:ascii="Arial" w:hAnsi="Arial" w:cs="Arial"/>
          <w:snapToGrid w:val="0"/>
          <w:sz w:val="24"/>
          <w:szCs w:val="24"/>
          <w:u w:val="single"/>
        </w:rPr>
        <w:fldChar w:fldCharType="separate"/>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fldChar w:fldCharType="end"/>
      </w:r>
    </w:p>
    <w:p w14:paraId="0940A546"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0F7DDB">
        <w:rPr>
          <w:rFonts w:ascii="Arial" w:hAnsi="Arial" w:cs="Arial"/>
          <w:sz w:val="24"/>
          <w:szCs w:val="24"/>
        </w:rPr>
        <w:t>Local/Data</w:t>
      </w:r>
    </w:p>
    <w:p w14:paraId="10111A44"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7B296024"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7D5A432E"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0F7DDB">
        <w:rPr>
          <w:rFonts w:ascii="Arial" w:hAnsi="Arial" w:cs="Arial"/>
          <w:sz w:val="24"/>
          <w:szCs w:val="24"/>
        </w:rPr>
        <w:t>____________________________________</w:t>
      </w:r>
    </w:p>
    <w:p w14:paraId="0AD03087"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0F7DDB">
        <w:rPr>
          <w:rFonts w:ascii="Arial" w:hAnsi="Arial" w:cs="Arial"/>
          <w:sz w:val="24"/>
          <w:szCs w:val="24"/>
        </w:rPr>
        <w:t>Assinatura do Responsável</w:t>
      </w:r>
    </w:p>
    <w:p w14:paraId="6FE26569" w14:textId="77777777" w:rsidR="000D6B83" w:rsidRPr="000F7DDB" w:rsidRDefault="000D6B83" w:rsidP="000D6B83">
      <w:pPr>
        <w:rPr>
          <w:rFonts w:ascii="Arial" w:hAnsi="Arial" w:cs="Arial"/>
          <w:bCs/>
          <w:sz w:val="24"/>
        </w:rPr>
      </w:pPr>
    </w:p>
    <w:p w14:paraId="5B595A17" w14:textId="77777777" w:rsidR="000D6B83" w:rsidRPr="000F7DDB" w:rsidRDefault="000D6B83" w:rsidP="000D6B83">
      <w:pPr>
        <w:ind w:right="-57"/>
        <w:jc w:val="both"/>
      </w:pPr>
    </w:p>
    <w:p w14:paraId="0DE20265" w14:textId="77777777" w:rsidR="000D6B83" w:rsidRPr="000F7DDB" w:rsidRDefault="000D6B83" w:rsidP="000D6B83">
      <w:pPr>
        <w:tabs>
          <w:tab w:val="left" w:pos="4252"/>
        </w:tabs>
        <w:jc w:val="both"/>
        <w:rPr>
          <w:rFonts w:ascii="Arial" w:hAnsi="Arial" w:cs="Arial"/>
          <w:sz w:val="24"/>
          <w:szCs w:val="24"/>
        </w:rPr>
      </w:pPr>
    </w:p>
    <w:p w14:paraId="32828E98" w14:textId="77777777" w:rsidR="000D6B83" w:rsidRPr="007D6E10" w:rsidRDefault="000D6B83" w:rsidP="000D6B83">
      <w:pPr>
        <w:ind w:right="-57"/>
        <w:jc w:val="center"/>
        <w:rPr>
          <w:rFonts w:ascii="Arial" w:hAnsi="Arial" w:cs="Arial"/>
          <w:b/>
          <w:sz w:val="24"/>
          <w:szCs w:val="24"/>
        </w:rPr>
      </w:pPr>
      <w:r w:rsidRPr="000F7DDB">
        <w:rPr>
          <w:rFonts w:ascii="Arial" w:hAnsi="Arial" w:cs="Arial"/>
          <w:sz w:val="24"/>
          <w:szCs w:val="24"/>
        </w:rPr>
        <w:br w:type="page"/>
      </w:r>
      <w:r w:rsidRPr="000F7DDB">
        <w:rPr>
          <w:rFonts w:ascii="Arial" w:hAnsi="Arial" w:cs="Arial"/>
          <w:b/>
          <w:sz w:val="24"/>
          <w:szCs w:val="24"/>
        </w:rPr>
        <w:t xml:space="preserve">ANEXO DO </w:t>
      </w:r>
      <w:r w:rsidRPr="007D6E10">
        <w:rPr>
          <w:rFonts w:ascii="Arial" w:hAnsi="Arial" w:cs="Arial"/>
          <w:b/>
          <w:sz w:val="24"/>
          <w:szCs w:val="24"/>
        </w:rPr>
        <w:t>CONTRATO Nº ...........</w:t>
      </w:r>
    </w:p>
    <w:p w14:paraId="55A53602" w14:textId="77777777" w:rsidR="000D6B83" w:rsidRPr="007D6E10" w:rsidRDefault="000D6B83" w:rsidP="000D6B83">
      <w:pPr>
        <w:ind w:right="-57"/>
        <w:jc w:val="center"/>
        <w:rPr>
          <w:rFonts w:ascii="Arial" w:hAnsi="Arial" w:cs="Arial"/>
          <w:b/>
          <w:sz w:val="24"/>
          <w:szCs w:val="24"/>
        </w:rPr>
      </w:pPr>
    </w:p>
    <w:p w14:paraId="3E15CDEF" w14:textId="77777777" w:rsidR="000D6B83" w:rsidRPr="007D6E10" w:rsidRDefault="000D6B83" w:rsidP="000D6B83">
      <w:pPr>
        <w:autoSpaceDE w:val="0"/>
        <w:autoSpaceDN w:val="0"/>
        <w:adjustRightInd w:val="0"/>
        <w:jc w:val="center"/>
        <w:rPr>
          <w:rFonts w:ascii="Arial" w:hAnsi="Arial" w:cs="Arial"/>
          <w:b/>
          <w:bCs/>
          <w:sz w:val="24"/>
          <w:szCs w:val="24"/>
        </w:rPr>
      </w:pPr>
      <w:bookmarkStart w:id="79" w:name="_Hlk122567109"/>
      <w:r w:rsidRPr="00935F45">
        <w:rPr>
          <w:rFonts w:ascii="Arial" w:hAnsi="Arial" w:cs="Arial"/>
          <w:b/>
          <w:bCs/>
          <w:sz w:val="24"/>
          <w:szCs w:val="24"/>
        </w:rPr>
        <w:t>CÓDIGO DE CONDUTA DO FORNECEDOR CAIXA</w:t>
      </w:r>
    </w:p>
    <w:p w14:paraId="658A102E" w14:textId="77777777" w:rsidR="000D6B83" w:rsidRPr="007D6E10" w:rsidRDefault="000D6B83" w:rsidP="000D6B83">
      <w:pPr>
        <w:autoSpaceDE w:val="0"/>
        <w:autoSpaceDN w:val="0"/>
        <w:adjustRightInd w:val="0"/>
        <w:jc w:val="both"/>
        <w:rPr>
          <w:rFonts w:ascii="Arial" w:hAnsi="Arial" w:cs="Arial"/>
          <w:b/>
          <w:bCs/>
          <w:sz w:val="24"/>
          <w:szCs w:val="24"/>
        </w:rPr>
      </w:pPr>
    </w:p>
    <w:p w14:paraId="7C9BA40D" w14:textId="77777777" w:rsidR="000D6B83" w:rsidRPr="007D6E10" w:rsidRDefault="000D6B83" w:rsidP="000D6B83">
      <w:pPr>
        <w:autoSpaceDE w:val="0"/>
        <w:autoSpaceDN w:val="0"/>
        <w:adjustRightInd w:val="0"/>
        <w:jc w:val="both"/>
        <w:rPr>
          <w:rFonts w:ascii="Arial" w:hAnsi="Arial" w:cs="Arial"/>
          <w:b/>
          <w:bCs/>
          <w:sz w:val="24"/>
          <w:szCs w:val="24"/>
        </w:rPr>
      </w:pPr>
      <w:r w:rsidRPr="007D6E10">
        <w:rPr>
          <w:rFonts w:ascii="Arial" w:hAnsi="Arial" w:cs="Arial"/>
          <w:b/>
          <w:bCs/>
          <w:sz w:val="24"/>
          <w:szCs w:val="24"/>
        </w:rPr>
        <w:t>Combate à Corrupção</w:t>
      </w:r>
    </w:p>
    <w:p w14:paraId="79F183C6" w14:textId="77777777" w:rsidR="000D6B83" w:rsidRPr="007D6E10" w:rsidRDefault="000D6B83" w:rsidP="000D6B83">
      <w:pPr>
        <w:autoSpaceDE w:val="0"/>
        <w:autoSpaceDN w:val="0"/>
        <w:adjustRightInd w:val="0"/>
        <w:jc w:val="both"/>
        <w:rPr>
          <w:rFonts w:ascii="Arial" w:hAnsi="Arial" w:cs="Arial"/>
          <w:b/>
          <w:bCs/>
          <w:sz w:val="24"/>
          <w:szCs w:val="24"/>
        </w:rPr>
      </w:pPr>
    </w:p>
    <w:p w14:paraId="41594947" w14:textId="77777777" w:rsidR="000D6B83" w:rsidRPr="007D6E10" w:rsidRDefault="000D6B83" w:rsidP="000D6B83">
      <w:pPr>
        <w:autoSpaceDE w:val="0"/>
        <w:autoSpaceDN w:val="0"/>
        <w:adjustRightInd w:val="0"/>
        <w:jc w:val="both"/>
        <w:rPr>
          <w:rFonts w:ascii="Arial" w:hAnsi="Arial" w:cs="Arial"/>
          <w:b/>
          <w:bCs/>
          <w:sz w:val="24"/>
          <w:szCs w:val="24"/>
        </w:rPr>
      </w:pPr>
      <w:r w:rsidRPr="007D6E10">
        <w:rPr>
          <w:rFonts w:ascii="Arial" w:hAnsi="Arial" w:cs="Arial"/>
          <w:b/>
          <w:bCs/>
          <w:sz w:val="24"/>
          <w:szCs w:val="24"/>
        </w:rPr>
        <w:t>1 OBJETIVO</w:t>
      </w:r>
    </w:p>
    <w:p w14:paraId="195CF67F" w14:textId="77777777" w:rsidR="000D6B83" w:rsidRPr="007D6E10" w:rsidRDefault="000D6B83" w:rsidP="000D6B83">
      <w:pPr>
        <w:autoSpaceDE w:val="0"/>
        <w:autoSpaceDN w:val="0"/>
        <w:adjustRightInd w:val="0"/>
        <w:jc w:val="both"/>
        <w:rPr>
          <w:rFonts w:ascii="Arial" w:hAnsi="Arial" w:cs="Arial"/>
          <w:b/>
          <w:bCs/>
          <w:sz w:val="24"/>
          <w:szCs w:val="24"/>
        </w:rPr>
      </w:pPr>
    </w:p>
    <w:p w14:paraId="1E69277A" w14:textId="77777777" w:rsidR="000D6B83" w:rsidRPr="007D6E10" w:rsidRDefault="000D6B83" w:rsidP="000D6B83">
      <w:pPr>
        <w:tabs>
          <w:tab w:val="right" w:pos="8930"/>
        </w:tabs>
        <w:autoSpaceDE w:val="0"/>
        <w:autoSpaceDN w:val="0"/>
        <w:adjustRightInd w:val="0"/>
        <w:jc w:val="both"/>
        <w:rPr>
          <w:rFonts w:ascii="Arial" w:hAnsi="Arial" w:cs="Arial"/>
          <w:sz w:val="24"/>
          <w:szCs w:val="24"/>
        </w:rPr>
      </w:pPr>
      <w:r w:rsidRPr="007D6E10">
        <w:rPr>
          <w:rFonts w:ascii="Arial" w:hAnsi="Arial" w:cs="Arial"/>
          <w:b/>
          <w:bCs/>
          <w:sz w:val="24"/>
          <w:szCs w:val="24"/>
        </w:rPr>
        <w:t xml:space="preserve">1.1 </w:t>
      </w:r>
      <w:r w:rsidRPr="007D6E10">
        <w:rPr>
          <w:rFonts w:ascii="Arial" w:hAnsi="Arial" w:cs="Arial"/>
          <w:sz w:val="24"/>
          <w:szCs w:val="24"/>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431C35C8" w14:textId="77777777" w:rsidR="000D6B83" w:rsidRPr="007D6E10" w:rsidRDefault="000D6B83" w:rsidP="000D6B83">
      <w:pPr>
        <w:autoSpaceDE w:val="0"/>
        <w:autoSpaceDN w:val="0"/>
        <w:adjustRightInd w:val="0"/>
        <w:jc w:val="both"/>
        <w:rPr>
          <w:rFonts w:ascii="Arial" w:hAnsi="Arial" w:cs="Arial"/>
          <w:b/>
          <w:bCs/>
          <w:sz w:val="24"/>
          <w:szCs w:val="24"/>
        </w:rPr>
      </w:pPr>
    </w:p>
    <w:p w14:paraId="2C4817EB" w14:textId="77777777" w:rsidR="000D6B83" w:rsidRPr="007D6E10" w:rsidRDefault="000D6B83" w:rsidP="000D6B83">
      <w:pPr>
        <w:autoSpaceDE w:val="0"/>
        <w:autoSpaceDN w:val="0"/>
        <w:adjustRightInd w:val="0"/>
        <w:jc w:val="both"/>
        <w:rPr>
          <w:rFonts w:ascii="Arial" w:hAnsi="Arial" w:cs="Arial"/>
          <w:sz w:val="24"/>
          <w:szCs w:val="24"/>
        </w:rPr>
      </w:pPr>
      <w:r w:rsidRPr="007D6E10">
        <w:rPr>
          <w:rFonts w:ascii="Arial" w:hAnsi="Arial" w:cs="Arial"/>
          <w:b/>
          <w:bCs/>
          <w:sz w:val="24"/>
          <w:szCs w:val="24"/>
        </w:rPr>
        <w:t xml:space="preserve">1.2 </w:t>
      </w:r>
      <w:r w:rsidRPr="007D6E10">
        <w:rPr>
          <w:rFonts w:ascii="Arial" w:hAnsi="Arial" w:cs="Arial"/>
          <w:sz w:val="24"/>
          <w:szCs w:val="24"/>
        </w:rPr>
        <w:t>Deverá o fornecedor influenciar positiva e proativamente os demais envolvidos na cadeia produtiva, estendendo essa mesma conduta para as partes com quem se relaciona comercial e contratualmente, em especial, fornecedores e prestadores de serviços.</w:t>
      </w:r>
    </w:p>
    <w:p w14:paraId="64CA592D" w14:textId="77777777" w:rsidR="000D6B83" w:rsidRPr="007D6E10" w:rsidRDefault="000D6B83" w:rsidP="000D6B83">
      <w:pPr>
        <w:autoSpaceDE w:val="0"/>
        <w:autoSpaceDN w:val="0"/>
        <w:adjustRightInd w:val="0"/>
        <w:jc w:val="both"/>
        <w:rPr>
          <w:rFonts w:ascii="Arial" w:hAnsi="Arial" w:cs="Arial"/>
          <w:b/>
          <w:bCs/>
          <w:sz w:val="24"/>
          <w:szCs w:val="24"/>
        </w:rPr>
      </w:pPr>
    </w:p>
    <w:p w14:paraId="41CC0623" w14:textId="77777777" w:rsidR="000D6B83" w:rsidRPr="007D6E10" w:rsidRDefault="000D6B83" w:rsidP="000D6B83">
      <w:pPr>
        <w:autoSpaceDE w:val="0"/>
        <w:autoSpaceDN w:val="0"/>
        <w:adjustRightInd w:val="0"/>
        <w:jc w:val="both"/>
        <w:rPr>
          <w:rFonts w:ascii="Arial" w:hAnsi="Arial" w:cs="Arial"/>
          <w:sz w:val="24"/>
          <w:szCs w:val="24"/>
        </w:rPr>
      </w:pPr>
      <w:r w:rsidRPr="007D6E10">
        <w:rPr>
          <w:rFonts w:ascii="Arial" w:hAnsi="Arial" w:cs="Arial"/>
          <w:b/>
          <w:bCs/>
          <w:sz w:val="24"/>
          <w:szCs w:val="24"/>
        </w:rPr>
        <w:t xml:space="preserve">1.3 </w:t>
      </w:r>
      <w:r w:rsidRPr="007D6E10">
        <w:rPr>
          <w:rFonts w:ascii="Arial" w:hAnsi="Arial" w:cs="Arial"/>
          <w:sz w:val="24"/>
          <w:szCs w:val="24"/>
        </w:rPr>
        <w:t>As condutas levam em consideração não somente o legal e o ilegal, o justo e o injusto, o conveniente e o inconveniente, o oportuno e o inoportuno, mas principalmente o honesto e o desonesto, bem como o sustentável, tendo como fim o bem comum.</w:t>
      </w:r>
    </w:p>
    <w:p w14:paraId="4B14510B" w14:textId="77777777" w:rsidR="000D6B83" w:rsidRPr="007D6E10" w:rsidRDefault="000D6B83" w:rsidP="000D6B83">
      <w:pPr>
        <w:autoSpaceDE w:val="0"/>
        <w:autoSpaceDN w:val="0"/>
        <w:adjustRightInd w:val="0"/>
        <w:jc w:val="both"/>
        <w:rPr>
          <w:rFonts w:ascii="Arial" w:hAnsi="Arial" w:cs="Arial"/>
          <w:b/>
          <w:bCs/>
          <w:sz w:val="24"/>
          <w:szCs w:val="24"/>
        </w:rPr>
      </w:pPr>
    </w:p>
    <w:p w14:paraId="6575F526" w14:textId="77777777" w:rsidR="000D6B83" w:rsidRPr="007D6E10" w:rsidRDefault="000D6B83" w:rsidP="000D6B83">
      <w:pPr>
        <w:autoSpaceDE w:val="0"/>
        <w:autoSpaceDN w:val="0"/>
        <w:adjustRightInd w:val="0"/>
        <w:jc w:val="both"/>
        <w:rPr>
          <w:rFonts w:ascii="Arial" w:hAnsi="Arial" w:cs="Arial"/>
          <w:sz w:val="24"/>
          <w:szCs w:val="24"/>
        </w:rPr>
      </w:pPr>
      <w:r w:rsidRPr="007D6E10">
        <w:rPr>
          <w:rFonts w:ascii="Arial" w:hAnsi="Arial" w:cs="Arial"/>
          <w:b/>
          <w:bCs/>
          <w:sz w:val="24"/>
          <w:szCs w:val="24"/>
        </w:rPr>
        <w:t xml:space="preserve">1.4 </w:t>
      </w:r>
      <w:r w:rsidRPr="007D6E10">
        <w:rPr>
          <w:rFonts w:ascii="Arial" w:hAnsi="Arial" w:cs="Arial"/>
          <w:sz w:val="24"/>
          <w:szCs w:val="24"/>
        </w:rPr>
        <w:t>Este Código de Conduta poderá ser alterado pela CAIXA dentro dos parâmetros legais e, consequentemente, as alterações terão de ser acompanhadas e seguidas pelo Fornecedor.</w:t>
      </w:r>
    </w:p>
    <w:p w14:paraId="794AB10E" w14:textId="77777777" w:rsidR="000D6B83" w:rsidRPr="007D6E10" w:rsidRDefault="000D6B83" w:rsidP="000D6B83">
      <w:pPr>
        <w:autoSpaceDE w:val="0"/>
        <w:autoSpaceDN w:val="0"/>
        <w:adjustRightInd w:val="0"/>
        <w:jc w:val="both"/>
        <w:rPr>
          <w:rFonts w:ascii="Arial" w:hAnsi="Arial" w:cs="Arial"/>
          <w:b/>
          <w:bCs/>
          <w:sz w:val="24"/>
          <w:szCs w:val="24"/>
        </w:rPr>
      </w:pPr>
    </w:p>
    <w:p w14:paraId="417768C3" w14:textId="77777777" w:rsidR="000D6B83" w:rsidRPr="007D6E10" w:rsidRDefault="000D6B83" w:rsidP="000D6B83">
      <w:pPr>
        <w:autoSpaceDE w:val="0"/>
        <w:autoSpaceDN w:val="0"/>
        <w:adjustRightInd w:val="0"/>
        <w:jc w:val="both"/>
        <w:rPr>
          <w:rFonts w:ascii="Arial" w:hAnsi="Arial" w:cs="Arial"/>
          <w:b/>
          <w:bCs/>
          <w:sz w:val="24"/>
          <w:szCs w:val="24"/>
        </w:rPr>
      </w:pPr>
      <w:r w:rsidRPr="007D6E10">
        <w:rPr>
          <w:rFonts w:ascii="Arial" w:hAnsi="Arial" w:cs="Arial"/>
          <w:b/>
          <w:bCs/>
          <w:sz w:val="24"/>
          <w:szCs w:val="24"/>
        </w:rPr>
        <w:t>2 PADRÕES GERAIS DE CONDUTA</w:t>
      </w:r>
    </w:p>
    <w:p w14:paraId="1CFAD24A" w14:textId="77777777" w:rsidR="000D6B83" w:rsidRPr="007D6E10" w:rsidRDefault="000D6B83" w:rsidP="000D6B83">
      <w:pPr>
        <w:autoSpaceDE w:val="0"/>
        <w:autoSpaceDN w:val="0"/>
        <w:adjustRightInd w:val="0"/>
        <w:jc w:val="both"/>
        <w:rPr>
          <w:rFonts w:ascii="Arial" w:hAnsi="Arial" w:cs="Arial"/>
          <w:b/>
          <w:bCs/>
          <w:sz w:val="24"/>
          <w:szCs w:val="24"/>
        </w:rPr>
      </w:pPr>
    </w:p>
    <w:p w14:paraId="5D62255E" w14:textId="77777777" w:rsidR="000D6B83" w:rsidRPr="00935F45" w:rsidRDefault="000D6B83" w:rsidP="000D6B83">
      <w:pPr>
        <w:autoSpaceDE w:val="0"/>
        <w:autoSpaceDN w:val="0"/>
        <w:adjustRightInd w:val="0"/>
        <w:jc w:val="both"/>
        <w:rPr>
          <w:rFonts w:ascii="Arial" w:hAnsi="Arial" w:cs="Arial"/>
          <w:sz w:val="24"/>
          <w:szCs w:val="24"/>
        </w:rPr>
      </w:pPr>
      <w:r w:rsidRPr="00935F45">
        <w:rPr>
          <w:rFonts w:ascii="Arial" w:hAnsi="Arial" w:cs="Arial"/>
          <w:b/>
          <w:bCs/>
          <w:sz w:val="24"/>
          <w:szCs w:val="24"/>
        </w:rPr>
        <w:t>2.1</w:t>
      </w:r>
      <w:r w:rsidRPr="00935F45">
        <w:rPr>
          <w:rFonts w:ascii="Arial" w:hAnsi="Arial" w:cs="Arial"/>
          <w:sz w:val="24"/>
          <w:szCs w:val="24"/>
        </w:rPr>
        <w:t xml:space="preserve"> Este Código de Conduta vincula o Fornecedor da CAIXA a assumir os seguintes compromissos:</w:t>
      </w:r>
    </w:p>
    <w:p w14:paraId="194061BD" w14:textId="77777777" w:rsidR="000D6B83" w:rsidRPr="007D6E10" w:rsidRDefault="000D6B83" w:rsidP="000D6B83">
      <w:pPr>
        <w:autoSpaceDE w:val="0"/>
        <w:autoSpaceDN w:val="0"/>
        <w:adjustRightInd w:val="0"/>
        <w:jc w:val="both"/>
        <w:rPr>
          <w:rFonts w:ascii="Arial" w:hAnsi="Arial" w:cs="Arial"/>
          <w:b/>
          <w:bCs/>
          <w:sz w:val="24"/>
          <w:szCs w:val="24"/>
        </w:rPr>
      </w:pPr>
    </w:p>
    <w:p w14:paraId="55F25A4A" w14:textId="77777777" w:rsidR="000D6B83" w:rsidRPr="007D6E10" w:rsidRDefault="000D6B83" w:rsidP="000D6B83">
      <w:pPr>
        <w:autoSpaceDE w:val="0"/>
        <w:autoSpaceDN w:val="0"/>
        <w:adjustRightInd w:val="0"/>
        <w:jc w:val="both"/>
        <w:rPr>
          <w:rFonts w:ascii="Arial" w:hAnsi="Arial" w:cs="Arial"/>
          <w:sz w:val="24"/>
          <w:szCs w:val="24"/>
        </w:rPr>
      </w:pPr>
      <w:r w:rsidRPr="007D6E10">
        <w:rPr>
          <w:rFonts w:ascii="Arial" w:hAnsi="Arial" w:cs="Arial"/>
          <w:b/>
          <w:bCs/>
          <w:sz w:val="24"/>
          <w:szCs w:val="24"/>
        </w:rPr>
        <w:t xml:space="preserve">2.1.1 </w:t>
      </w:r>
      <w:r w:rsidRPr="007D6E10">
        <w:rPr>
          <w:rFonts w:ascii="Arial" w:hAnsi="Arial" w:cs="Arial"/>
          <w:sz w:val="24"/>
          <w:szCs w:val="24"/>
        </w:rPr>
        <w:t>Adotar medidas necessárias e efetivas para combater a corrupção e a fraude em todas as instâncias, prevenindo a ocorrência de qualquer tipo de comportamento ilegal.</w:t>
      </w:r>
    </w:p>
    <w:p w14:paraId="4D7E9F6D" w14:textId="77777777" w:rsidR="000D6B83" w:rsidRPr="007D6E10" w:rsidRDefault="000D6B83" w:rsidP="000D6B83">
      <w:pPr>
        <w:autoSpaceDE w:val="0"/>
        <w:autoSpaceDN w:val="0"/>
        <w:adjustRightInd w:val="0"/>
        <w:jc w:val="both"/>
        <w:rPr>
          <w:rFonts w:ascii="Arial" w:hAnsi="Arial" w:cs="Arial"/>
          <w:b/>
          <w:bCs/>
          <w:sz w:val="24"/>
          <w:szCs w:val="24"/>
        </w:rPr>
      </w:pPr>
    </w:p>
    <w:p w14:paraId="0DB6EA93" w14:textId="77777777" w:rsidR="000D6B83" w:rsidRPr="007D6E10" w:rsidRDefault="000D6B83" w:rsidP="000D6B83">
      <w:pPr>
        <w:autoSpaceDE w:val="0"/>
        <w:autoSpaceDN w:val="0"/>
        <w:adjustRightInd w:val="0"/>
        <w:jc w:val="both"/>
        <w:rPr>
          <w:rFonts w:ascii="Arial" w:hAnsi="Arial" w:cs="Arial"/>
          <w:sz w:val="24"/>
          <w:szCs w:val="24"/>
        </w:rPr>
      </w:pPr>
      <w:r w:rsidRPr="007D6E10">
        <w:rPr>
          <w:rFonts w:ascii="Arial" w:hAnsi="Arial" w:cs="Arial"/>
          <w:b/>
          <w:bCs/>
          <w:sz w:val="24"/>
          <w:szCs w:val="24"/>
        </w:rPr>
        <w:t xml:space="preserve">2.1.2 </w:t>
      </w:r>
      <w:r w:rsidRPr="007D6E10">
        <w:rPr>
          <w:rFonts w:ascii="Arial" w:hAnsi="Arial" w:cs="Arial"/>
          <w:sz w:val="24"/>
          <w:szCs w:val="24"/>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3D51B1F0" w14:textId="77777777" w:rsidR="000D6B83" w:rsidRPr="007D6E10" w:rsidRDefault="000D6B83" w:rsidP="000D6B83">
      <w:pPr>
        <w:autoSpaceDE w:val="0"/>
        <w:autoSpaceDN w:val="0"/>
        <w:adjustRightInd w:val="0"/>
        <w:jc w:val="both"/>
        <w:rPr>
          <w:rFonts w:ascii="Arial" w:hAnsi="Arial" w:cs="Arial"/>
          <w:b/>
          <w:bCs/>
          <w:sz w:val="24"/>
          <w:szCs w:val="24"/>
        </w:rPr>
      </w:pPr>
    </w:p>
    <w:p w14:paraId="0224284C" w14:textId="77777777" w:rsidR="000D6B83" w:rsidRPr="007D6E10" w:rsidRDefault="000D6B83" w:rsidP="000D6B83">
      <w:pPr>
        <w:autoSpaceDE w:val="0"/>
        <w:autoSpaceDN w:val="0"/>
        <w:adjustRightInd w:val="0"/>
        <w:jc w:val="both"/>
        <w:rPr>
          <w:rFonts w:ascii="Arial" w:hAnsi="Arial" w:cs="Arial"/>
          <w:sz w:val="24"/>
          <w:szCs w:val="24"/>
        </w:rPr>
      </w:pPr>
      <w:r w:rsidRPr="007D6E10">
        <w:rPr>
          <w:rFonts w:ascii="Arial" w:hAnsi="Arial" w:cs="Arial"/>
          <w:b/>
          <w:bCs/>
          <w:sz w:val="24"/>
          <w:szCs w:val="24"/>
        </w:rPr>
        <w:t xml:space="preserve">2.1.3 </w:t>
      </w:r>
      <w:r w:rsidRPr="007D6E10">
        <w:rPr>
          <w:rFonts w:ascii="Arial" w:hAnsi="Arial" w:cs="Arial"/>
          <w:sz w:val="24"/>
          <w:szCs w:val="24"/>
        </w:rPr>
        <w:t>Tomar conhecimento dos termos da Lei nº 12.846/2013 e de suas regulamentações, reconhecendo sua responsabilidade objetiva pelos atos praticados em seu interesse ou benefício, por qualquer pessoa que o represente.</w:t>
      </w:r>
    </w:p>
    <w:p w14:paraId="402A927F" w14:textId="77777777" w:rsidR="000D6B83" w:rsidRPr="007D6E10" w:rsidRDefault="000D6B83" w:rsidP="000D6B83">
      <w:pPr>
        <w:autoSpaceDE w:val="0"/>
        <w:autoSpaceDN w:val="0"/>
        <w:adjustRightInd w:val="0"/>
        <w:jc w:val="both"/>
        <w:rPr>
          <w:rFonts w:ascii="Arial" w:hAnsi="Arial" w:cs="Arial"/>
          <w:b/>
          <w:bCs/>
          <w:sz w:val="24"/>
          <w:szCs w:val="24"/>
        </w:rPr>
      </w:pPr>
    </w:p>
    <w:p w14:paraId="3C42F665" w14:textId="77777777" w:rsidR="000D6B83" w:rsidRPr="00935F45" w:rsidRDefault="000D6B83" w:rsidP="000D6B83">
      <w:pPr>
        <w:autoSpaceDE w:val="0"/>
        <w:autoSpaceDN w:val="0"/>
        <w:adjustRightInd w:val="0"/>
        <w:jc w:val="both"/>
        <w:rPr>
          <w:rFonts w:ascii="Arial" w:hAnsi="Arial" w:cs="Arial"/>
          <w:sz w:val="24"/>
          <w:szCs w:val="24"/>
        </w:rPr>
      </w:pPr>
      <w:r w:rsidRPr="007D6E10">
        <w:rPr>
          <w:rFonts w:ascii="Arial" w:hAnsi="Arial" w:cs="Arial"/>
          <w:b/>
          <w:bCs/>
          <w:sz w:val="24"/>
          <w:szCs w:val="24"/>
        </w:rPr>
        <w:t xml:space="preserve">2.1.4 </w:t>
      </w:r>
      <w:r w:rsidRPr="007D6E10">
        <w:rPr>
          <w:rFonts w:ascii="Arial" w:hAnsi="Arial" w:cs="Arial"/>
          <w:sz w:val="24"/>
          <w:szCs w:val="24"/>
        </w:rPr>
        <w:t xml:space="preserve">Adotar mecanismos e procedimentos </w:t>
      </w:r>
      <w:r w:rsidRPr="00935F45">
        <w:rPr>
          <w:rFonts w:ascii="Arial" w:hAnsi="Arial" w:cs="Arial"/>
          <w:sz w:val="24"/>
          <w:szCs w:val="24"/>
        </w:rPr>
        <w:t>internos de integridade, auditoria e incentivo à denúncia de irregularidades e a aplicação efetiva de códigos de ética e de conduta no âmbito da pessoa jurídica, nos termos do § 2º do art. 8º, do Decreto nº 11.129/2022, que regulamentou a Lei 12.846/2013.</w:t>
      </w:r>
    </w:p>
    <w:p w14:paraId="6FF34C84" w14:textId="77777777" w:rsidR="000D6B83" w:rsidRPr="00935F45" w:rsidRDefault="000D6B83" w:rsidP="000D6B83">
      <w:pPr>
        <w:autoSpaceDE w:val="0"/>
        <w:autoSpaceDN w:val="0"/>
        <w:adjustRightInd w:val="0"/>
        <w:jc w:val="both"/>
        <w:rPr>
          <w:rFonts w:ascii="Arial" w:hAnsi="Arial" w:cs="Arial"/>
          <w:sz w:val="24"/>
          <w:szCs w:val="24"/>
        </w:rPr>
      </w:pPr>
    </w:p>
    <w:p w14:paraId="63CB5D43"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Adotar mecanismos, procedimentos internos, capacitação e sensibilização para a adoção e incorporação de critérios e práticas de sustentabilidade na oferta de produtos e serviços, nos termos do Decreto nº 7.746/2012, que regulamenta o artigo 3º da Lei nº 8.666/1993.</w:t>
      </w:r>
    </w:p>
    <w:p w14:paraId="0BC5B02E" w14:textId="77777777" w:rsidR="000D6B83" w:rsidRPr="00935F45" w:rsidRDefault="000D6B83" w:rsidP="000D6B83">
      <w:pPr>
        <w:tabs>
          <w:tab w:val="left" w:pos="851"/>
          <w:tab w:val="left" w:pos="1134"/>
        </w:tabs>
        <w:jc w:val="both"/>
        <w:rPr>
          <w:rFonts w:ascii="Arial" w:hAnsi="Arial" w:cs="Arial"/>
          <w:sz w:val="24"/>
          <w:szCs w:val="24"/>
        </w:rPr>
      </w:pPr>
    </w:p>
    <w:p w14:paraId="3A048A36"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 xml:space="preserve">Cumprir e fazer cumprir as determinações da legislação ambiental e climática vigente, bem como atuar na prevenção de impactos ambientais e climáticos gerados por seus processos, produtos e serviços e na mitigação, correção ou compensação, quando identificados. </w:t>
      </w:r>
    </w:p>
    <w:p w14:paraId="5B37079E" w14:textId="77777777" w:rsidR="000D6B83" w:rsidRPr="00935F45" w:rsidRDefault="000D6B83" w:rsidP="000D6B83">
      <w:pPr>
        <w:tabs>
          <w:tab w:val="left" w:pos="851"/>
          <w:tab w:val="left" w:pos="1134"/>
        </w:tabs>
        <w:jc w:val="both"/>
        <w:rPr>
          <w:rFonts w:ascii="Arial" w:hAnsi="Arial" w:cs="Arial"/>
          <w:sz w:val="24"/>
          <w:szCs w:val="24"/>
        </w:rPr>
      </w:pPr>
    </w:p>
    <w:p w14:paraId="692C159B"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color w:val="242424"/>
          <w:sz w:val="24"/>
          <w:szCs w:val="24"/>
        </w:rPr>
      </w:pPr>
      <w:r w:rsidRPr="00935F45">
        <w:rPr>
          <w:rFonts w:ascii="Arial" w:hAnsi="Arial" w:cs="Arial"/>
          <w:sz w:val="24"/>
          <w:szCs w:val="24"/>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w:t>
      </w:r>
    </w:p>
    <w:p w14:paraId="5B45DA03" w14:textId="77777777" w:rsidR="000D6B83" w:rsidRPr="00935F45" w:rsidRDefault="000D6B83" w:rsidP="000D6B83">
      <w:pPr>
        <w:tabs>
          <w:tab w:val="left" w:pos="851"/>
          <w:tab w:val="left" w:pos="1134"/>
        </w:tabs>
        <w:jc w:val="both"/>
        <w:rPr>
          <w:rFonts w:ascii="Arial" w:hAnsi="Arial" w:cs="Arial"/>
          <w:sz w:val="24"/>
          <w:szCs w:val="24"/>
        </w:rPr>
      </w:pPr>
    </w:p>
    <w:p w14:paraId="21C984DA"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Participar de iniciativas de engajamento em mudanças climáticas e/ou segurança hídrica, quando convidado pela CAIXA.</w:t>
      </w:r>
    </w:p>
    <w:p w14:paraId="4AFA57EA" w14:textId="77777777" w:rsidR="000D6B83" w:rsidRPr="00935F45" w:rsidRDefault="000D6B83" w:rsidP="000D6B83">
      <w:pPr>
        <w:tabs>
          <w:tab w:val="left" w:pos="851"/>
          <w:tab w:val="left" w:pos="1134"/>
        </w:tabs>
        <w:jc w:val="both"/>
        <w:rPr>
          <w:rFonts w:ascii="Arial" w:hAnsi="Arial" w:cs="Arial"/>
          <w:sz w:val="24"/>
          <w:szCs w:val="24"/>
        </w:rPr>
      </w:pPr>
    </w:p>
    <w:p w14:paraId="010B991C"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Adotar a legislação trabalhista vigente, bem como medidas que visem à observância de direitos humanos, tais como a equidade de gênero, o combate ao racismo e a acessibilidade, conforme legislações pertinentes.</w:t>
      </w:r>
    </w:p>
    <w:p w14:paraId="34FD6645" w14:textId="77777777" w:rsidR="000D6B83" w:rsidRPr="00935F45" w:rsidRDefault="000D6B83" w:rsidP="000D6B83">
      <w:pPr>
        <w:pStyle w:val="PargrafodaLista"/>
        <w:rPr>
          <w:rFonts w:ascii="Arial" w:hAnsi="Arial" w:cs="Arial"/>
        </w:rPr>
      </w:pPr>
    </w:p>
    <w:p w14:paraId="78492727"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296FF074" w14:textId="77777777" w:rsidR="000D6B83" w:rsidRPr="00935F45" w:rsidRDefault="000D6B83" w:rsidP="000D6B83">
      <w:pPr>
        <w:tabs>
          <w:tab w:val="left" w:pos="851"/>
          <w:tab w:val="left" w:pos="1134"/>
        </w:tabs>
        <w:suppressAutoHyphens/>
        <w:jc w:val="both"/>
        <w:rPr>
          <w:rFonts w:ascii="Arial" w:hAnsi="Arial" w:cs="Arial"/>
          <w:sz w:val="24"/>
          <w:szCs w:val="24"/>
        </w:rPr>
      </w:pPr>
    </w:p>
    <w:p w14:paraId="466855F3"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Adotar medidas e ações para mitigar, corrigir, prevenir ou compensar danos/impactos relacionados à saúde e segurança de seus funcionários em decorrência das atividades da empresa.</w:t>
      </w:r>
    </w:p>
    <w:p w14:paraId="2BB633E1" w14:textId="77777777" w:rsidR="000D6B83" w:rsidRPr="00935F45" w:rsidRDefault="000D6B83" w:rsidP="000D6B83">
      <w:pPr>
        <w:pStyle w:val="PargrafodaLista"/>
        <w:rPr>
          <w:rFonts w:ascii="Arial" w:hAnsi="Arial" w:cs="Arial"/>
        </w:rPr>
      </w:pPr>
    </w:p>
    <w:p w14:paraId="07F10819"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 xml:space="preserve">Não utilizar ou contratar fornecedor que utilize mão-de-obra infantil ou trabalho degradante ou análogo ao escravo, conforme previsão em legislação. </w:t>
      </w:r>
    </w:p>
    <w:p w14:paraId="44D053E4" w14:textId="77777777" w:rsidR="000D6B83" w:rsidRPr="00935F45" w:rsidRDefault="000D6B83" w:rsidP="000D6B83">
      <w:pPr>
        <w:tabs>
          <w:tab w:val="left" w:pos="851"/>
          <w:tab w:val="left" w:pos="1134"/>
        </w:tabs>
        <w:jc w:val="both"/>
        <w:rPr>
          <w:rFonts w:ascii="Arial" w:hAnsi="Arial" w:cs="Arial"/>
          <w:sz w:val="24"/>
          <w:szCs w:val="24"/>
        </w:rPr>
      </w:pPr>
    </w:p>
    <w:p w14:paraId="072F1D23"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Realizar o engajamento e o incentivo a boas práticas socioambientais de seus funcionários, clientes, fornecedores e demais stakeholders.</w:t>
      </w:r>
    </w:p>
    <w:p w14:paraId="357D69E2" w14:textId="77777777" w:rsidR="000D6B83" w:rsidRPr="00935F45" w:rsidRDefault="000D6B83" w:rsidP="000D6B83">
      <w:pPr>
        <w:pStyle w:val="PargrafodaLista"/>
        <w:rPr>
          <w:rFonts w:ascii="Arial" w:hAnsi="Arial" w:cs="Arial"/>
          <w:color w:val="242424"/>
        </w:rPr>
      </w:pPr>
    </w:p>
    <w:p w14:paraId="2753D659"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Adotar em seu processo produtivo ações que contribuam para a redução da geração de resíduos tóxicos e gases de efeito estufa bem como, aquelas que privilegiem a produção local, incentivando o desenvolvimento local e contribuindo para a redução dos custos de transporte, uso de combustíveis fósseis, emissão de gases de efeito estufa.</w:t>
      </w:r>
    </w:p>
    <w:p w14:paraId="5652E69A" w14:textId="77777777" w:rsidR="000D6B83" w:rsidRPr="00935F45" w:rsidRDefault="000D6B83" w:rsidP="000D6B83">
      <w:pPr>
        <w:pStyle w:val="PargrafodaLista"/>
        <w:rPr>
          <w:rFonts w:ascii="Arial" w:hAnsi="Arial" w:cs="Arial"/>
        </w:rPr>
      </w:pPr>
    </w:p>
    <w:p w14:paraId="45658CB8"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Quando solicitado pela CAIXA, responder a pesquisa implementada pelo CDP – </w:t>
      </w:r>
      <w:r w:rsidRPr="00935F45">
        <w:rPr>
          <w:rFonts w:ascii="Arial" w:hAnsi="Arial" w:cs="Arial"/>
          <w:i/>
          <w:iCs/>
          <w:sz w:val="24"/>
          <w:szCs w:val="24"/>
        </w:rPr>
        <w:t>CARBON DISCLOSURE PROJECT</w:t>
      </w:r>
      <w:r w:rsidRPr="00935F45">
        <w:rPr>
          <w:rFonts w:ascii="Arial" w:hAnsi="Arial" w:cs="Arial"/>
          <w:sz w:val="24"/>
          <w:szCs w:val="24"/>
        </w:rPr>
        <w:t>, que trata sobre mudanças climáticas e segurança hídrica ou outra que vier a substitui-la futuramente.</w:t>
      </w:r>
    </w:p>
    <w:p w14:paraId="63D44276" w14:textId="77777777" w:rsidR="000D6B83" w:rsidRPr="00935F45" w:rsidRDefault="000D6B83" w:rsidP="000D6B83">
      <w:pPr>
        <w:tabs>
          <w:tab w:val="left" w:pos="851"/>
          <w:tab w:val="left" w:pos="1134"/>
        </w:tabs>
        <w:suppressAutoHyphens/>
        <w:jc w:val="both"/>
        <w:rPr>
          <w:rFonts w:ascii="Arial" w:hAnsi="Arial" w:cs="Arial"/>
          <w:sz w:val="24"/>
          <w:szCs w:val="24"/>
        </w:rPr>
      </w:pPr>
    </w:p>
    <w:p w14:paraId="61069DFA" w14:textId="77777777" w:rsidR="000D6B83" w:rsidRPr="00935F45" w:rsidRDefault="000D6B83" w:rsidP="000D6B83">
      <w:pPr>
        <w:jc w:val="both"/>
        <w:rPr>
          <w:rFonts w:ascii="Arial" w:hAnsi="Arial" w:cs="Arial"/>
          <w:sz w:val="24"/>
          <w:szCs w:val="24"/>
        </w:rPr>
      </w:pPr>
      <w:r w:rsidRPr="00935F45">
        <w:rPr>
          <w:rFonts w:ascii="Arial" w:hAnsi="Arial" w:cs="Arial"/>
          <w:b/>
          <w:bCs/>
          <w:sz w:val="24"/>
          <w:szCs w:val="24"/>
        </w:rPr>
        <w:t>2.1.16</w:t>
      </w:r>
      <w:r w:rsidRPr="00935F45">
        <w:rPr>
          <w:rFonts w:ascii="Arial" w:hAnsi="Arial" w:cs="Arial"/>
          <w:sz w:val="24"/>
          <w:szCs w:val="24"/>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55E77C5A" w14:textId="77777777" w:rsidR="000D6B83" w:rsidRPr="00935F45" w:rsidRDefault="000D6B83" w:rsidP="000D6B83">
      <w:pPr>
        <w:pStyle w:val="PargrafodaLista"/>
        <w:jc w:val="both"/>
        <w:rPr>
          <w:rFonts w:ascii="Arial" w:hAnsi="Arial" w:cs="Arial"/>
        </w:rPr>
      </w:pPr>
    </w:p>
    <w:p w14:paraId="2C9A5E31" w14:textId="77777777" w:rsidR="000D6B83" w:rsidRPr="002549D2" w:rsidRDefault="000D6B83" w:rsidP="000D6B83">
      <w:pPr>
        <w:autoSpaceDE w:val="0"/>
        <w:autoSpaceDN w:val="0"/>
        <w:adjustRightInd w:val="0"/>
        <w:jc w:val="both"/>
        <w:rPr>
          <w:rFonts w:ascii="Arial" w:hAnsi="Arial" w:cs="Arial"/>
          <w:b/>
          <w:bCs/>
          <w:sz w:val="24"/>
          <w:szCs w:val="24"/>
        </w:rPr>
      </w:pPr>
      <w:r w:rsidRPr="00935F45">
        <w:rPr>
          <w:rFonts w:ascii="Arial" w:hAnsi="Arial" w:cs="Arial"/>
          <w:b/>
          <w:bCs/>
          <w:sz w:val="24"/>
          <w:szCs w:val="24"/>
        </w:rPr>
        <w:t>2.1.17</w:t>
      </w:r>
      <w:r w:rsidRPr="00935F45">
        <w:rPr>
          <w:rFonts w:ascii="Arial" w:hAnsi="Arial" w:cs="Arial"/>
          <w:sz w:val="24"/>
          <w:szCs w:val="24"/>
        </w:rPr>
        <w:tab/>
        <w:t xml:space="preserve">De maneira a disseminar o conhecimento sobre o tema Jogo Responsável, divulgar o site </w:t>
      </w:r>
      <w:hyperlink r:id="rId46" w:history="1">
        <w:r w:rsidRPr="00935F45">
          <w:rPr>
            <w:rStyle w:val="Hyperlink"/>
            <w:rFonts w:ascii="Arial" w:hAnsi="Arial" w:cs="Arial"/>
            <w:sz w:val="24"/>
            <w:szCs w:val="24"/>
          </w:rPr>
          <w:t>www.jogoresponsavel.com.br</w:t>
        </w:r>
      </w:hyperlink>
      <w:r w:rsidRPr="00935F45">
        <w:rPr>
          <w:rFonts w:ascii="Arial" w:hAnsi="Arial" w:cs="Arial"/>
          <w:sz w:val="24"/>
          <w:szCs w:val="24"/>
        </w:rPr>
        <w:t xml:space="preserve"> e incentivar o acesso por seus colaboradores, clientes, fornecedores e demais partes interessadas — </w:t>
      </w:r>
      <w:r w:rsidRPr="00935F45">
        <w:rPr>
          <w:rFonts w:ascii="Arial" w:hAnsi="Arial" w:cs="Arial"/>
          <w:i/>
          <w:iCs/>
          <w:sz w:val="24"/>
          <w:szCs w:val="24"/>
        </w:rPr>
        <w:t>stakeholders</w:t>
      </w:r>
      <w:r w:rsidRPr="00935F45">
        <w:rPr>
          <w:rFonts w:ascii="Arial" w:hAnsi="Arial" w:cs="Arial"/>
          <w:sz w:val="24"/>
          <w:szCs w:val="24"/>
        </w:rPr>
        <w:t xml:space="preserve"> —, contribuindo para a expansão da educação dos apostadores das Loterias Federais considerando as melhores práticas mundiais do Jogo Responsável.</w:t>
      </w:r>
    </w:p>
    <w:p w14:paraId="391C3AF1" w14:textId="77777777" w:rsidR="000D6B83" w:rsidRPr="00935F45" w:rsidRDefault="000D6B83" w:rsidP="000D6B83">
      <w:pPr>
        <w:autoSpaceDE w:val="0"/>
        <w:autoSpaceDN w:val="0"/>
        <w:adjustRightInd w:val="0"/>
        <w:jc w:val="both"/>
        <w:rPr>
          <w:rFonts w:ascii="Arial" w:hAnsi="Arial" w:cs="Arial"/>
          <w:sz w:val="24"/>
          <w:szCs w:val="24"/>
        </w:rPr>
      </w:pPr>
    </w:p>
    <w:p w14:paraId="0B0E11C9" w14:textId="77777777" w:rsidR="000D6B83" w:rsidRPr="00935F45" w:rsidRDefault="000D6B83" w:rsidP="000D6B83">
      <w:pPr>
        <w:autoSpaceDE w:val="0"/>
        <w:autoSpaceDN w:val="0"/>
        <w:adjustRightInd w:val="0"/>
        <w:jc w:val="both"/>
        <w:rPr>
          <w:rFonts w:ascii="Arial" w:hAnsi="Arial" w:cs="Arial"/>
          <w:sz w:val="24"/>
          <w:szCs w:val="24"/>
        </w:rPr>
      </w:pPr>
      <w:r w:rsidRPr="00935F45">
        <w:rPr>
          <w:rFonts w:ascii="Arial" w:hAnsi="Arial" w:cs="Arial"/>
          <w:b/>
          <w:bCs/>
          <w:sz w:val="24"/>
          <w:szCs w:val="24"/>
        </w:rPr>
        <w:t>2.2</w:t>
      </w:r>
      <w:r w:rsidRPr="00935F45">
        <w:rPr>
          <w:rFonts w:ascii="Arial" w:hAnsi="Arial" w:cs="Arial"/>
          <w:sz w:val="24"/>
          <w:szCs w:val="24"/>
        </w:rPr>
        <w:t xml:space="preserve"> As violações a este Código de Conduta serão submetidas à avaliação da área responsável na CAIXA, que deliberará sobre o encaminhamento da ocorrência para abertura de Processo Administrativo de Responsabilização - PAR.</w:t>
      </w:r>
    </w:p>
    <w:p w14:paraId="35CD0484" w14:textId="77777777" w:rsidR="000D6B83" w:rsidRDefault="000D6B83" w:rsidP="000D6B83">
      <w:pPr>
        <w:autoSpaceDE w:val="0"/>
        <w:autoSpaceDN w:val="0"/>
        <w:adjustRightInd w:val="0"/>
        <w:jc w:val="both"/>
        <w:rPr>
          <w:rFonts w:ascii="Arial" w:hAnsi="Arial" w:cs="Arial"/>
          <w:b/>
          <w:bCs/>
          <w:sz w:val="24"/>
          <w:szCs w:val="24"/>
        </w:rPr>
      </w:pPr>
    </w:p>
    <w:p w14:paraId="15331426" w14:textId="77777777" w:rsidR="000D6B83" w:rsidRPr="0060369C" w:rsidRDefault="000D6B83" w:rsidP="000D6B83">
      <w:pPr>
        <w:autoSpaceDE w:val="0"/>
        <w:autoSpaceDN w:val="0"/>
        <w:adjustRightInd w:val="0"/>
        <w:jc w:val="both"/>
        <w:rPr>
          <w:rFonts w:ascii="Arial" w:hAnsi="Arial" w:cs="Arial"/>
          <w:b/>
          <w:bCs/>
          <w:sz w:val="24"/>
          <w:szCs w:val="24"/>
        </w:rPr>
      </w:pPr>
      <w:r w:rsidRPr="0060369C">
        <w:rPr>
          <w:rFonts w:ascii="Arial" w:hAnsi="Arial" w:cs="Arial"/>
          <w:b/>
          <w:bCs/>
          <w:sz w:val="24"/>
          <w:szCs w:val="24"/>
        </w:rPr>
        <w:t>3 PADRÕES ESPECÍFICOS DE CONDUTA</w:t>
      </w:r>
    </w:p>
    <w:p w14:paraId="6398A143" w14:textId="77777777" w:rsidR="000D6B83" w:rsidRPr="00935F45" w:rsidRDefault="000D6B83" w:rsidP="000D6B83">
      <w:pPr>
        <w:autoSpaceDE w:val="0"/>
        <w:autoSpaceDN w:val="0"/>
        <w:adjustRightInd w:val="0"/>
        <w:jc w:val="both"/>
        <w:rPr>
          <w:rFonts w:ascii="Arial" w:hAnsi="Arial" w:cs="Arial"/>
          <w:sz w:val="24"/>
          <w:szCs w:val="24"/>
        </w:rPr>
      </w:pPr>
    </w:p>
    <w:p w14:paraId="716F6EAA" w14:textId="77777777" w:rsidR="000D6B83" w:rsidRPr="00935F45" w:rsidRDefault="000D6B83" w:rsidP="000D6B83">
      <w:pPr>
        <w:autoSpaceDE w:val="0"/>
        <w:autoSpaceDN w:val="0"/>
        <w:adjustRightInd w:val="0"/>
        <w:jc w:val="both"/>
        <w:rPr>
          <w:rFonts w:ascii="Arial" w:hAnsi="Arial" w:cs="Arial"/>
          <w:sz w:val="24"/>
          <w:szCs w:val="24"/>
        </w:rPr>
      </w:pPr>
      <w:r w:rsidRPr="00935F45">
        <w:rPr>
          <w:rFonts w:ascii="Arial" w:hAnsi="Arial" w:cs="Arial"/>
          <w:b/>
          <w:bCs/>
          <w:sz w:val="24"/>
          <w:szCs w:val="24"/>
        </w:rPr>
        <w:t>3.1</w:t>
      </w:r>
      <w:r w:rsidRPr="00935F45">
        <w:rPr>
          <w:rFonts w:ascii="Arial" w:hAnsi="Arial" w:cs="Arial"/>
          <w:sz w:val="24"/>
          <w:szCs w:val="24"/>
        </w:rPr>
        <w:t xml:space="preserve"> A Pessoa Jurídica, na pessoa dos seus representantes, e todo o seu corpo funcional se comprometem a combater quaisquer práticas lesivas à Administração Pública, tais como:</w:t>
      </w:r>
    </w:p>
    <w:p w14:paraId="5AF55C1A" w14:textId="77777777" w:rsidR="000D6B83" w:rsidRPr="00935F45" w:rsidRDefault="000D6B83" w:rsidP="000D6B83">
      <w:pPr>
        <w:autoSpaceDE w:val="0"/>
        <w:autoSpaceDN w:val="0"/>
        <w:adjustRightInd w:val="0"/>
        <w:jc w:val="both"/>
        <w:rPr>
          <w:rFonts w:ascii="Arial" w:hAnsi="Arial" w:cs="Arial"/>
          <w:sz w:val="24"/>
          <w:szCs w:val="24"/>
        </w:rPr>
      </w:pPr>
    </w:p>
    <w:p w14:paraId="11DB4477"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3.1.1 </w:t>
      </w:r>
      <w:r w:rsidRPr="0060369C">
        <w:rPr>
          <w:rFonts w:ascii="Arial" w:hAnsi="Arial" w:cs="Arial"/>
          <w:sz w:val="24"/>
          <w:szCs w:val="24"/>
        </w:rPr>
        <w:t>Prometer, oferecer ou dar, direta ou indiretamente, vantagem indevida a agente público, ou a terceira pessoa a ele relacionada.</w:t>
      </w:r>
    </w:p>
    <w:p w14:paraId="23DE35BD" w14:textId="77777777" w:rsidR="000D6B83" w:rsidRDefault="000D6B83" w:rsidP="000D6B83">
      <w:pPr>
        <w:autoSpaceDE w:val="0"/>
        <w:autoSpaceDN w:val="0"/>
        <w:adjustRightInd w:val="0"/>
        <w:jc w:val="both"/>
        <w:rPr>
          <w:rFonts w:ascii="Arial" w:hAnsi="Arial" w:cs="Arial"/>
          <w:b/>
          <w:bCs/>
          <w:sz w:val="24"/>
          <w:szCs w:val="24"/>
        </w:rPr>
      </w:pPr>
    </w:p>
    <w:p w14:paraId="1EC06975"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3.1.2 </w:t>
      </w:r>
      <w:r w:rsidRPr="0060369C">
        <w:rPr>
          <w:rFonts w:ascii="Arial" w:hAnsi="Arial" w:cs="Arial"/>
          <w:sz w:val="24"/>
          <w:szCs w:val="24"/>
        </w:rPr>
        <w:t>Financiar, custear, patrocinar ou de qualquer modo subvencionar a prática de atos de corrupção e+ fraudes.</w:t>
      </w:r>
    </w:p>
    <w:p w14:paraId="569A6028" w14:textId="77777777" w:rsidR="000D6B83" w:rsidRDefault="000D6B83" w:rsidP="000D6B83">
      <w:pPr>
        <w:autoSpaceDE w:val="0"/>
        <w:autoSpaceDN w:val="0"/>
        <w:adjustRightInd w:val="0"/>
        <w:jc w:val="both"/>
        <w:rPr>
          <w:rFonts w:ascii="Arial" w:hAnsi="Arial" w:cs="Arial"/>
          <w:b/>
          <w:bCs/>
          <w:sz w:val="24"/>
          <w:szCs w:val="24"/>
        </w:rPr>
      </w:pPr>
    </w:p>
    <w:p w14:paraId="7B67B046"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3.1.3 </w:t>
      </w:r>
      <w:r w:rsidRPr="0060369C">
        <w:rPr>
          <w:rFonts w:ascii="Arial" w:hAnsi="Arial" w:cs="Arial"/>
          <w:sz w:val="24"/>
          <w:szCs w:val="24"/>
        </w:rPr>
        <w:t>Utilizar-se de interposta pessoa física ou jurídica para ocultar ou dissimular seus reais interesses ou a identidade dos beneficiários dos atos praticados.</w:t>
      </w:r>
    </w:p>
    <w:p w14:paraId="53E27426" w14:textId="77777777" w:rsidR="000D6B83" w:rsidRDefault="000D6B83" w:rsidP="000D6B83">
      <w:pPr>
        <w:autoSpaceDE w:val="0"/>
        <w:autoSpaceDN w:val="0"/>
        <w:adjustRightInd w:val="0"/>
        <w:jc w:val="both"/>
        <w:rPr>
          <w:rFonts w:ascii="Arial" w:hAnsi="Arial" w:cs="Arial"/>
          <w:b/>
          <w:bCs/>
          <w:sz w:val="24"/>
          <w:szCs w:val="24"/>
        </w:rPr>
      </w:pPr>
    </w:p>
    <w:p w14:paraId="318EC66C"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3.1.4 </w:t>
      </w:r>
      <w:r w:rsidRPr="0060369C">
        <w:rPr>
          <w:rFonts w:ascii="Arial" w:hAnsi="Arial" w:cs="Arial"/>
          <w:sz w:val="24"/>
          <w:szCs w:val="24"/>
        </w:rPr>
        <w:t>Frustrar ou fraudar, mediante ajuste, combinação ou qualquer outro expediente, o caráter competitivo de procedimento licitatório público.</w:t>
      </w:r>
    </w:p>
    <w:p w14:paraId="4D5EF74C" w14:textId="77777777" w:rsidR="000D6B83" w:rsidRDefault="000D6B83" w:rsidP="000D6B83">
      <w:pPr>
        <w:autoSpaceDE w:val="0"/>
        <w:autoSpaceDN w:val="0"/>
        <w:adjustRightInd w:val="0"/>
        <w:jc w:val="both"/>
        <w:rPr>
          <w:rFonts w:ascii="Arial" w:hAnsi="Arial" w:cs="Arial"/>
          <w:b/>
          <w:bCs/>
          <w:sz w:val="24"/>
          <w:szCs w:val="24"/>
        </w:rPr>
      </w:pPr>
    </w:p>
    <w:p w14:paraId="4F420530"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3.1.5 </w:t>
      </w:r>
      <w:r w:rsidRPr="0060369C">
        <w:rPr>
          <w:rFonts w:ascii="Arial" w:hAnsi="Arial" w:cs="Arial"/>
          <w:sz w:val="24"/>
          <w:szCs w:val="24"/>
        </w:rPr>
        <w:t>Impedir, perturbar ou fraudar a realização de qualquer ato de procedimento licitatório público.</w:t>
      </w:r>
    </w:p>
    <w:p w14:paraId="32CDCF77" w14:textId="77777777" w:rsidR="000D6B83" w:rsidRDefault="000D6B83" w:rsidP="000D6B83">
      <w:pPr>
        <w:autoSpaceDE w:val="0"/>
        <w:autoSpaceDN w:val="0"/>
        <w:adjustRightInd w:val="0"/>
        <w:jc w:val="both"/>
        <w:rPr>
          <w:rFonts w:ascii="Arial" w:hAnsi="Arial" w:cs="Arial"/>
          <w:b/>
          <w:bCs/>
          <w:sz w:val="24"/>
          <w:szCs w:val="24"/>
        </w:rPr>
      </w:pPr>
    </w:p>
    <w:p w14:paraId="1C9CD795"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3.1.6 </w:t>
      </w:r>
      <w:r w:rsidRPr="0060369C">
        <w:rPr>
          <w:rFonts w:ascii="Arial" w:hAnsi="Arial" w:cs="Arial"/>
          <w:sz w:val="24"/>
          <w:szCs w:val="24"/>
        </w:rPr>
        <w:t>Afastar ou procurar afastar licitante, por meio de fraude ou oferecimento de vantagem de qualquer tipo.</w:t>
      </w:r>
    </w:p>
    <w:p w14:paraId="48073051" w14:textId="77777777" w:rsidR="000D6B83" w:rsidRDefault="000D6B83" w:rsidP="000D6B83">
      <w:pPr>
        <w:autoSpaceDE w:val="0"/>
        <w:autoSpaceDN w:val="0"/>
        <w:adjustRightInd w:val="0"/>
        <w:jc w:val="both"/>
        <w:rPr>
          <w:rFonts w:ascii="Arial" w:hAnsi="Arial" w:cs="Arial"/>
          <w:b/>
          <w:bCs/>
          <w:sz w:val="24"/>
          <w:szCs w:val="24"/>
        </w:rPr>
      </w:pPr>
    </w:p>
    <w:p w14:paraId="56D56E50"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3.1.7 </w:t>
      </w:r>
      <w:r w:rsidRPr="0060369C">
        <w:rPr>
          <w:rFonts w:ascii="Arial" w:hAnsi="Arial" w:cs="Arial"/>
          <w:sz w:val="24"/>
          <w:szCs w:val="24"/>
        </w:rPr>
        <w:t>Fraudar licitação pública ou contrato dela decorrente.</w:t>
      </w:r>
    </w:p>
    <w:p w14:paraId="54F5D990" w14:textId="77777777" w:rsidR="000D6B83" w:rsidRDefault="000D6B83" w:rsidP="000D6B83">
      <w:pPr>
        <w:autoSpaceDE w:val="0"/>
        <w:autoSpaceDN w:val="0"/>
        <w:adjustRightInd w:val="0"/>
        <w:jc w:val="both"/>
        <w:rPr>
          <w:rFonts w:ascii="Arial" w:hAnsi="Arial" w:cs="Arial"/>
          <w:b/>
          <w:bCs/>
          <w:sz w:val="24"/>
          <w:szCs w:val="24"/>
        </w:rPr>
      </w:pPr>
    </w:p>
    <w:p w14:paraId="76A855BB"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3.1.8 </w:t>
      </w:r>
      <w:r w:rsidRPr="0060369C">
        <w:rPr>
          <w:rFonts w:ascii="Arial" w:hAnsi="Arial" w:cs="Arial"/>
          <w:sz w:val="24"/>
          <w:szCs w:val="24"/>
        </w:rPr>
        <w:t>Criar, de modo fraudulento ou irregular, pessoa jurídica para participar de licitação pública ou celebrar contrato administrativo.</w:t>
      </w:r>
    </w:p>
    <w:p w14:paraId="32EDE0C5" w14:textId="77777777" w:rsidR="000D6B83" w:rsidRDefault="000D6B83" w:rsidP="000D6B83">
      <w:pPr>
        <w:autoSpaceDE w:val="0"/>
        <w:autoSpaceDN w:val="0"/>
        <w:adjustRightInd w:val="0"/>
        <w:jc w:val="both"/>
        <w:rPr>
          <w:rFonts w:ascii="Arial" w:hAnsi="Arial" w:cs="Arial"/>
          <w:b/>
          <w:bCs/>
          <w:sz w:val="24"/>
          <w:szCs w:val="24"/>
        </w:rPr>
      </w:pPr>
    </w:p>
    <w:p w14:paraId="6AD4A687"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3.1.9 </w:t>
      </w:r>
      <w:r w:rsidRPr="0060369C">
        <w:rPr>
          <w:rFonts w:ascii="Arial" w:hAnsi="Arial" w:cs="Arial"/>
          <w:sz w:val="24"/>
          <w:szCs w:val="24"/>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7B057563" w14:textId="77777777" w:rsidR="000D6B83" w:rsidRDefault="000D6B83" w:rsidP="000D6B83">
      <w:pPr>
        <w:autoSpaceDE w:val="0"/>
        <w:autoSpaceDN w:val="0"/>
        <w:adjustRightInd w:val="0"/>
        <w:jc w:val="both"/>
        <w:rPr>
          <w:rFonts w:ascii="Arial" w:hAnsi="Arial" w:cs="Arial"/>
          <w:b/>
          <w:bCs/>
          <w:sz w:val="24"/>
          <w:szCs w:val="24"/>
        </w:rPr>
      </w:pPr>
    </w:p>
    <w:p w14:paraId="1B7549FB"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3.1.10 </w:t>
      </w:r>
      <w:r w:rsidRPr="0060369C">
        <w:rPr>
          <w:rFonts w:ascii="Arial" w:hAnsi="Arial" w:cs="Arial"/>
          <w:sz w:val="24"/>
          <w:szCs w:val="24"/>
        </w:rPr>
        <w:t>Manipular ou fraudar o equilíbrio econômico-financeiro dos contratos celebrados com a administração pública;</w:t>
      </w:r>
    </w:p>
    <w:p w14:paraId="7DA3F520" w14:textId="77777777" w:rsidR="000D6B83" w:rsidRDefault="000D6B83" w:rsidP="000D6B83">
      <w:pPr>
        <w:autoSpaceDE w:val="0"/>
        <w:autoSpaceDN w:val="0"/>
        <w:adjustRightInd w:val="0"/>
        <w:jc w:val="both"/>
        <w:rPr>
          <w:rFonts w:ascii="Arial" w:hAnsi="Arial" w:cs="Arial"/>
          <w:b/>
          <w:bCs/>
          <w:sz w:val="24"/>
          <w:szCs w:val="24"/>
        </w:rPr>
      </w:pPr>
    </w:p>
    <w:p w14:paraId="15FFCFC1"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3.1.11 </w:t>
      </w:r>
      <w:r w:rsidRPr="0060369C">
        <w:rPr>
          <w:rFonts w:ascii="Arial" w:hAnsi="Arial" w:cs="Arial"/>
          <w:sz w:val="24"/>
          <w:szCs w:val="24"/>
        </w:rPr>
        <w:t>Dificultar atividade de investigação ou fiscalização de órgãos, entidades ou agentes públicos, ou intervir em sua atuação.</w:t>
      </w:r>
    </w:p>
    <w:p w14:paraId="11D1CDCC" w14:textId="77777777" w:rsidR="000D6B83" w:rsidRDefault="000D6B83" w:rsidP="000D6B83">
      <w:pPr>
        <w:autoSpaceDE w:val="0"/>
        <w:autoSpaceDN w:val="0"/>
        <w:adjustRightInd w:val="0"/>
        <w:jc w:val="both"/>
        <w:rPr>
          <w:rFonts w:ascii="Arial" w:hAnsi="Arial" w:cs="Arial"/>
          <w:b/>
          <w:bCs/>
          <w:sz w:val="24"/>
          <w:szCs w:val="24"/>
        </w:rPr>
      </w:pPr>
    </w:p>
    <w:p w14:paraId="38D0C4CE" w14:textId="77777777" w:rsidR="000D6B83" w:rsidRPr="0060369C" w:rsidRDefault="000D6B83" w:rsidP="000D6B83">
      <w:pPr>
        <w:autoSpaceDE w:val="0"/>
        <w:autoSpaceDN w:val="0"/>
        <w:adjustRightInd w:val="0"/>
        <w:jc w:val="both"/>
        <w:rPr>
          <w:rFonts w:ascii="Arial" w:hAnsi="Arial" w:cs="Arial"/>
          <w:b/>
          <w:bCs/>
          <w:sz w:val="24"/>
          <w:szCs w:val="24"/>
        </w:rPr>
      </w:pPr>
      <w:r w:rsidRPr="0060369C">
        <w:rPr>
          <w:rFonts w:ascii="Arial" w:hAnsi="Arial" w:cs="Arial"/>
          <w:b/>
          <w:bCs/>
          <w:sz w:val="24"/>
          <w:szCs w:val="24"/>
        </w:rPr>
        <w:t xml:space="preserve">3.2 </w:t>
      </w:r>
      <w:r w:rsidRPr="00935F45">
        <w:rPr>
          <w:rFonts w:ascii="Arial" w:hAnsi="Arial" w:cs="Arial"/>
          <w:sz w:val="24"/>
          <w:szCs w:val="24"/>
        </w:rPr>
        <w:t>Se comprometem, ainda, em observância à Lei nº 12.846/13 e regulamentações a adotar as seguintes ações:</w:t>
      </w:r>
    </w:p>
    <w:p w14:paraId="3C1AE76E" w14:textId="77777777" w:rsidR="000D6B83" w:rsidRDefault="000D6B83" w:rsidP="000D6B83">
      <w:pPr>
        <w:autoSpaceDE w:val="0"/>
        <w:autoSpaceDN w:val="0"/>
        <w:adjustRightInd w:val="0"/>
        <w:jc w:val="both"/>
        <w:rPr>
          <w:rFonts w:ascii="Arial" w:hAnsi="Arial" w:cs="Arial"/>
          <w:b/>
          <w:bCs/>
          <w:sz w:val="24"/>
          <w:szCs w:val="24"/>
        </w:rPr>
      </w:pPr>
    </w:p>
    <w:p w14:paraId="6F2D4392"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3.2.1 </w:t>
      </w:r>
      <w:r w:rsidRPr="0060369C">
        <w:rPr>
          <w:rFonts w:ascii="Arial" w:hAnsi="Arial" w:cs="Arial"/>
          <w:sz w:val="24"/>
          <w:szCs w:val="24"/>
        </w:rPr>
        <w:t>Diligenciar para que todos os seus colaboradores e representantes conheçam e cumpram este Código.</w:t>
      </w:r>
    </w:p>
    <w:p w14:paraId="3686255C" w14:textId="77777777" w:rsidR="000D6B83" w:rsidRDefault="000D6B83" w:rsidP="000D6B83">
      <w:pPr>
        <w:autoSpaceDE w:val="0"/>
        <w:autoSpaceDN w:val="0"/>
        <w:adjustRightInd w:val="0"/>
        <w:jc w:val="both"/>
        <w:rPr>
          <w:rFonts w:ascii="Arial" w:hAnsi="Arial" w:cs="Arial"/>
          <w:b/>
          <w:bCs/>
          <w:sz w:val="24"/>
          <w:szCs w:val="24"/>
        </w:rPr>
      </w:pPr>
    </w:p>
    <w:p w14:paraId="535414DC"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3.2.2 </w:t>
      </w:r>
      <w:r w:rsidRPr="0060369C">
        <w:rPr>
          <w:rFonts w:ascii="Arial" w:hAnsi="Arial" w:cs="Arial"/>
          <w:sz w:val="24"/>
          <w:szCs w:val="24"/>
        </w:rPr>
        <w:t>Informar imediatamente à CAIXA, caso venha a tomar conhecimento de qualquer indício de violação a este Código ou às leis pertinentes.</w:t>
      </w:r>
    </w:p>
    <w:p w14:paraId="5BB11EFA" w14:textId="77777777" w:rsidR="000D6B83" w:rsidRDefault="000D6B83" w:rsidP="000D6B83">
      <w:pPr>
        <w:autoSpaceDE w:val="0"/>
        <w:autoSpaceDN w:val="0"/>
        <w:adjustRightInd w:val="0"/>
        <w:jc w:val="both"/>
        <w:rPr>
          <w:rFonts w:ascii="Arial" w:hAnsi="Arial" w:cs="Arial"/>
          <w:b/>
          <w:bCs/>
          <w:sz w:val="24"/>
          <w:szCs w:val="24"/>
        </w:rPr>
      </w:pPr>
    </w:p>
    <w:p w14:paraId="34FE3B9B"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3.2.3 </w:t>
      </w:r>
      <w:r w:rsidRPr="0060369C">
        <w:rPr>
          <w:rFonts w:ascii="Arial" w:hAnsi="Arial" w:cs="Arial"/>
          <w:sz w:val="24"/>
          <w:szCs w:val="24"/>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18417A89" w14:textId="77777777" w:rsidR="000D6B83" w:rsidRDefault="000D6B83" w:rsidP="000D6B83">
      <w:pPr>
        <w:autoSpaceDE w:val="0"/>
        <w:autoSpaceDN w:val="0"/>
        <w:adjustRightInd w:val="0"/>
        <w:jc w:val="both"/>
        <w:rPr>
          <w:rFonts w:ascii="Arial" w:hAnsi="Arial" w:cs="Arial"/>
          <w:b/>
          <w:bCs/>
          <w:sz w:val="24"/>
          <w:szCs w:val="24"/>
        </w:rPr>
      </w:pPr>
    </w:p>
    <w:p w14:paraId="2306895A"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3.2.4 </w:t>
      </w:r>
      <w:r w:rsidRPr="0060369C">
        <w:rPr>
          <w:rFonts w:ascii="Arial" w:hAnsi="Arial" w:cs="Arial"/>
          <w:sz w:val="24"/>
          <w:szCs w:val="24"/>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4CD00248" w14:textId="77777777" w:rsidR="000D6B83" w:rsidRDefault="000D6B83" w:rsidP="000D6B83">
      <w:pPr>
        <w:autoSpaceDE w:val="0"/>
        <w:autoSpaceDN w:val="0"/>
        <w:adjustRightInd w:val="0"/>
        <w:jc w:val="both"/>
        <w:rPr>
          <w:rFonts w:ascii="Arial" w:hAnsi="Arial" w:cs="Arial"/>
          <w:b/>
          <w:bCs/>
          <w:sz w:val="24"/>
          <w:szCs w:val="24"/>
        </w:rPr>
      </w:pPr>
    </w:p>
    <w:p w14:paraId="62F47406"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3.2.5 </w:t>
      </w:r>
      <w:r w:rsidRPr="0060369C">
        <w:rPr>
          <w:rFonts w:ascii="Arial" w:hAnsi="Arial" w:cs="Arial"/>
          <w:sz w:val="24"/>
          <w:szCs w:val="24"/>
        </w:rPr>
        <w:t>Combater qualquer iniciativa que vá de encontro à livre concorrência, inclusive as indutoras à formação de cartel.</w:t>
      </w:r>
    </w:p>
    <w:p w14:paraId="5713EB49" w14:textId="77777777" w:rsidR="000D6B83" w:rsidRDefault="000D6B83" w:rsidP="000D6B83">
      <w:pPr>
        <w:autoSpaceDE w:val="0"/>
        <w:autoSpaceDN w:val="0"/>
        <w:adjustRightInd w:val="0"/>
        <w:jc w:val="both"/>
        <w:rPr>
          <w:rFonts w:ascii="Arial" w:hAnsi="Arial" w:cs="Arial"/>
          <w:b/>
          <w:bCs/>
          <w:sz w:val="24"/>
          <w:szCs w:val="24"/>
        </w:rPr>
      </w:pPr>
    </w:p>
    <w:p w14:paraId="323638F2"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3.2.6 </w:t>
      </w:r>
      <w:r w:rsidRPr="0060369C">
        <w:rPr>
          <w:rFonts w:ascii="Arial" w:hAnsi="Arial" w:cs="Arial"/>
          <w:sz w:val="24"/>
          <w:szCs w:val="24"/>
        </w:rPr>
        <w:t>Proteger a reputação da CAIXA, resguardando-a de ações e atitudes inadequadas que comprometam a sua imagem, praticadas direta ou indiretamente por pessoas que estejam agindo em nome da Pessoa Jurídica ou por sua conta.</w:t>
      </w:r>
    </w:p>
    <w:p w14:paraId="65336531" w14:textId="77777777" w:rsidR="000D6B83" w:rsidRDefault="000D6B83" w:rsidP="000D6B83">
      <w:pPr>
        <w:autoSpaceDE w:val="0"/>
        <w:autoSpaceDN w:val="0"/>
        <w:adjustRightInd w:val="0"/>
        <w:jc w:val="both"/>
        <w:rPr>
          <w:rFonts w:ascii="Arial" w:hAnsi="Arial" w:cs="Arial"/>
          <w:b/>
          <w:bCs/>
          <w:sz w:val="24"/>
          <w:szCs w:val="24"/>
        </w:rPr>
      </w:pPr>
    </w:p>
    <w:p w14:paraId="7FBDFB5D" w14:textId="77777777" w:rsidR="000D6B83" w:rsidRPr="00935F45"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3.3 </w:t>
      </w:r>
      <w:r w:rsidRPr="00935F45">
        <w:rPr>
          <w:rFonts w:ascii="Arial" w:hAnsi="Arial" w:cs="Arial"/>
          <w:sz w:val="24"/>
          <w:szCs w:val="24"/>
        </w:rPr>
        <w:t>A Pessoa Jurídica buscará adotar Código de Ética próprio, a fim de priorizar e sistematizar os seguintes Valores em sua governança corporativa:</w:t>
      </w:r>
    </w:p>
    <w:p w14:paraId="36611493" w14:textId="77777777" w:rsidR="000D6B83" w:rsidRDefault="000D6B83" w:rsidP="000D6B83">
      <w:pPr>
        <w:autoSpaceDE w:val="0"/>
        <w:autoSpaceDN w:val="0"/>
        <w:adjustRightInd w:val="0"/>
        <w:jc w:val="both"/>
        <w:rPr>
          <w:rFonts w:ascii="Arial" w:hAnsi="Arial" w:cs="Arial"/>
          <w:b/>
          <w:bCs/>
          <w:sz w:val="24"/>
          <w:szCs w:val="24"/>
        </w:rPr>
      </w:pPr>
    </w:p>
    <w:p w14:paraId="455F138F"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3.3.1 </w:t>
      </w:r>
      <w:r w:rsidRPr="0060369C">
        <w:rPr>
          <w:rFonts w:ascii="Arial" w:hAnsi="Arial" w:cs="Arial"/>
          <w:sz w:val="24"/>
          <w:szCs w:val="24"/>
        </w:rPr>
        <w:t xml:space="preserve">Respeito </w:t>
      </w:r>
      <w:r w:rsidR="00935F45">
        <w:rPr>
          <w:rFonts w:ascii="Arial" w:hAnsi="Arial" w:cs="Arial"/>
          <w:sz w:val="24"/>
          <w:szCs w:val="24"/>
        </w:rPr>
        <w:t>–</w:t>
      </w:r>
      <w:r w:rsidRPr="0060369C">
        <w:rPr>
          <w:rFonts w:ascii="Arial" w:hAnsi="Arial" w:cs="Arial"/>
          <w:sz w:val="24"/>
          <w:szCs w:val="24"/>
        </w:rPr>
        <w:t xml:space="preserve"> As pessoas são tratadas com ética, justiça, respeito, cortesia, igualdade e dignidade, sendo exigido de dirigentes, empregados e parceiros absoluto respeito pelo ser humano, pelo bem público, pela sociedade e pelo meio ambiente.</w:t>
      </w:r>
    </w:p>
    <w:p w14:paraId="6B7E2BB7" w14:textId="77777777" w:rsidR="000D6B83" w:rsidRDefault="000D6B83" w:rsidP="000D6B83">
      <w:pPr>
        <w:autoSpaceDE w:val="0"/>
        <w:autoSpaceDN w:val="0"/>
        <w:adjustRightInd w:val="0"/>
        <w:jc w:val="both"/>
        <w:rPr>
          <w:rFonts w:ascii="Arial" w:hAnsi="Arial" w:cs="Arial"/>
          <w:b/>
          <w:bCs/>
          <w:sz w:val="24"/>
          <w:szCs w:val="24"/>
        </w:rPr>
      </w:pPr>
    </w:p>
    <w:p w14:paraId="625FF25B"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3.3.2 </w:t>
      </w:r>
      <w:r w:rsidRPr="0060369C">
        <w:rPr>
          <w:rFonts w:ascii="Arial" w:hAnsi="Arial" w:cs="Arial"/>
          <w:sz w:val="24"/>
          <w:szCs w:val="24"/>
        </w:rPr>
        <w:t>Honestidade – Os negócios são geridos com honestidade, estando o interesse público em 1º lugar, em detrimento de interesses pessoais, de grupos ou de terceiros.</w:t>
      </w:r>
    </w:p>
    <w:p w14:paraId="15E17609" w14:textId="77777777" w:rsidR="000D6B83" w:rsidRDefault="000D6B83" w:rsidP="000D6B83">
      <w:pPr>
        <w:autoSpaceDE w:val="0"/>
        <w:autoSpaceDN w:val="0"/>
        <w:adjustRightInd w:val="0"/>
        <w:jc w:val="both"/>
        <w:rPr>
          <w:rFonts w:ascii="Arial" w:hAnsi="Arial" w:cs="Arial"/>
          <w:b/>
          <w:bCs/>
          <w:sz w:val="24"/>
          <w:szCs w:val="24"/>
        </w:rPr>
      </w:pPr>
    </w:p>
    <w:p w14:paraId="0579FD1B"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3.3.3 </w:t>
      </w:r>
      <w:r w:rsidRPr="0060369C">
        <w:rPr>
          <w:rFonts w:ascii="Arial" w:hAnsi="Arial" w:cs="Arial"/>
          <w:sz w:val="24"/>
          <w:szCs w:val="24"/>
        </w:rPr>
        <w:t xml:space="preserve">Compromisso </w:t>
      </w:r>
      <w:r w:rsidR="00935F45">
        <w:rPr>
          <w:rFonts w:ascii="Arial" w:hAnsi="Arial" w:cs="Arial"/>
          <w:sz w:val="24"/>
          <w:szCs w:val="24"/>
        </w:rPr>
        <w:t>–</w:t>
      </w:r>
      <w:r w:rsidRPr="0060369C">
        <w:rPr>
          <w:rFonts w:ascii="Arial" w:hAnsi="Arial" w:cs="Arial"/>
          <w:sz w:val="24"/>
          <w:szCs w:val="24"/>
        </w:rPr>
        <w:t xml:space="preserve"> Os dirigentes, empregados e parceiros estão comprometidos com o mais elevado padrão ético no exercício de suas atribuições profissionais, com o cumprimento das leis, das normas e dos regulamentos internos e externos que regem a empresa.</w:t>
      </w:r>
    </w:p>
    <w:p w14:paraId="33EFB360" w14:textId="77777777" w:rsidR="000D6B83" w:rsidRDefault="000D6B83" w:rsidP="000D6B83">
      <w:pPr>
        <w:autoSpaceDE w:val="0"/>
        <w:autoSpaceDN w:val="0"/>
        <w:adjustRightInd w:val="0"/>
        <w:jc w:val="both"/>
        <w:rPr>
          <w:rFonts w:ascii="Arial" w:hAnsi="Arial" w:cs="Arial"/>
          <w:b/>
          <w:bCs/>
          <w:sz w:val="24"/>
          <w:szCs w:val="24"/>
        </w:rPr>
      </w:pPr>
    </w:p>
    <w:p w14:paraId="0DC1370E"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3.3.4 </w:t>
      </w:r>
      <w:r w:rsidRPr="0060369C">
        <w:rPr>
          <w:rFonts w:ascii="Arial" w:hAnsi="Arial" w:cs="Arial"/>
          <w:sz w:val="24"/>
          <w:szCs w:val="24"/>
        </w:rPr>
        <w:t>Transparência - Aos clientes, parceiros comerciais, fornecedores e à mídia é dispensado tratamento equânime na disponibilidade de informações claras e tempestivas, por meio de fontes autorizadas e no estrito cumprimento da legislação aplicável.</w:t>
      </w:r>
    </w:p>
    <w:p w14:paraId="4869CB02" w14:textId="77777777" w:rsidR="000D6B83" w:rsidRDefault="000D6B83" w:rsidP="000D6B83">
      <w:pPr>
        <w:autoSpaceDE w:val="0"/>
        <w:autoSpaceDN w:val="0"/>
        <w:adjustRightInd w:val="0"/>
        <w:jc w:val="both"/>
        <w:rPr>
          <w:rFonts w:ascii="Arial" w:hAnsi="Arial" w:cs="Arial"/>
          <w:b/>
          <w:bCs/>
          <w:sz w:val="24"/>
          <w:szCs w:val="24"/>
        </w:rPr>
      </w:pPr>
    </w:p>
    <w:p w14:paraId="1D9DEB0A" w14:textId="77777777" w:rsidR="000D6B83" w:rsidRPr="007D6E10"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3.3.5 </w:t>
      </w:r>
      <w:r w:rsidRPr="0060369C">
        <w:rPr>
          <w:rFonts w:ascii="Arial" w:hAnsi="Arial" w:cs="Arial"/>
          <w:sz w:val="24"/>
          <w:szCs w:val="24"/>
        </w:rPr>
        <w:t xml:space="preserve">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w:t>
      </w:r>
      <w:r w:rsidRPr="007D6E10">
        <w:rPr>
          <w:rFonts w:ascii="Arial" w:hAnsi="Arial" w:cs="Arial"/>
          <w:sz w:val="24"/>
          <w:szCs w:val="24"/>
        </w:rPr>
        <w:t>proteção a quem denunciar as violações a este Código.</w:t>
      </w:r>
    </w:p>
    <w:p w14:paraId="4E4E93E8" w14:textId="77777777" w:rsidR="000D6B83" w:rsidRPr="007D6E10" w:rsidRDefault="000D6B83" w:rsidP="000D6B83">
      <w:pPr>
        <w:tabs>
          <w:tab w:val="left" w:pos="851"/>
          <w:tab w:val="left" w:pos="1134"/>
        </w:tabs>
        <w:jc w:val="both"/>
        <w:rPr>
          <w:rFonts w:ascii="Arial" w:hAnsi="Arial" w:cs="Arial"/>
          <w:b/>
          <w:bCs/>
          <w:sz w:val="24"/>
          <w:szCs w:val="24"/>
        </w:rPr>
      </w:pPr>
    </w:p>
    <w:p w14:paraId="378D0ABE" w14:textId="77777777" w:rsidR="000D6B83" w:rsidRPr="00C36DFE" w:rsidRDefault="000D6B83" w:rsidP="000D6B83">
      <w:pPr>
        <w:tabs>
          <w:tab w:val="left" w:pos="851"/>
          <w:tab w:val="left" w:pos="1134"/>
        </w:tabs>
        <w:jc w:val="both"/>
        <w:rPr>
          <w:rFonts w:ascii="Arial" w:hAnsi="Arial" w:cs="Arial"/>
          <w:strike/>
          <w:sz w:val="24"/>
          <w:szCs w:val="24"/>
        </w:rPr>
      </w:pPr>
      <w:r w:rsidRPr="00935F45">
        <w:rPr>
          <w:rFonts w:ascii="Arial" w:hAnsi="Arial" w:cs="Arial"/>
          <w:b/>
          <w:bCs/>
          <w:sz w:val="24"/>
          <w:szCs w:val="24"/>
        </w:rPr>
        <w:t>3.3.6</w:t>
      </w:r>
      <w:r w:rsidRPr="00935F45">
        <w:rPr>
          <w:rFonts w:ascii="Arial" w:hAnsi="Arial" w:cs="Arial"/>
          <w:sz w:val="24"/>
          <w:szCs w:val="24"/>
        </w:rPr>
        <w:t xml:space="preserve"> </w:t>
      </w:r>
      <w:r w:rsidRPr="00935F45">
        <w:rPr>
          <w:rFonts w:ascii="Arial" w:hAnsi="Arial" w:cs="Arial"/>
          <w:sz w:val="24"/>
          <w:szCs w:val="24"/>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p>
    <w:bookmarkEnd w:id="79"/>
    <w:p w14:paraId="38E1DE3C" w14:textId="77777777" w:rsidR="000D6B83" w:rsidRPr="000F7DDB" w:rsidRDefault="000D6B83" w:rsidP="000D6B83">
      <w:pPr>
        <w:autoSpaceDE w:val="0"/>
        <w:autoSpaceDN w:val="0"/>
        <w:adjustRightInd w:val="0"/>
        <w:jc w:val="both"/>
        <w:rPr>
          <w:rFonts w:ascii="Arial" w:hAnsi="Arial" w:cs="Arial"/>
          <w:b/>
          <w:bCs/>
          <w:sz w:val="24"/>
          <w:szCs w:val="24"/>
        </w:rPr>
      </w:pPr>
    </w:p>
    <w:p w14:paraId="4C177B03" w14:textId="77777777" w:rsidR="000D6B83" w:rsidRPr="000F7DDB" w:rsidRDefault="000D6B83" w:rsidP="000D6B83">
      <w:pPr>
        <w:autoSpaceDE w:val="0"/>
        <w:autoSpaceDN w:val="0"/>
        <w:adjustRightInd w:val="0"/>
        <w:jc w:val="center"/>
        <w:rPr>
          <w:rFonts w:ascii="Arial" w:hAnsi="Arial" w:cs="Arial"/>
          <w:b/>
          <w:bCs/>
          <w:sz w:val="24"/>
          <w:szCs w:val="24"/>
        </w:rPr>
      </w:pPr>
    </w:p>
    <w:p w14:paraId="3BD70C6A" w14:textId="77777777" w:rsidR="000D6B83" w:rsidRPr="000F7DDB" w:rsidRDefault="000D6B83" w:rsidP="000D6B83">
      <w:pPr>
        <w:autoSpaceDE w:val="0"/>
        <w:autoSpaceDN w:val="0"/>
        <w:adjustRightInd w:val="0"/>
        <w:jc w:val="center"/>
        <w:rPr>
          <w:rFonts w:ascii="Arial" w:hAnsi="Arial" w:cs="Arial"/>
          <w:b/>
          <w:bCs/>
          <w:sz w:val="24"/>
          <w:szCs w:val="24"/>
        </w:rPr>
      </w:pPr>
    </w:p>
    <w:p w14:paraId="44040EAE" w14:textId="77777777" w:rsidR="000D6B83" w:rsidRPr="000F7DDB" w:rsidRDefault="000D6B83" w:rsidP="000D6B83">
      <w:pPr>
        <w:autoSpaceDE w:val="0"/>
        <w:autoSpaceDN w:val="0"/>
        <w:adjustRightInd w:val="0"/>
        <w:jc w:val="center"/>
        <w:rPr>
          <w:rFonts w:ascii="Arial" w:hAnsi="Arial" w:cs="Arial"/>
          <w:b/>
          <w:bCs/>
          <w:sz w:val="24"/>
          <w:szCs w:val="24"/>
        </w:rPr>
      </w:pPr>
      <w:r w:rsidRPr="000F7DDB">
        <w:rPr>
          <w:rFonts w:ascii="Arial" w:hAnsi="Arial" w:cs="Arial"/>
          <w:b/>
          <w:bCs/>
          <w:sz w:val="24"/>
          <w:szCs w:val="24"/>
        </w:rPr>
        <w:br w:type="page"/>
        <w:t>TERMO DE RECEBIMENTO, CIÊNCIA E ADESÃO</w:t>
      </w:r>
    </w:p>
    <w:p w14:paraId="6AB410AF" w14:textId="77777777" w:rsidR="000D6B83" w:rsidRPr="000F7DDB" w:rsidRDefault="000D6B83" w:rsidP="000D6B83">
      <w:pPr>
        <w:autoSpaceDE w:val="0"/>
        <w:autoSpaceDN w:val="0"/>
        <w:adjustRightInd w:val="0"/>
        <w:jc w:val="center"/>
        <w:rPr>
          <w:rFonts w:ascii="Arial" w:hAnsi="Arial" w:cs="Arial"/>
          <w:b/>
          <w:bCs/>
          <w:sz w:val="24"/>
          <w:szCs w:val="24"/>
        </w:rPr>
      </w:pPr>
      <w:r w:rsidRPr="000F7DDB">
        <w:rPr>
          <w:rFonts w:ascii="Arial" w:hAnsi="Arial" w:cs="Arial"/>
          <w:b/>
          <w:bCs/>
          <w:sz w:val="24"/>
          <w:szCs w:val="24"/>
        </w:rPr>
        <w:t>AO CÓDIGO DE CONDUTA DO FORNECEDOR CAIXA</w:t>
      </w:r>
    </w:p>
    <w:p w14:paraId="18F103DC" w14:textId="77777777" w:rsidR="000D6B83" w:rsidRPr="000F7DDB" w:rsidRDefault="000D6B83" w:rsidP="000D6B83">
      <w:pPr>
        <w:autoSpaceDE w:val="0"/>
        <w:autoSpaceDN w:val="0"/>
        <w:adjustRightInd w:val="0"/>
        <w:jc w:val="center"/>
        <w:rPr>
          <w:rFonts w:ascii="Arial" w:hAnsi="Arial" w:cs="Arial"/>
          <w:b/>
          <w:bCs/>
          <w:sz w:val="24"/>
          <w:szCs w:val="24"/>
        </w:rPr>
      </w:pPr>
    </w:p>
    <w:p w14:paraId="712DD32E"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b/>
          <w:bCs/>
          <w:sz w:val="24"/>
          <w:szCs w:val="24"/>
        </w:rPr>
        <w:t>[NOME DA EMPRESA OU FORNECEDOR]</w:t>
      </w:r>
      <w:r w:rsidRPr="000F7DDB">
        <w:rPr>
          <w:rFonts w:ascii="Arial" w:hAnsi="Arial" w:cs="Arial"/>
          <w:sz w:val="24"/>
          <w:szCs w:val="24"/>
        </w:rPr>
        <w:t>, inscrita(o) no [CNPJ OU CPF] ..........................., por meio do seu representante devidamente constituído, [IDENTIFICAÇÃO COMPLETA DO REPRESENTANTE DO FORNECEDOR], DECLARA, sob as penas da lei, para fins de formalização de contratação com a CAIXA, que:</w:t>
      </w:r>
    </w:p>
    <w:p w14:paraId="060B77C3" w14:textId="77777777" w:rsidR="000D6B83" w:rsidRPr="000F7DDB" w:rsidRDefault="000D6B83" w:rsidP="000D6B83">
      <w:pPr>
        <w:autoSpaceDE w:val="0"/>
        <w:autoSpaceDN w:val="0"/>
        <w:adjustRightInd w:val="0"/>
        <w:jc w:val="both"/>
        <w:rPr>
          <w:rFonts w:ascii="Arial" w:hAnsi="Arial" w:cs="Arial"/>
          <w:sz w:val="24"/>
          <w:szCs w:val="24"/>
        </w:rPr>
      </w:pPr>
    </w:p>
    <w:p w14:paraId="00FE249F"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1. Recebeu uma cópia integral do Código de Conduta do Fornecedor CAIXA;</w:t>
      </w:r>
    </w:p>
    <w:p w14:paraId="30CFA4C1" w14:textId="77777777" w:rsidR="000D6B83" w:rsidRPr="000F7DDB" w:rsidRDefault="000D6B83" w:rsidP="000D6B83">
      <w:pPr>
        <w:autoSpaceDE w:val="0"/>
        <w:autoSpaceDN w:val="0"/>
        <w:adjustRightInd w:val="0"/>
        <w:jc w:val="both"/>
        <w:rPr>
          <w:rFonts w:ascii="Arial" w:hAnsi="Arial" w:cs="Arial"/>
          <w:sz w:val="24"/>
          <w:szCs w:val="24"/>
        </w:rPr>
      </w:pPr>
    </w:p>
    <w:p w14:paraId="28F05469"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2. Tomou conhecimento de todos os seus termos e se compromete a cumpri-los integralmente;</w:t>
      </w:r>
    </w:p>
    <w:p w14:paraId="26E30C63" w14:textId="77777777" w:rsidR="000D6B83" w:rsidRPr="000F7DDB" w:rsidRDefault="000D6B83" w:rsidP="000D6B83">
      <w:pPr>
        <w:autoSpaceDE w:val="0"/>
        <w:autoSpaceDN w:val="0"/>
        <w:adjustRightInd w:val="0"/>
        <w:jc w:val="both"/>
        <w:rPr>
          <w:rFonts w:ascii="Arial" w:hAnsi="Arial" w:cs="Arial"/>
          <w:sz w:val="24"/>
          <w:szCs w:val="24"/>
        </w:rPr>
      </w:pPr>
    </w:p>
    <w:p w14:paraId="6F5EF1B0"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3. Compartilhará as condutas contidas neste Código com seus empregados, sua respectiva cadeia produtiva e seus subcontratados, quando for o caso;</w:t>
      </w:r>
    </w:p>
    <w:p w14:paraId="286AEC94" w14:textId="77777777" w:rsidR="000D6B83" w:rsidRPr="000F7DDB" w:rsidRDefault="000D6B83" w:rsidP="000D6B83">
      <w:pPr>
        <w:autoSpaceDE w:val="0"/>
        <w:autoSpaceDN w:val="0"/>
        <w:adjustRightInd w:val="0"/>
        <w:jc w:val="both"/>
        <w:rPr>
          <w:rFonts w:ascii="Arial" w:hAnsi="Arial" w:cs="Arial"/>
          <w:sz w:val="24"/>
          <w:szCs w:val="24"/>
        </w:rPr>
      </w:pPr>
    </w:p>
    <w:p w14:paraId="2902C0C2"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4. Não tem conhecimento de qualquer violação ou indício de violação a este Código ou à legislação anticorrupção;</w:t>
      </w:r>
    </w:p>
    <w:p w14:paraId="69A9A7E5" w14:textId="77777777" w:rsidR="000D6B83" w:rsidRPr="000F7DDB" w:rsidRDefault="000D6B83" w:rsidP="000D6B83">
      <w:pPr>
        <w:autoSpaceDE w:val="0"/>
        <w:autoSpaceDN w:val="0"/>
        <w:adjustRightInd w:val="0"/>
        <w:jc w:val="both"/>
        <w:rPr>
          <w:rFonts w:ascii="Arial" w:hAnsi="Arial" w:cs="Arial"/>
          <w:sz w:val="24"/>
          <w:szCs w:val="24"/>
        </w:rPr>
      </w:pPr>
    </w:p>
    <w:p w14:paraId="2C9AD8BB"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5. Se compromete a informar à CAIXA caso venha a tomar conhecimento de qualquer violação ou indício de violação a este Código ou à legislação</w:t>
      </w:r>
    </w:p>
    <w:p w14:paraId="4B793DEC"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anticorrupção;</w:t>
      </w:r>
    </w:p>
    <w:p w14:paraId="05496539" w14:textId="77777777" w:rsidR="000D6B83" w:rsidRPr="000F7DDB" w:rsidRDefault="000D6B83" w:rsidP="000D6B83">
      <w:pPr>
        <w:autoSpaceDE w:val="0"/>
        <w:autoSpaceDN w:val="0"/>
        <w:adjustRightInd w:val="0"/>
        <w:jc w:val="both"/>
        <w:rPr>
          <w:rFonts w:ascii="Arial" w:hAnsi="Arial" w:cs="Arial"/>
          <w:sz w:val="24"/>
          <w:szCs w:val="24"/>
        </w:rPr>
      </w:pPr>
    </w:p>
    <w:p w14:paraId="6BBCF10E"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6. Tem conhecimento de que a manutenção da relação contratual com a CAIXA implica na concordância em seguir este Código e suas eventuais alterações,</w:t>
      </w:r>
    </w:p>
    <w:p w14:paraId="4A788C83"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aditamentos ou revisões futuras;</w:t>
      </w:r>
    </w:p>
    <w:p w14:paraId="0DB3631F" w14:textId="77777777" w:rsidR="000D6B83" w:rsidRPr="000F7DDB" w:rsidRDefault="000D6B83" w:rsidP="000D6B83">
      <w:pPr>
        <w:autoSpaceDE w:val="0"/>
        <w:autoSpaceDN w:val="0"/>
        <w:adjustRightInd w:val="0"/>
        <w:jc w:val="both"/>
        <w:rPr>
          <w:rFonts w:ascii="Arial" w:hAnsi="Arial" w:cs="Arial"/>
          <w:sz w:val="24"/>
          <w:szCs w:val="24"/>
        </w:rPr>
      </w:pPr>
    </w:p>
    <w:p w14:paraId="35EE5475"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 xml:space="preserve">7. Se compromete em acessar o endereço eletrônico </w:t>
      </w:r>
      <w:hyperlink r:id="rId47" w:history="1">
        <w:r w:rsidRPr="000F7DDB">
          <w:rPr>
            <w:rStyle w:val="Hyperlink"/>
            <w:rFonts w:ascii="Arial" w:hAnsi="Arial" w:cs="Arial"/>
            <w:sz w:val="24"/>
            <w:szCs w:val="24"/>
          </w:rPr>
          <w:t>www.licitacoes.caixa.gov.br</w:t>
        </w:r>
      </w:hyperlink>
      <w:r w:rsidRPr="000F7DDB">
        <w:rPr>
          <w:rFonts w:ascii="Arial" w:hAnsi="Arial" w:cs="Arial"/>
          <w:sz w:val="24"/>
          <w:szCs w:val="24"/>
        </w:rPr>
        <w:t>, para manter-se atualizado em razão de possíveis alterações neste Código de</w:t>
      </w:r>
    </w:p>
    <w:p w14:paraId="132AEF30"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Conduta.</w:t>
      </w:r>
    </w:p>
    <w:p w14:paraId="7126C061" w14:textId="77777777" w:rsidR="000D6B83" w:rsidRPr="000F7DDB" w:rsidRDefault="000D6B83" w:rsidP="000D6B83">
      <w:pPr>
        <w:autoSpaceDE w:val="0"/>
        <w:autoSpaceDN w:val="0"/>
        <w:adjustRightInd w:val="0"/>
        <w:jc w:val="both"/>
        <w:rPr>
          <w:rFonts w:ascii="Arial" w:hAnsi="Arial" w:cs="Arial"/>
          <w:sz w:val="24"/>
          <w:szCs w:val="24"/>
        </w:rPr>
      </w:pPr>
    </w:p>
    <w:p w14:paraId="76AF2F10"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___________________________________________</w:t>
      </w:r>
    </w:p>
    <w:p w14:paraId="39AD7352"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Local, data.</w:t>
      </w:r>
    </w:p>
    <w:p w14:paraId="4E2DEA07" w14:textId="77777777" w:rsidR="000D6B83" w:rsidRPr="000F7DDB" w:rsidRDefault="000D6B83" w:rsidP="000D6B83">
      <w:pPr>
        <w:autoSpaceDE w:val="0"/>
        <w:autoSpaceDN w:val="0"/>
        <w:adjustRightInd w:val="0"/>
        <w:jc w:val="both"/>
        <w:rPr>
          <w:rFonts w:ascii="Arial" w:hAnsi="Arial" w:cs="Arial"/>
          <w:sz w:val="24"/>
          <w:szCs w:val="24"/>
        </w:rPr>
      </w:pPr>
    </w:p>
    <w:p w14:paraId="5277F532"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___________________________________________</w:t>
      </w:r>
    </w:p>
    <w:p w14:paraId="5F065328"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(assinatura)</w:t>
      </w:r>
    </w:p>
    <w:p w14:paraId="10B11720"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(nome e cargo)</w:t>
      </w:r>
    </w:p>
    <w:p w14:paraId="74D0E82F" w14:textId="77777777" w:rsidR="000D6B83" w:rsidRPr="000F7DDB" w:rsidRDefault="000D6B83" w:rsidP="000D6B83">
      <w:pPr>
        <w:tabs>
          <w:tab w:val="left" w:pos="4252"/>
        </w:tabs>
        <w:jc w:val="both"/>
        <w:rPr>
          <w:rFonts w:ascii="Arial" w:hAnsi="Arial" w:cs="Arial"/>
          <w:sz w:val="24"/>
          <w:szCs w:val="24"/>
        </w:rPr>
      </w:pPr>
    </w:p>
    <w:p w14:paraId="0D6850CF" w14:textId="77777777" w:rsidR="000D6B83" w:rsidRPr="000F7DDB" w:rsidRDefault="000D6B83" w:rsidP="000D6B83">
      <w:pPr>
        <w:tabs>
          <w:tab w:val="left" w:pos="4252"/>
        </w:tabs>
        <w:jc w:val="both"/>
        <w:rPr>
          <w:rFonts w:ascii="Arial" w:hAnsi="Arial" w:cs="Arial"/>
          <w:sz w:val="24"/>
          <w:szCs w:val="24"/>
        </w:rPr>
      </w:pPr>
    </w:p>
    <w:p w14:paraId="75F0C0E1" w14:textId="77777777" w:rsidR="000D6B83" w:rsidRPr="000F7DDB" w:rsidRDefault="000D6B83" w:rsidP="000D6B83">
      <w:pPr>
        <w:tabs>
          <w:tab w:val="left" w:pos="4252"/>
        </w:tabs>
        <w:jc w:val="both"/>
        <w:rPr>
          <w:rFonts w:ascii="Arial" w:hAnsi="Arial" w:cs="Arial"/>
          <w:sz w:val="24"/>
          <w:szCs w:val="24"/>
        </w:rPr>
      </w:pPr>
    </w:p>
    <w:p w14:paraId="302473F8" w14:textId="77777777" w:rsidR="000D6B83" w:rsidRPr="000F7DDB" w:rsidRDefault="000D6B83" w:rsidP="000D6B83">
      <w:pPr>
        <w:tabs>
          <w:tab w:val="left" w:pos="4252"/>
        </w:tabs>
        <w:jc w:val="both"/>
        <w:rPr>
          <w:rFonts w:ascii="Arial" w:hAnsi="Arial" w:cs="Arial"/>
          <w:sz w:val="24"/>
          <w:szCs w:val="24"/>
        </w:rPr>
      </w:pPr>
    </w:p>
    <w:p w14:paraId="0181D13B" w14:textId="77777777" w:rsidR="000D6B83" w:rsidRPr="000F7DDB" w:rsidRDefault="000D6B83" w:rsidP="000D6B83">
      <w:pPr>
        <w:tabs>
          <w:tab w:val="left" w:pos="4252"/>
        </w:tabs>
        <w:jc w:val="both"/>
        <w:rPr>
          <w:rFonts w:ascii="Arial" w:hAnsi="Arial" w:cs="Arial"/>
          <w:sz w:val="24"/>
          <w:szCs w:val="24"/>
        </w:rPr>
      </w:pPr>
    </w:p>
    <w:p w14:paraId="6C4479A1" w14:textId="77777777" w:rsidR="000D6B83" w:rsidRPr="000F7DDB" w:rsidRDefault="000D6B83" w:rsidP="000D6B83">
      <w:pPr>
        <w:tabs>
          <w:tab w:val="left" w:pos="4252"/>
        </w:tabs>
        <w:jc w:val="both"/>
        <w:rPr>
          <w:rFonts w:ascii="Arial" w:hAnsi="Arial" w:cs="Arial"/>
          <w:sz w:val="24"/>
          <w:szCs w:val="24"/>
        </w:rPr>
      </w:pPr>
    </w:p>
    <w:p w14:paraId="19FB1459" w14:textId="77777777" w:rsidR="000D6B83" w:rsidRPr="000F7DDB" w:rsidRDefault="000D6B83" w:rsidP="000D6B83">
      <w:pPr>
        <w:tabs>
          <w:tab w:val="left" w:pos="4252"/>
        </w:tabs>
        <w:jc w:val="both"/>
        <w:rPr>
          <w:rFonts w:ascii="Arial" w:hAnsi="Arial" w:cs="Arial"/>
          <w:sz w:val="24"/>
          <w:szCs w:val="24"/>
        </w:rPr>
      </w:pPr>
    </w:p>
    <w:p w14:paraId="504846EA" w14:textId="77777777" w:rsidR="000D6B83" w:rsidRPr="000F7DDB" w:rsidRDefault="000D6B83" w:rsidP="000D6B83">
      <w:pPr>
        <w:tabs>
          <w:tab w:val="left" w:pos="4252"/>
        </w:tabs>
        <w:jc w:val="both"/>
        <w:rPr>
          <w:rFonts w:ascii="Arial" w:hAnsi="Arial" w:cs="Arial"/>
          <w:sz w:val="24"/>
          <w:szCs w:val="24"/>
        </w:rPr>
      </w:pPr>
    </w:p>
    <w:p w14:paraId="7FD55BC4" w14:textId="77777777" w:rsidR="000D6B83" w:rsidRPr="000F7DDB" w:rsidRDefault="000D6B83" w:rsidP="000D6B83">
      <w:pPr>
        <w:tabs>
          <w:tab w:val="left" w:pos="4252"/>
        </w:tabs>
        <w:jc w:val="both"/>
        <w:rPr>
          <w:rFonts w:ascii="Arial" w:hAnsi="Arial" w:cs="Arial"/>
          <w:sz w:val="24"/>
          <w:szCs w:val="24"/>
        </w:rPr>
      </w:pPr>
    </w:p>
    <w:p w14:paraId="372E6976" w14:textId="77777777" w:rsidR="000D6B83" w:rsidRPr="000F7DDB" w:rsidRDefault="000D6B83" w:rsidP="000D6B83">
      <w:pPr>
        <w:tabs>
          <w:tab w:val="left" w:pos="4252"/>
        </w:tabs>
        <w:jc w:val="both"/>
        <w:rPr>
          <w:rFonts w:ascii="Arial" w:hAnsi="Arial" w:cs="Arial"/>
          <w:sz w:val="24"/>
          <w:szCs w:val="24"/>
        </w:rPr>
      </w:pPr>
    </w:p>
    <w:p w14:paraId="0A90A611" w14:textId="77777777" w:rsidR="000D6B83" w:rsidRPr="000F7DDB" w:rsidRDefault="000D6B83" w:rsidP="000D6B83">
      <w:pPr>
        <w:ind w:right="-57"/>
        <w:jc w:val="center"/>
        <w:rPr>
          <w:rFonts w:ascii="Arial" w:hAnsi="Arial" w:cs="Arial"/>
          <w:b/>
          <w:sz w:val="24"/>
          <w:szCs w:val="24"/>
        </w:rPr>
      </w:pPr>
      <w:r w:rsidRPr="000F7DDB">
        <w:rPr>
          <w:rFonts w:ascii="Arial" w:hAnsi="Arial" w:cs="Arial"/>
          <w:b/>
          <w:sz w:val="24"/>
          <w:szCs w:val="24"/>
        </w:rPr>
        <w:br w:type="page"/>
        <w:t>ANEXO DO CONTRATO Nº ...........</w:t>
      </w:r>
    </w:p>
    <w:p w14:paraId="6A3F979D" w14:textId="77777777" w:rsidR="000D6B83" w:rsidRPr="000F7DDB" w:rsidRDefault="000D6B83" w:rsidP="000D6B83">
      <w:pPr>
        <w:autoSpaceDE w:val="0"/>
        <w:autoSpaceDN w:val="0"/>
        <w:adjustRightInd w:val="0"/>
        <w:jc w:val="center"/>
      </w:pPr>
    </w:p>
    <w:p w14:paraId="24A86024" w14:textId="77777777" w:rsidR="000D6B83" w:rsidRPr="000F7DDB" w:rsidRDefault="000D6B83" w:rsidP="000D6B83">
      <w:pPr>
        <w:autoSpaceDE w:val="0"/>
        <w:autoSpaceDN w:val="0"/>
        <w:adjustRightInd w:val="0"/>
        <w:jc w:val="center"/>
        <w:rPr>
          <w:rFonts w:ascii="Arial" w:hAnsi="Arial" w:cs="Arial"/>
          <w:b/>
          <w:bCs/>
          <w:sz w:val="24"/>
          <w:szCs w:val="24"/>
        </w:rPr>
      </w:pPr>
      <w:r w:rsidRPr="00913C0B">
        <w:rPr>
          <w:rFonts w:ascii="Arial" w:hAnsi="Arial" w:cs="Arial"/>
          <w:b/>
          <w:bCs/>
          <w:sz w:val="24"/>
          <w:szCs w:val="24"/>
        </w:rPr>
        <w:t>TERMO DE RESPONSABILIDADE DE SEGURANÇA DA INFORMAÇÃO – Exclusivo para Prestador de Serviço</w:t>
      </w:r>
    </w:p>
    <w:p w14:paraId="6A7D1373" w14:textId="77777777" w:rsidR="000D6B83" w:rsidRPr="000F7DDB" w:rsidRDefault="000D6B83" w:rsidP="000D6B83">
      <w:pPr>
        <w:autoSpaceDE w:val="0"/>
        <w:autoSpaceDN w:val="0"/>
        <w:adjustRightInd w:val="0"/>
        <w:jc w:val="both"/>
        <w:rPr>
          <w:rFonts w:ascii="Arial" w:hAnsi="Arial" w:cs="Arial"/>
          <w:b/>
          <w:bCs/>
          <w:sz w:val="24"/>
          <w:szCs w:val="24"/>
        </w:rPr>
      </w:pPr>
      <w:r w:rsidRPr="000F7DDB">
        <w:rPr>
          <w:noProof/>
        </w:rPr>
        <w:t> </w:t>
      </w:r>
      <w:r w:rsidRPr="000F7DDB">
        <w:rPr>
          <w:noProof/>
        </w:rPr>
        <w:t> </w:t>
      </w:r>
      <w:r w:rsidRPr="000F7DDB">
        <w:rPr>
          <w:noProof/>
        </w:rPr>
        <w:t> </w:t>
      </w:r>
      <w:r w:rsidRPr="000F7DDB">
        <w:rPr>
          <w:noProof/>
        </w:rPr>
        <w:t> </w:t>
      </w:r>
      <w:r w:rsidRPr="000F7DDB">
        <w:rPr>
          <w:noProof/>
        </w:rPr>
        <w:t> </w:t>
      </w:r>
    </w:p>
    <w:p w14:paraId="5B6022D4" w14:textId="77777777" w:rsidR="000D6B83" w:rsidRPr="000F7DDB" w:rsidRDefault="000D6B83" w:rsidP="000D6B83">
      <w:pPr>
        <w:autoSpaceDE w:val="0"/>
        <w:autoSpaceDN w:val="0"/>
        <w:adjustRightInd w:val="0"/>
        <w:jc w:val="both"/>
        <w:rPr>
          <w:rFonts w:ascii="Arial" w:hAnsi="Arial" w:cs="Arial"/>
          <w:b/>
          <w:bCs/>
          <w:sz w:val="24"/>
          <w:szCs w:val="24"/>
        </w:rPr>
      </w:pP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0D6B83" w:rsidRPr="000F7DDB" w14:paraId="4CAA6219" w14:textId="77777777" w:rsidTr="007D56F5">
        <w:trPr>
          <w:trHeight w:val="716"/>
        </w:trPr>
        <w:tc>
          <w:tcPr>
            <w:tcW w:w="6015" w:type="dxa"/>
          </w:tcPr>
          <w:p w14:paraId="1225091E" w14:textId="77777777" w:rsidR="000D6B83" w:rsidRPr="000F7DDB" w:rsidRDefault="000D6B83" w:rsidP="007D56F5">
            <w:pPr>
              <w:autoSpaceDE w:val="0"/>
              <w:autoSpaceDN w:val="0"/>
              <w:adjustRightInd w:val="0"/>
              <w:ind w:left="5"/>
              <w:jc w:val="both"/>
              <w:rPr>
                <w:rFonts w:ascii="Arial" w:hAnsi="Arial" w:cs="Arial"/>
                <w:b/>
                <w:bCs/>
                <w:sz w:val="24"/>
                <w:szCs w:val="24"/>
              </w:rPr>
            </w:pPr>
            <w:r w:rsidRPr="000F7DDB">
              <w:rPr>
                <w:rFonts w:ascii="Arial" w:hAnsi="Arial" w:cs="Arial"/>
                <w:b/>
                <w:bCs/>
                <w:sz w:val="24"/>
                <w:szCs w:val="24"/>
              </w:rPr>
              <w:t>Nome do Usuário</w:t>
            </w:r>
          </w:p>
        </w:tc>
        <w:tc>
          <w:tcPr>
            <w:tcW w:w="2895" w:type="dxa"/>
          </w:tcPr>
          <w:p w14:paraId="31DB7F2B" w14:textId="77777777" w:rsidR="000D6B83" w:rsidRPr="000F7DDB" w:rsidRDefault="000D6B83" w:rsidP="007D56F5">
            <w:pPr>
              <w:autoSpaceDE w:val="0"/>
              <w:autoSpaceDN w:val="0"/>
              <w:adjustRightInd w:val="0"/>
              <w:ind w:left="5"/>
              <w:jc w:val="both"/>
              <w:rPr>
                <w:rFonts w:ascii="Arial" w:hAnsi="Arial" w:cs="Arial"/>
                <w:b/>
                <w:bCs/>
                <w:sz w:val="24"/>
                <w:szCs w:val="24"/>
              </w:rPr>
            </w:pPr>
            <w:r w:rsidRPr="000F7DDB">
              <w:rPr>
                <w:rFonts w:ascii="Arial" w:hAnsi="Arial" w:cs="Arial"/>
                <w:b/>
                <w:bCs/>
                <w:sz w:val="24"/>
                <w:szCs w:val="24"/>
              </w:rPr>
              <w:t>CPF</w:t>
            </w:r>
          </w:p>
        </w:tc>
      </w:tr>
      <w:tr w:rsidR="000D6B83" w:rsidRPr="000F7DDB" w14:paraId="6EDFE272" w14:textId="77777777" w:rsidTr="007D56F5">
        <w:trPr>
          <w:trHeight w:val="712"/>
        </w:trPr>
        <w:tc>
          <w:tcPr>
            <w:tcW w:w="6015" w:type="dxa"/>
          </w:tcPr>
          <w:p w14:paraId="3F822BE1" w14:textId="77777777" w:rsidR="000D6B83" w:rsidRPr="000F7DDB" w:rsidRDefault="000D6B83" w:rsidP="007D56F5">
            <w:pPr>
              <w:autoSpaceDE w:val="0"/>
              <w:autoSpaceDN w:val="0"/>
              <w:adjustRightInd w:val="0"/>
              <w:ind w:left="5"/>
              <w:jc w:val="both"/>
              <w:rPr>
                <w:rFonts w:ascii="Arial" w:hAnsi="Arial" w:cs="Arial"/>
                <w:b/>
                <w:bCs/>
                <w:sz w:val="24"/>
                <w:szCs w:val="24"/>
              </w:rPr>
            </w:pPr>
            <w:r w:rsidRPr="000F7DDB">
              <w:rPr>
                <w:rFonts w:ascii="Arial" w:hAnsi="Arial" w:cs="Arial"/>
                <w:b/>
                <w:bCs/>
                <w:sz w:val="24"/>
                <w:szCs w:val="24"/>
              </w:rPr>
              <w:t>Empresa</w:t>
            </w:r>
          </w:p>
        </w:tc>
        <w:tc>
          <w:tcPr>
            <w:tcW w:w="2895" w:type="dxa"/>
          </w:tcPr>
          <w:p w14:paraId="7FDA258F" w14:textId="77777777" w:rsidR="000D6B83" w:rsidRPr="000F7DDB" w:rsidRDefault="000D6B83" w:rsidP="007D56F5">
            <w:pPr>
              <w:autoSpaceDE w:val="0"/>
              <w:autoSpaceDN w:val="0"/>
              <w:adjustRightInd w:val="0"/>
              <w:ind w:left="5"/>
              <w:jc w:val="both"/>
              <w:rPr>
                <w:rFonts w:ascii="Arial" w:hAnsi="Arial" w:cs="Arial"/>
                <w:b/>
                <w:bCs/>
                <w:sz w:val="24"/>
                <w:szCs w:val="24"/>
              </w:rPr>
            </w:pPr>
            <w:r w:rsidRPr="000F7DDB">
              <w:rPr>
                <w:rFonts w:ascii="Arial" w:hAnsi="Arial" w:cs="Arial"/>
                <w:b/>
                <w:bCs/>
                <w:sz w:val="24"/>
                <w:szCs w:val="24"/>
              </w:rPr>
              <w:t>Função</w:t>
            </w:r>
          </w:p>
        </w:tc>
      </w:tr>
      <w:tr w:rsidR="000D6B83" w:rsidRPr="000F7DDB" w14:paraId="276F220C" w14:textId="77777777" w:rsidTr="007D56F5">
        <w:trPr>
          <w:trHeight w:val="693"/>
        </w:trPr>
        <w:tc>
          <w:tcPr>
            <w:tcW w:w="6015" w:type="dxa"/>
          </w:tcPr>
          <w:p w14:paraId="1DFF273A" w14:textId="77777777" w:rsidR="000D6B83" w:rsidRPr="000F7DDB" w:rsidRDefault="000D6B83" w:rsidP="007D56F5">
            <w:pPr>
              <w:autoSpaceDE w:val="0"/>
              <w:autoSpaceDN w:val="0"/>
              <w:adjustRightInd w:val="0"/>
              <w:ind w:left="5"/>
              <w:jc w:val="both"/>
              <w:rPr>
                <w:rFonts w:ascii="Arial" w:hAnsi="Arial" w:cs="Arial"/>
                <w:b/>
                <w:bCs/>
                <w:sz w:val="24"/>
                <w:szCs w:val="24"/>
              </w:rPr>
            </w:pPr>
            <w:r w:rsidRPr="000F7DDB">
              <w:rPr>
                <w:rFonts w:ascii="Arial" w:hAnsi="Arial" w:cs="Arial"/>
                <w:b/>
                <w:bCs/>
                <w:sz w:val="24"/>
                <w:szCs w:val="24"/>
              </w:rPr>
              <w:t>Lotação</w:t>
            </w:r>
          </w:p>
        </w:tc>
        <w:tc>
          <w:tcPr>
            <w:tcW w:w="2895" w:type="dxa"/>
          </w:tcPr>
          <w:p w14:paraId="6090A0A1" w14:textId="77777777" w:rsidR="000D6B83" w:rsidRPr="000F7DDB" w:rsidRDefault="000D6B83" w:rsidP="007D56F5">
            <w:pPr>
              <w:autoSpaceDE w:val="0"/>
              <w:autoSpaceDN w:val="0"/>
              <w:adjustRightInd w:val="0"/>
              <w:ind w:left="5"/>
              <w:jc w:val="both"/>
              <w:rPr>
                <w:rFonts w:ascii="Arial" w:hAnsi="Arial" w:cs="Arial"/>
                <w:b/>
                <w:bCs/>
                <w:sz w:val="24"/>
                <w:szCs w:val="24"/>
              </w:rPr>
            </w:pPr>
            <w:r w:rsidRPr="000F7DDB">
              <w:rPr>
                <w:rFonts w:ascii="Arial" w:hAnsi="Arial" w:cs="Arial"/>
                <w:b/>
                <w:bCs/>
                <w:sz w:val="24"/>
                <w:szCs w:val="24"/>
              </w:rPr>
              <w:t>Telefone</w:t>
            </w:r>
          </w:p>
        </w:tc>
      </w:tr>
    </w:tbl>
    <w:p w14:paraId="6D79ECDD" w14:textId="77777777" w:rsidR="000D6B83" w:rsidRPr="000F7DDB" w:rsidRDefault="000D6B83" w:rsidP="000D6B83">
      <w:pPr>
        <w:autoSpaceDE w:val="0"/>
        <w:autoSpaceDN w:val="0"/>
        <w:adjustRightInd w:val="0"/>
        <w:jc w:val="both"/>
        <w:rPr>
          <w:rFonts w:ascii="Arial" w:hAnsi="Arial" w:cs="Arial"/>
          <w:bCs/>
          <w:sz w:val="24"/>
          <w:szCs w:val="24"/>
        </w:rPr>
      </w:pPr>
    </w:p>
    <w:p w14:paraId="7980D790" w14:textId="77777777" w:rsidR="000D6B83" w:rsidRPr="000F7DDB" w:rsidRDefault="000D6B83" w:rsidP="000D6B83">
      <w:pPr>
        <w:pStyle w:val="western"/>
        <w:spacing w:after="0"/>
        <w:ind w:right="17"/>
        <w:jc w:val="both"/>
        <w:rPr>
          <w:rFonts w:ascii="Arial" w:hAnsi="Arial" w:cs="Arial"/>
        </w:rPr>
      </w:pPr>
      <w:r w:rsidRPr="000F7DDB">
        <w:rPr>
          <w:rFonts w:ascii="Arial" w:hAnsi="Arial" w:cs="Arial"/>
          <w:color w:val="000000"/>
        </w:rPr>
        <w:t xml:space="preserve">Declaro ter permissão de acesso às informações da CAIXA, ou sob sua responsabilidade, recebidas do gestor responsável, necessárias ao </w:t>
      </w:r>
      <w:r w:rsidRPr="000F7DDB">
        <w:rPr>
          <w:rFonts w:ascii="Arial" w:hAnsi="Arial" w:cs="Arial"/>
        </w:rPr>
        <w:t>desempenho das atividades executadas para a empresa contratada</w:t>
      </w:r>
      <w:r w:rsidRPr="000F7DDB">
        <w:rPr>
          <w:rFonts w:ascii="Arial" w:hAnsi="Arial" w:cs="Arial"/>
          <w:color w:val="000000"/>
        </w:rPr>
        <w:t xml:space="preserve"> pela CAIXA, à qual sou vinculado, e comprometo-me a cumprir o disposto nos itens a seguir:</w:t>
      </w:r>
    </w:p>
    <w:p w14:paraId="5EDAA420"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1.</w:t>
      </w:r>
      <w:r w:rsidRPr="000F7DDB">
        <w:rPr>
          <w:rFonts w:ascii="Arial" w:hAnsi="Arial" w:cs="Arial"/>
        </w:rPr>
        <w:tab/>
        <w:t>Conhecer e cumprir, rigorosamente, a Política de Segurança e Informação – PO007 e demais normas e procedimentos da CAIXA relativos à segurança da informação;</w:t>
      </w:r>
    </w:p>
    <w:p w14:paraId="04D7405D"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2.</w:t>
      </w:r>
      <w:r w:rsidRPr="000F7DDB">
        <w:rPr>
          <w:rFonts w:ascii="Arial" w:hAnsi="Arial" w:cs="Arial"/>
        </w:rPr>
        <w:tab/>
        <w:t>Estar ciente de que os acessos aos quais se referem o presente Termo foram concedidos para uso exclusivo nas atividades a que se destinam e de que a CAIXA disponibiliza o acesso à Internet, inclusive Redes Sociais, como ferramenta de trabalho;</w:t>
      </w:r>
    </w:p>
    <w:p w14:paraId="50CCD001"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3.</w:t>
      </w:r>
      <w:r w:rsidRPr="000F7DDB">
        <w:rPr>
          <w:rFonts w:ascii="Arial" w:hAnsi="Arial" w:cs="Arial"/>
        </w:rPr>
        <w:tab/>
        <w:t>Observar a classificação das informações às quais tiver acesso, de acordo com os critérios estabelecidos pela CAIXA em função das atividades por mim executadas.</w:t>
      </w:r>
    </w:p>
    <w:p w14:paraId="5C54943F"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4.</w:t>
      </w:r>
      <w:r w:rsidRPr="000F7DDB">
        <w:rPr>
          <w:rFonts w:ascii="Arial" w:hAnsi="Arial" w:cs="Arial"/>
        </w:rPr>
        <w:tab/>
        <w:t>Não utilizar meus acessos para visualizar informações ou dados desnecessários ao exercício de minhas atividades;</w:t>
      </w:r>
    </w:p>
    <w:p w14:paraId="33C82594"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5.</w:t>
      </w:r>
      <w:r w:rsidRPr="000F7DDB">
        <w:rPr>
          <w:rFonts w:ascii="Arial" w:hAnsi="Arial" w:cs="Arial"/>
        </w:rPr>
        <w:tab/>
        <w:t>Não utilizar meus acessos para copiar ou remover recursos computacionais, informação de propriedade da CAIXA ou por ela administrada, sem autorização para esse fim;</w:t>
      </w:r>
    </w:p>
    <w:p w14:paraId="20567FCD"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6.</w:t>
      </w:r>
      <w:r w:rsidRPr="000F7DDB">
        <w:rPr>
          <w:rFonts w:ascii="Arial" w:hAnsi="Arial" w:cs="Arial"/>
        </w:rPr>
        <w:tab/>
        <w:t>Não utilizar meus acessos para interferir em serviços, provocando, por exemplo, congestionamento, alteração, lentidão ou interrupção do tráfego da rede CAIXA;</w:t>
      </w:r>
    </w:p>
    <w:p w14:paraId="31719791"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7.</w:t>
      </w:r>
      <w:r w:rsidRPr="000F7DDB">
        <w:rPr>
          <w:rFonts w:ascii="Arial" w:hAnsi="Arial" w:cs="Arial"/>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6DD06313"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8.</w:t>
      </w:r>
      <w:r w:rsidRPr="000F7DDB">
        <w:rPr>
          <w:rFonts w:ascii="Arial" w:hAnsi="Arial" w:cs="Arial"/>
        </w:rPr>
        <w:tab/>
        <w:t>Respeitar os direitos de propriedade, instalando e/ou utilizando somente recursos tecnológicos autorizados e com as respectivas licenças de uso válidas;</w:t>
      </w:r>
    </w:p>
    <w:p w14:paraId="6E75C217"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9.</w:t>
      </w:r>
      <w:r w:rsidRPr="000F7DDB">
        <w:rPr>
          <w:rFonts w:ascii="Arial" w:hAnsi="Arial" w:cs="Arial"/>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36A3E5AA"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10. Não revelar, dentro ou fora da CAIXA, fato ou informação interna ou confidencial de que tenha ciência em razão das atividades desempenhadas para a empresa contratada pela CAIXA, à qual sou vinculado;</w:t>
      </w:r>
    </w:p>
    <w:p w14:paraId="48AE8798"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11.</w:t>
      </w:r>
      <w:r w:rsidRPr="000F7DDB">
        <w:rPr>
          <w:rFonts w:ascii="Arial" w:hAnsi="Arial" w:cs="Arial"/>
        </w:rPr>
        <w:tab/>
        <w:t>Comunicar ao preposto da empresa contratada qualquer suspeita ou evidência de transgressão às normas em vigor, principalmente para os casos em que fi</w:t>
      </w:r>
      <w:r>
        <w:rPr>
          <w:rFonts w:ascii="Arial" w:hAnsi="Arial" w:cs="Arial"/>
        </w:rPr>
        <w:t>c</w:t>
      </w:r>
      <w:r w:rsidRPr="000F7DDB">
        <w:rPr>
          <w:rFonts w:ascii="Arial" w:hAnsi="Arial" w:cs="Arial"/>
        </w:rPr>
        <w:t>ar comprovado o comprometimento de informação corporativa da CAIXA ou sob sua responsabilidade, evitando que a imagem da CAIXA seja colocada em risco junto ao seu público interno e externo.</w:t>
      </w:r>
    </w:p>
    <w:p w14:paraId="64E729A1" w14:textId="77777777" w:rsidR="000D6B83" w:rsidRPr="000F7DDB" w:rsidRDefault="000D6B83" w:rsidP="000D6B83">
      <w:pPr>
        <w:pStyle w:val="western"/>
        <w:spacing w:after="0"/>
        <w:ind w:right="17"/>
        <w:jc w:val="both"/>
        <w:rPr>
          <w:rFonts w:ascii="Arial" w:hAnsi="Arial" w:cs="Arial"/>
          <w:color w:val="000000"/>
        </w:rPr>
      </w:pPr>
      <w:r w:rsidRPr="000F7DDB">
        <w:rPr>
          <w:rFonts w:ascii="Arial" w:hAnsi="Arial" w:cs="Arial"/>
          <w:color w:val="000000"/>
        </w:rPr>
        <w:t>Estou ciente de que:</w:t>
      </w:r>
    </w:p>
    <w:p w14:paraId="1334E2B4" w14:textId="77777777" w:rsidR="000D6B83" w:rsidRPr="000F7DDB" w:rsidRDefault="00935F45" w:rsidP="002D7E22">
      <w:pPr>
        <w:pStyle w:val="western"/>
        <w:numPr>
          <w:ilvl w:val="0"/>
          <w:numId w:val="51"/>
        </w:numPr>
        <w:spacing w:after="0"/>
        <w:ind w:right="17"/>
        <w:jc w:val="both"/>
        <w:rPr>
          <w:rFonts w:ascii="Arial" w:hAnsi="Arial" w:cs="Arial"/>
          <w:color w:val="000000"/>
        </w:rPr>
      </w:pPr>
      <w:r>
        <w:rPr>
          <w:rFonts w:ascii="Arial" w:hAnsi="Arial" w:cs="Arial"/>
          <w:color w:val="000000"/>
        </w:rPr>
        <w:t>A</w:t>
      </w:r>
      <w:r w:rsidR="000D6B83" w:rsidRPr="000F7DDB">
        <w:rPr>
          <w:rFonts w:ascii="Arial" w:hAnsi="Arial" w:cs="Arial"/>
          <w:color w:val="000000"/>
        </w:rPr>
        <w:t xml:space="preserve"> CAIXA se reserva o direito de monitorar a utilização dos ativos de informação disponibilizados aos usuários, para assegurar o fiel cumprimento das orientações contidas na PO007;</w:t>
      </w:r>
    </w:p>
    <w:p w14:paraId="6EE9C55E" w14:textId="77777777" w:rsidR="000D6B83" w:rsidRDefault="00935F45" w:rsidP="002D7E22">
      <w:pPr>
        <w:pStyle w:val="western"/>
        <w:numPr>
          <w:ilvl w:val="0"/>
          <w:numId w:val="49"/>
        </w:numPr>
        <w:spacing w:after="0"/>
        <w:ind w:right="17"/>
        <w:jc w:val="both"/>
        <w:rPr>
          <w:rFonts w:ascii="Arial" w:hAnsi="Arial" w:cs="Arial"/>
        </w:rPr>
      </w:pPr>
      <w:r>
        <w:rPr>
          <w:rFonts w:ascii="Arial" w:hAnsi="Arial" w:cs="Arial"/>
          <w:color w:val="000000"/>
        </w:rPr>
        <w:t>A</w:t>
      </w:r>
      <w:r w:rsidR="000D6B83" w:rsidRPr="000F7DDB">
        <w:rPr>
          <w:rFonts w:ascii="Arial" w:hAnsi="Arial" w:cs="Arial"/>
          <w:color w:val="000000"/>
        </w:rPr>
        <w:t xml:space="preserve">s responsabilidades quanto à segurança da informação se estendem além do horário de trabalho e continuam mesmo depois de encerrado o contrato de trabalho, para as informações obtidas </w:t>
      </w:r>
      <w:r w:rsidR="000D6B83" w:rsidRPr="000F7DDB">
        <w:rPr>
          <w:rFonts w:ascii="Arial" w:hAnsi="Arial" w:cs="Arial"/>
        </w:rPr>
        <w:t>em virtude das atividades executadas para a empresa contratada pela CAIXA</w:t>
      </w:r>
      <w:r w:rsidR="000D6B83">
        <w:rPr>
          <w:rFonts w:ascii="Arial" w:hAnsi="Arial" w:cs="Arial"/>
        </w:rPr>
        <w:t>;</w:t>
      </w:r>
    </w:p>
    <w:p w14:paraId="194586E9" w14:textId="77777777" w:rsidR="000D6B83" w:rsidRPr="00D417C4" w:rsidRDefault="00935F45" w:rsidP="002D7E22">
      <w:pPr>
        <w:pStyle w:val="western"/>
        <w:numPr>
          <w:ilvl w:val="0"/>
          <w:numId w:val="49"/>
        </w:numPr>
        <w:spacing w:after="0"/>
        <w:ind w:right="17"/>
        <w:jc w:val="both"/>
        <w:rPr>
          <w:rFonts w:ascii="Arial" w:hAnsi="Arial" w:cs="Arial"/>
        </w:rPr>
      </w:pPr>
      <w:r>
        <w:rPr>
          <w:rFonts w:ascii="Arial" w:hAnsi="Arial" w:cs="Arial"/>
        </w:rPr>
        <w:t>O</w:t>
      </w:r>
      <w:r w:rsidR="000D6B83">
        <w:rPr>
          <w:rFonts w:ascii="Arial" w:hAnsi="Arial" w:cs="Arial"/>
        </w:rPr>
        <w:t xml:space="preserve">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1B555185" w14:textId="77777777" w:rsidR="000D6B83" w:rsidRPr="000F7DDB" w:rsidRDefault="000D6B83" w:rsidP="000D6B83">
      <w:pPr>
        <w:autoSpaceDE w:val="0"/>
        <w:autoSpaceDN w:val="0"/>
        <w:adjustRightInd w:val="0"/>
        <w:jc w:val="both"/>
        <w:rPr>
          <w:rFonts w:ascii="Arial" w:hAnsi="Arial" w:cs="Arial"/>
          <w:bCs/>
          <w:sz w:val="24"/>
          <w:szCs w:val="24"/>
        </w:rPr>
      </w:pPr>
    </w:p>
    <w:p w14:paraId="332509A0" w14:textId="77777777" w:rsidR="000D6B83" w:rsidRPr="007875E0" w:rsidRDefault="000D6B83" w:rsidP="000D6B83">
      <w:pPr>
        <w:pStyle w:val="wordsection1"/>
        <w:spacing w:before="0" w:beforeAutospacing="0" w:after="0" w:afterAutospacing="0"/>
        <w:jc w:val="both"/>
        <w:rPr>
          <w:rFonts w:ascii="Arial" w:hAnsi="Arial" w:cs="Arial"/>
          <w:sz w:val="22"/>
          <w:szCs w:val="22"/>
        </w:rPr>
      </w:pPr>
      <w:r w:rsidRPr="0037104E">
        <w:rPr>
          <w:rFonts w:ascii="Arial" w:hAnsi="Arial" w:cs="Arial"/>
        </w:rPr>
        <w:t>OBS.:</w:t>
      </w:r>
      <w:r w:rsidRPr="0037104E">
        <w:rPr>
          <w:rFonts w:ascii="Arial" w:hAnsi="Arial" w:cs="Arial"/>
          <w:bCs/>
        </w:rPr>
        <w:t xml:space="preserve"> </w:t>
      </w:r>
      <w:r w:rsidRPr="0037104E">
        <w:rPr>
          <w:rFonts w:ascii="Arial" w:hAnsi="Arial" w:cs="Arial"/>
        </w:rPr>
        <w:t>A PO007 (Política de Segurança e Informação) está disponível publicamente no site da CAIXA, no endereço &lt;</w:t>
      </w:r>
      <w:hyperlink r:id="rId48" w:history="1">
        <w:r w:rsidRPr="0037104E">
          <w:rPr>
            <w:rStyle w:val="Hyperlink"/>
            <w:rFonts w:ascii="Arial" w:hAnsi="Arial" w:cs="Arial"/>
          </w:rPr>
          <w:t>www.caixa.gov.br</w:t>
        </w:r>
      </w:hyperlink>
      <w:r w:rsidRPr="0037104E">
        <w:rPr>
          <w:rFonts w:ascii="Arial" w:hAnsi="Arial" w:cs="Arial"/>
        </w:rPr>
        <w:t xml:space="preserve">&gt;, clique na aba “Downloads”, item “Governança Corporativa”, no link “Política de Segurança e Informação”, ou acessado diretamente pelo endereço </w:t>
      </w:r>
      <w:hyperlink r:id="rId49" w:history="1">
        <w:r w:rsidRPr="0037104E">
          <w:rPr>
            <w:rStyle w:val="Hyperlink"/>
            <w:rFonts w:ascii="Arial" w:hAnsi="Arial" w:cs="Arial"/>
          </w:rPr>
          <w:t>https://www.caixa.gov.br/Downloads/caixa-governanca/politica-seguranca-informacao.pdf</w:t>
        </w:r>
      </w:hyperlink>
      <w:r w:rsidRPr="0037104E">
        <w:rPr>
          <w:rFonts w:ascii="Arial" w:hAnsi="Arial" w:cs="Arial"/>
        </w:rPr>
        <w:t>.</w:t>
      </w:r>
    </w:p>
    <w:p w14:paraId="2EEEFC58" w14:textId="77777777" w:rsidR="000D6B83" w:rsidRPr="000F7DDB" w:rsidRDefault="000D6B83" w:rsidP="000D6B83">
      <w:pPr>
        <w:autoSpaceDE w:val="0"/>
        <w:autoSpaceDN w:val="0"/>
        <w:adjustRightInd w:val="0"/>
        <w:jc w:val="both"/>
        <w:rPr>
          <w:rFonts w:ascii="Arial" w:hAnsi="Arial" w:cs="Arial"/>
          <w:bCs/>
          <w:sz w:val="24"/>
          <w:szCs w:val="24"/>
        </w:rPr>
      </w:pPr>
    </w:p>
    <w:p w14:paraId="21537ECF" w14:textId="77777777" w:rsidR="000D6B83" w:rsidRPr="000F7DDB" w:rsidRDefault="000D6B83" w:rsidP="000D6B83">
      <w:pPr>
        <w:autoSpaceDE w:val="0"/>
        <w:autoSpaceDN w:val="0"/>
        <w:adjustRightInd w:val="0"/>
        <w:jc w:val="both"/>
        <w:rPr>
          <w:rFonts w:ascii="Arial" w:hAnsi="Arial" w:cs="Arial"/>
          <w:bCs/>
          <w:sz w:val="24"/>
          <w:szCs w:val="24"/>
        </w:rPr>
      </w:pPr>
      <w:r w:rsidRPr="000F7DDB">
        <w:rPr>
          <w:rFonts w:ascii="Arial" w:hAnsi="Arial" w:cs="Arial"/>
          <w:bCs/>
          <w:sz w:val="24"/>
          <w:szCs w:val="24"/>
        </w:rPr>
        <w:t>_____________________________, ______de______________</w:t>
      </w:r>
      <w:r w:rsidR="00935F45">
        <w:rPr>
          <w:rFonts w:ascii="Arial" w:hAnsi="Arial" w:cs="Arial"/>
          <w:bCs/>
          <w:sz w:val="24"/>
          <w:szCs w:val="24"/>
        </w:rPr>
        <w:t xml:space="preserve"> </w:t>
      </w:r>
      <w:r w:rsidRPr="000F7DDB">
        <w:rPr>
          <w:rFonts w:ascii="Arial" w:hAnsi="Arial" w:cs="Arial"/>
          <w:bCs/>
          <w:sz w:val="24"/>
          <w:szCs w:val="24"/>
        </w:rPr>
        <w:t>de</w:t>
      </w:r>
      <w:r w:rsidR="00935F45">
        <w:rPr>
          <w:rFonts w:ascii="Arial" w:hAnsi="Arial" w:cs="Arial"/>
          <w:bCs/>
          <w:sz w:val="24"/>
          <w:szCs w:val="24"/>
        </w:rPr>
        <w:t xml:space="preserve"> </w:t>
      </w:r>
      <w:r w:rsidRPr="000F7DDB">
        <w:rPr>
          <w:rFonts w:ascii="Arial" w:hAnsi="Arial" w:cs="Arial"/>
          <w:bCs/>
          <w:sz w:val="24"/>
          <w:szCs w:val="24"/>
        </w:rPr>
        <w:t>___________</w:t>
      </w:r>
    </w:p>
    <w:p w14:paraId="1B347F94" w14:textId="77777777" w:rsidR="000D6B83" w:rsidRPr="000F7DDB" w:rsidRDefault="000D6B83" w:rsidP="000D6B83">
      <w:pPr>
        <w:rPr>
          <w:rFonts w:ascii="Arial" w:hAnsi="Arial" w:cs="Arial"/>
          <w:bCs/>
          <w:sz w:val="24"/>
          <w:szCs w:val="24"/>
        </w:rPr>
      </w:pPr>
      <w:r w:rsidRPr="000F7DDB">
        <w:rPr>
          <w:rFonts w:ascii="Arial" w:hAnsi="Arial" w:cs="Arial"/>
          <w:bCs/>
          <w:sz w:val="24"/>
          <w:szCs w:val="24"/>
        </w:rPr>
        <w:t>Local/Data</w:t>
      </w:r>
    </w:p>
    <w:p w14:paraId="480F02F8" w14:textId="77777777" w:rsidR="000D6B83" w:rsidRPr="000F7DDB" w:rsidRDefault="000D6B83" w:rsidP="000D6B83">
      <w:pPr>
        <w:rPr>
          <w:rFonts w:ascii="Arial" w:hAnsi="Arial" w:cs="Arial"/>
          <w:bCs/>
          <w:sz w:val="24"/>
          <w:szCs w:val="24"/>
        </w:rPr>
      </w:pPr>
    </w:p>
    <w:p w14:paraId="02F1B266" w14:textId="77777777" w:rsidR="000D6B83" w:rsidRPr="000F7DDB" w:rsidRDefault="000D6B83" w:rsidP="000D6B83">
      <w:pPr>
        <w:rPr>
          <w:rFonts w:ascii="Arial" w:hAnsi="Arial" w:cs="Arial"/>
          <w:bCs/>
          <w:sz w:val="24"/>
          <w:szCs w:val="24"/>
        </w:rPr>
      </w:pPr>
    </w:p>
    <w:p w14:paraId="0D559F6A" w14:textId="77777777" w:rsidR="000D6B83" w:rsidRPr="000F7DDB" w:rsidRDefault="000D6B83" w:rsidP="000D6B83">
      <w:pPr>
        <w:rPr>
          <w:rFonts w:ascii="Arial" w:hAnsi="Arial" w:cs="Arial"/>
          <w:bCs/>
          <w:sz w:val="24"/>
          <w:szCs w:val="24"/>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0D6B83" w:rsidRPr="000A0BB8" w14:paraId="093A9ADC" w14:textId="77777777" w:rsidTr="007D56F5">
        <w:trPr>
          <w:cantSplit/>
          <w:trHeight w:val="828"/>
        </w:trPr>
        <w:tc>
          <w:tcPr>
            <w:tcW w:w="4578" w:type="dxa"/>
            <w:tcBorders>
              <w:top w:val="single" w:sz="4" w:space="0" w:color="auto"/>
              <w:bottom w:val="nil"/>
            </w:tcBorders>
          </w:tcPr>
          <w:p w14:paraId="28D16D5E" w14:textId="77777777" w:rsidR="000D6B83" w:rsidRPr="000F7DDB" w:rsidRDefault="000D6B83" w:rsidP="007D56F5">
            <w:pPr>
              <w:rPr>
                <w:rFonts w:ascii="Arial" w:hAnsi="Arial" w:cs="Arial"/>
                <w:bCs/>
                <w:sz w:val="24"/>
                <w:szCs w:val="24"/>
              </w:rPr>
            </w:pPr>
            <w:r w:rsidRPr="000F7DDB">
              <w:rPr>
                <w:rFonts w:ascii="Arial" w:hAnsi="Arial" w:cs="Arial"/>
                <w:bCs/>
                <w:sz w:val="24"/>
                <w:szCs w:val="24"/>
              </w:rPr>
              <w:t>Assinatura do usuário</w:t>
            </w:r>
          </w:p>
        </w:tc>
        <w:tc>
          <w:tcPr>
            <w:tcW w:w="416" w:type="dxa"/>
            <w:tcBorders>
              <w:bottom w:val="nil"/>
            </w:tcBorders>
          </w:tcPr>
          <w:p w14:paraId="055D810A" w14:textId="77777777" w:rsidR="000D6B83" w:rsidRPr="000F7DDB" w:rsidRDefault="000D6B83" w:rsidP="007D56F5">
            <w:pPr>
              <w:rPr>
                <w:rFonts w:ascii="Arial" w:hAnsi="Arial" w:cs="Arial"/>
                <w:bCs/>
                <w:sz w:val="24"/>
                <w:szCs w:val="24"/>
              </w:rPr>
            </w:pPr>
          </w:p>
        </w:tc>
        <w:tc>
          <w:tcPr>
            <w:tcW w:w="4439" w:type="dxa"/>
            <w:tcBorders>
              <w:top w:val="single" w:sz="4" w:space="0" w:color="auto"/>
              <w:bottom w:val="nil"/>
            </w:tcBorders>
          </w:tcPr>
          <w:p w14:paraId="6F2C1550" w14:textId="77777777" w:rsidR="000D6B83" w:rsidRPr="000A0BB8" w:rsidRDefault="000D6B83" w:rsidP="007D56F5">
            <w:pPr>
              <w:rPr>
                <w:rFonts w:ascii="Arial" w:hAnsi="Arial" w:cs="Arial"/>
                <w:bCs/>
                <w:sz w:val="24"/>
                <w:szCs w:val="24"/>
              </w:rPr>
            </w:pPr>
            <w:r w:rsidRPr="000F7DDB">
              <w:rPr>
                <w:rFonts w:ascii="Arial" w:hAnsi="Arial" w:cs="Arial"/>
                <w:bCs/>
                <w:sz w:val="24"/>
                <w:szCs w:val="24"/>
              </w:rPr>
              <w:t>Nome, CPF e Assinatura do Representante/Preposto da Empresa Contratada</w:t>
            </w:r>
          </w:p>
        </w:tc>
      </w:tr>
    </w:tbl>
    <w:p w14:paraId="28539E4C" w14:textId="77777777" w:rsidR="000D6B83" w:rsidRPr="00F64D17" w:rsidRDefault="000D6B83" w:rsidP="000D6B83">
      <w:pPr>
        <w:ind w:right="-57"/>
        <w:rPr>
          <w:rFonts w:ascii="Arial" w:hAnsi="Arial" w:cs="Arial"/>
          <w:bCs/>
          <w:sz w:val="24"/>
          <w:szCs w:val="24"/>
        </w:rPr>
      </w:pPr>
    </w:p>
    <w:p w14:paraId="2AECA22D" w14:textId="77777777" w:rsidR="000D6B83" w:rsidRDefault="000D6B83" w:rsidP="00AF3610">
      <w:pPr>
        <w:keepNext/>
        <w:keepLines/>
        <w:ind w:right="-57"/>
        <w:jc w:val="center"/>
        <w:rPr>
          <w:rFonts w:ascii="Arial" w:hAnsi="Arial" w:cs="Arial"/>
          <w:b/>
          <w:sz w:val="24"/>
          <w:szCs w:val="24"/>
        </w:rPr>
      </w:pPr>
      <w:r>
        <w:rPr>
          <w:rFonts w:ascii="Arial" w:hAnsi="Arial" w:cs="Arial"/>
          <w:bCs/>
          <w:sz w:val="24"/>
          <w:szCs w:val="24"/>
        </w:rPr>
        <w:br w:type="page"/>
      </w:r>
      <w:r w:rsidRPr="00935F45">
        <w:rPr>
          <w:rFonts w:ascii="Arial" w:hAnsi="Arial" w:cs="Arial"/>
          <w:b/>
          <w:sz w:val="24"/>
          <w:szCs w:val="24"/>
        </w:rPr>
        <w:t>ANEXO DO CONTRATO Nº ...........</w:t>
      </w:r>
    </w:p>
    <w:p w14:paraId="531666A6" w14:textId="77777777" w:rsidR="00935F45" w:rsidRPr="00935F45" w:rsidRDefault="00935F45" w:rsidP="00AF3610">
      <w:pPr>
        <w:keepNext/>
        <w:keepLines/>
        <w:ind w:right="-57"/>
        <w:jc w:val="center"/>
        <w:rPr>
          <w:rFonts w:ascii="Arial" w:hAnsi="Arial" w:cs="Arial"/>
          <w:b/>
          <w:sz w:val="24"/>
          <w:szCs w:val="24"/>
        </w:rPr>
      </w:pPr>
    </w:p>
    <w:p w14:paraId="1D6CC107" w14:textId="77777777" w:rsidR="000D6B83" w:rsidRPr="00935F45" w:rsidRDefault="000D6B83" w:rsidP="00AF3610">
      <w:pPr>
        <w:jc w:val="center"/>
        <w:rPr>
          <w:rFonts w:ascii="Arial" w:hAnsi="Arial" w:cs="Arial"/>
          <w:b/>
          <w:bCs/>
          <w:sz w:val="24"/>
          <w:szCs w:val="24"/>
        </w:rPr>
      </w:pPr>
      <w:r w:rsidRPr="00935F45">
        <w:rPr>
          <w:rFonts w:ascii="Arial" w:hAnsi="Arial" w:cs="Arial"/>
          <w:b/>
          <w:bCs/>
          <w:sz w:val="24"/>
          <w:szCs w:val="24"/>
        </w:rPr>
        <w:t>TERMO DE CIÊNCIA DA PRSAC CAIXA –</w:t>
      </w:r>
      <w:r w:rsidR="00935F45">
        <w:rPr>
          <w:rFonts w:ascii="Arial" w:hAnsi="Arial" w:cs="Arial"/>
          <w:b/>
          <w:bCs/>
          <w:sz w:val="24"/>
          <w:szCs w:val="24"/>
        </w:rPr>
        <w:t xml:space="preserve"> </w:t>
      </w:r>
      <w:r w:rsidRPr="00935F45">
        <w:rPr>
          <w:rFonts w:ascii="Arial" w:hAnsi="Arial" w:cs="Arial"/>
          <w:b/>
          <w:bCs/>
          <w:sz w:val="24"/>
          <w:szCs w:val="24"/>
        </w:rPr>
        <w:t>EMPRESAS PRESTADORAS DE</w:t>
      </w:r>
      <w:r w:rsidRPr="00935F45">
        <w:rPr>
          <w:rFonts w:ascii="Arial" w:hAnsi="Arial" w:cs="Arial"/>
          <w:sz w:val="24"/>
          <w:szCs w:val="24"/>
        </w:rPr>
        <w:t xml:space="preserve"> </w:t>
      </w:r>
      <w:r w:rsidRPr="00935F45">
        <w:rPr>
          <w:rFonts w:ascii="Arial" w:hAnsi="Arial" w:cs="Arial"/>
          <w:b/>
          <w:bCs/>
          <w:sz w:val="24"/>
          <w:szCs w:val="24"/>
        </w:rPr>
        <w:t>SERVIÇO</w:t>
      </w:r>
    </w:p>
    <w:p w14:paraId="7035F166" w14:textId="77777777" w:rsidR="000D6B83" w:rsidRPr="00935F45" w:rsidRDefault="000D6B83" w:rsidP="00AF3610">
      <w:pPr>
        <w:jc w:val="center"/>
        <w:rPr>
          <w:rFonts w:ascii="Arial" w:hAnsi="Arial" w:cs="Arial"/>
          <w:sz w:val="24"/>
          <w:szCs w:val="24"/>
        </w:rPr>
      </w:pPr>
    </w:p>
    <w:p w14:paraId="607AB74F" w14:textId="77777777" w:rsidR="000D6B83" w:rsidRPr="00935F45" w:rsidRDefault="000D6B83" w:rsidP="00AF3610">
      <w:pPr>
        <w:jc w:val="center"/>
        <w:rPr>
          <w:rFonts w:ascii="Arial" w:hAnsi="Arial" w:cs="Arial"/>
          <w:sz w:val="24"/>
          <w:szCs w:val="24"/>
        </w:rPr>
      </w:pPr>
    </w:p>
    <w:p w14:paraId="5ED74935" w14:textId="77777777" w:rsidR="000D6B83" w:rsidRPr="00935F45" w:rsidRDefault="000D6B83" w:rsidP="00AF3610">
      <w:pPr>
        <w:jc w:val="cente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0D6B83" w:rsidRPr="00935F45" w14:paraId="3D01A5E3" w14:textId="77777777" w:rsidTr="007D56F5">
        <w:trPr>
          <w:trHeight w:val="899"/>
        </w:trPr>
        <w:tc>
          <w:tcPr>
            <w:tcW w:w="5240" w:type="dxa"/>
            <w:shd w:val="clear" w:color="auto" w:fill="auto"/>
          </w:tcPr>
          <w:p w14:paraId="04206B98" w14:textId="77777777" w:rsidR="000D6B83" w:rsidRPr="00935F45" w:rsidRDefault="000D6B83" w:rsidP="00AF3610">
            <w:pPr>
              <w:jc w:val="center"/>
              <w:rPr>
                <w:rFonts w:ascii="Arial" w:eastAsia="Calibri" w:hAnsi="Arial" w:cs="Arial"/>
                <w:sz w:val="24"/>
                <w:szCs w:val="24"/>
              </w:rPr>
            </w:pPr>
            <w:r w:rsidRPr="00935F45">
              <w:rPr>
                <w:rFonts w:ascii="Arial" w:eastAsia="Calibri" w:hAnsi="Arial" w:cs="Arial"/>
                <w:sz w:val="24"/>
                <w:szCs w:val="24"/>
              </w:rPr>
              <w:t>Nome Fantasia</w:t>
            </w:r>
          </w:p>
          <w:p w14:paraId="6ACC6AED" w14:textId="77777777" w:rsidR="000D6B83" w:rsidRPr="00935F45" w:rsidRDefault="000D6B83" w:rsidP="00AF3610">
            <w:pPr>
              <w:jc w:val="center"/>
              <w:rPr>
                <w:rFonts w:ascii="Arial" w:eastAsia="Calibri" w:hAnsi="Arial" w:cs="Arial"/>
                <w:sz w:val="24"/>
                <w:szCs w:val="24"/>
              </w:rPr>
            </w:pPr>
          </w:p>
          <w:p w14:paraId="3F2EF597" w14:textId="77777777" w:rsidR="000D6B83" w:rsidRPr="00935F45" w:rsidRDefault="000D6B83" w:rsidP="00AF3610">
            <w:pPr>
              <w:jc w:val="center"/>
              <w:rPr>
                <w:rFonts w:ascii="Arial" w:eastAsia="Calibri" w:hAnsi="Arial" w:cs="Arial"/>
                <w:sz w:val="24"/>
                <w:szCs w:val="24"/>
              </w:rPr>
            </w:pPr>
          </w:p>
        </w:tc>
        <w:tc>
          <w:tcPr>
            <w:tcW w:w="3254" w:type="dxa"/>
            <w:shd w:val="clear" w:color="auto" w:fill="auto"/>
          </w:tcPr>
          <w:p w14:paraId="0790867D" w14:textId="77777777" w:rsidR="000D6B83" w:rsidRPr="00935F45" w:rsidRDefault="000D6B83" w:rsidP="00AF3610">
            <w:pPr>
              <w:jc w:val="center"/>
              <w:rPr>
                <w:rFonts w:ascii="Arial" w:eastAsia="Calibri" w:hAnsi="Arial" w:cs="Arial"/>
                <w:sz w:val="24"/>
                <w:szCs w:val="24"/>
              </w:rPr>
            </w:pPr>
            <w:r w:rsidRPr="00935F45">
              <w:rPr>
                <w:rFonts w:ascii="Arial" w:eastAsia="Calibri" w:hAnsi="Arial" w:cs="Arial"/>
                <w:sz w:val="24"/>
                <w:szCs w:val="24"/>
              </w:rPr>
              <w:t>CNPJ</w:t>
            </w:r>
          </w:p>
          <w:p w14:paraId="4E841AB6" w14:textId="77777777" w:rsidR="000D6B83" w:rsidRPr="00935F45" w:rsidRDefault="000D6B83" w:rsidP="00AF3610">
            <w:pPr>
              <w:jc w:val="center"/>
              <w:rPr>
                <w:rFonts w:ascii="Arial" w:eastAsia="Calibri" w:hAnsi="Arial" w:cs="Arial"/>
                <w:sz w:val="24"/>
                <w:szCs w:val="24"/>
              </w:rPr>
            </w:pPr>
          </w:p>
        </w:tc>
      </w:tr>
    </w:tbl>
    <w:p w14:paraId="0345D347" w14:textId="77777777" w:rsidR="000D6B83" w:rsidRPr="00935F45" w:rsidRDefault="000D6B83" w:rsidP="00AF3610">
      <w:pPr>
        <w:jc w:val="cente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0D6B83" w:rsidRPr="00935F45" w14:paraId="19DAFEB1" w14:textId="77777777" w:rsidTr="007D56F5">
        <w:tc>
          <w:tcPr>
            <w:tcW w:w="5240" w:type="dxa"/>
            <w:shd w:val="clear" w:color="auto" w:fill="auto"/>
          </w:tcPr>
          <w:p w14:paraId="28C70E28" w14:textId="77777777" w:rsidR="000D6B83" w:rsidRPr="00935F45" w:rsidRDefault="000D6B83" w:rsidP="00AF3610">
            <w:pPr>
              <w:jc w:val="center"/>
              <w:rPr>
                <w:rFonts w:ascii="Arial" w:eastAsia="Calibri" w:hAnsi="Arial" w:cs="Arial"/>
                <w:sz w:val="24"/>
                <w:szCs w:val="24"/>
              </w:rPr>
            </w:pPr>
            <w:r w:rsidRPr="00935F45">
              <w:rPr>
                <w:rFonts w:ascii="Arial" w:eastAsia="Calibri" w:hAnsi="Arial" w:cs="Arial"/>
                <w:sz w:val="24"/>
                <w:szCs w:val="24"/>
              </w:rPr>
              <w:t>Endereço</w:t>
            </w:r>
          </w:p>
        </w:tc>
        <w:tc>
          <w:tcPr>
            <w:tcW w:w="3254" w:type="dxa"/>
            <w:shd w:val="clear" w:color="auto" w:fill="auto"/>
          </w:tcPr>
          <w:p w14:paraId="7776D352" w14:textId="77777777" w:rsidR="000D6B83" w:rsidRPr="00935F45" w:rsidRDefault="000D6B83" w:rsidP="00AF3610">
            <w:pPr>
              <w:jc w:val="center"/>
              <w:rPr>
                <w:rFonts w:ascii="Arial" w:eastAsia="Calibri" w:hAnsi="Arial" w:cs="Arial"/>
                <w:sz w:val="24"/>
                <w:szCs w:val="24"/>
              </w:rPr>
            </w:pPr>
            <w:r w:rsidRPr="00935F45">
              <w:rPr>
                <w:rFonts w:ascii="Arial" w:eastAsia="Calibri" w:hAnsi="Arial" w:cs="Arial"/>
                <w:sz w:val="24"/>
                <w:szCs w:val="24"/>
              </w:rPr>
              <w:t>Telefone</w:t>
            </w:r>
          </w:p>
          <w:p w14:paraId="2495E9E0" w14:textId="77777777" w:rsidR="000D6B83" w:rsidRPr="00935F45" w:rsidRDefault="000D6B83" w:rsidP="00AF3610">
            <w:pPr>
              <w:jc w:val="center"/>
              <w:rPr>
                <w:rFonts w:ascii="Arial" w:eastAsia="Calibri" w:hAnsi="Arial" w:cs="Arial"/>
                <w:sz w:val="24"/>
                <w:szCs w:val="24"/>
              </w:rPr>
            </w:pPr>
          </w:p>
          <w:p w14:paraId="2639FE3C" w14:textId="77777777" w:rsidR="000D6B83" w:rsidRPr="00935F45" w:rsidRDefault="000D6B83" w:rsidP="00AF3610">
            <w:pPr>
              <w:jc w:val="center"/>
              <w:rPr>
                <w:rFonts w:ascii="Arial" w:eastAsia="Calibri" w:hAnsi="Arial" w:cs="Arial"/>
                <w:sz w:val="24"/>
                <w:szCs w:val="24"/>
              </w:rPr>
            </w:pPr>
          </w:p>
        </w:tc>
      </w:tr>
    </w:tbl>
    <w:p w14:paraId="01699D4D" w14:textId="77777777" w:rsidR="000D6B83" w:rsidRPr="00935F45" w:rsidRDefault="000D6B83" w:rsidP="00AF3610">
      <w:pPr>
        <w:jc w:val="cente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0D6B83" w:rsidRPr="00935F45" w14:paraId="63E0EA2C" w14:textId="77777777" w:rsidTr="007D56F5">
        <w:tc>
          <w:tcPr>
            <w:tcW w:w="5240" w:type="dxa"/>
            <w:shd w:val="clear" w:color="auto" w:fill="auto"/>
          </w:tcPr>
          <w:p w14:paraId="4BC45403" w14:textId="77777777" w:rsidR="000D6B83" w:rsidRPr="00935F45" w:rsidRDefault="000D6B83" w:rsidP="00AF3610">
            <w:pPr>
              <w:jc w:val="center"/>
              <w:rPr>
                <w:rFonts w:ascii="Arial" w:eastAsia="Calibri" w:hAnsi="Arial" w:cs="Arial"/>
                <w:sz w:val="24"/>
                <w:szCs w:val="24"/>
              </w:rPr>
            </w:pPr>
            <w:r w:rsidRPr="00935F45">
              <w:rPr>
                <w:rFonts w:ascii="Arial" w:eastAsia="Calibri" w:hAnsi="Arial" w:cs="Arial"/>
                <w:sz w:val="24"/>
                <w:szCs w:val="24"/>
              </w:rPr>
              <w:t>Nome do Representante Legal</w:t>
            </w:r>
          </w:p>
          <w:p w14:paraId="45D7C40B" w14:textId="77777777" w:rsidR="000D6B83" w:rsidRPr="00935F45" w:rsidRDefault="000D6B83" w:rsidP="00AF3610">
            <w:pPr>
              <w:jc w:val="center"/>
              <w:rPr>
                <w:rFonts w:ascii="Arial" w:eastAsia="Calibri" w:hAnsi="Arial" w:cs="Arial"/>
                <w:sz w:val="24"/>
                <w:szCs w:val="24"/>
              </w:rPr>
            </w:pPr>
          </w:p>
          <w:p w14:paraId="0188ADD8" w14:textId="77777777" w:rsidR="000D6B83" w:rsidRPr="00935F45" w:rsidRDefault="000D6B83" w:rsidP="00AF3610">
            <w:pPr>
              <w:jc w:val="center"/>
              <w:rPr>
                <w:rFonts w:ascii="Arial" w:eastAsia="Calibri" w:hAnsi="Arial" w:cs="Arial"/>
                <w:sz w:val="24"/>
                <w:szCs w:val="24"/>
              </w:rPr>
            </w:pPr>
          </w:p>
        </w:tc>
        <w:tc>
          <w:tcPr>
            <w:tcW w:w="3254" w:type="dxa"/>
            <w:shd w:val="clear" w:color="auto" w:fill="auto"/>
          </w:tcPr>
          <w:p w14:paraId="7381F4C2" w14:textId="77777777" w:rsidR="000D6B83" w:rsidRPr="00935F45" w:rsidRDefault="000D6B83" w:rsidP="00AF3610">
            <w:pPr>
              <w:jc w:val="center"/>
              <w:rPr>
                <w:rFonts w:ascii="Arial" w:eastAsia="Calibri" w:hAnsi="Arial" w:cs="Arial"/>
                <w:sz w:val="24"/>
                <w:szCs w:val="24"/>
              </w:rPr>
            </w:pPr>
            <w:r w:rsidRPr="00935F45">
              <w:rPr>
                <w:rFonts w:ascii="Arial" w:eastAsia="Calibri" w:hAnsi="Arial" w:cs="Arial"/>
                <w:sz w:val="24"/>
                <w:szCs w:val="24"/>
              </w:rPr>
              <w:t>CPF</w:t>
            </w:r>
          </w:p>
          <w:p w14:paraId="5B97A6A5" w14:textId="77777777" w:rsidR="000D6B83" w:rsidRPr="00935F45" w:rsidRDefault="000D6B83" w:rsidP="00AF3610">
            <w:pPr>
              <w:jc w:val="center"/>
              <w:rPr>
                <w:rFonts w:ascii="Arial" w:eastAsia="Calibri" w:hAnsi="Arial" w:cs="Arial"/>
                <w:sz w:val="24"/>
                <w:szCs w:val="24"/>
              </w:rPr>
            </w:pPr>
          </w:p>
        </w:tc>
      </w:tr>
    </w:tbl>
    <w:p w14:paraId="468478D8" w14:textId="77777777" w:rsidR="000D6B83" w:rsidRPr="00935F45" w:rsidRDefault="000D6B83" w:rsidP="00AF3610">
      <w:pPr>
        <w:jc w:val="center"/>
        <w:rPr>
          <w:rFonts w:ascii="Arial" w:hAnsi="Arial" w:cs="Arial"/>
          <w:sz w:val="24"/>
          <w:szCs w:val="24"/>
        </w:rPr>
      </w:pPr>
    </w:p>
    <w:p w14:paraId="631CCEA8" w14:textId="77777777" w:rsidR="000D6B83" w:rsidRDefault="000D6B83" w:rsidP="00AF3610">
      <w:pPr>
        <w:jc w:val="center"/>
        <w:rPr>
          <w:rFonts w:ascii="Courier New" w:hAnsi="Courier New" w:cs="Courier New"/>
          <w:i/>
          <w:iCs/>
          <w:color w:val="FF0000"/>
          <w:sz w:val="24"/>
          <w:szCs w:val="24"/>
        </w:rPr>
      </w:pPr>
      <w:r w:rsidRPr="00935F45">
        <w:rPr>
          <w:rFonts w:ascii="Arial" w:hAnsi="Arial" w:cs="Arial"/>
          <w:sz w:val="24"/>
          <w:szCs w:val="24"/>
        </w:rPr>
        <w:t>Declaramos estar cientes das diretrizes da Política de Responsabilidade Social, Ambiental e Climática disponíveis na página de Sustentabilidade CAIXA (</w:t>
      </w:r>
      <w:hyperlink r:id="rId50" w:history="1">
        <w:r w:rsidRPr="00935F45">
          <w:rPr>
            <w:rStyle w:val="Hyperlink"/>
            <w:rFonts w:ascii="Arial" w:hAnsi="Arial" w:cs="Arial"/>
            <w:sz w:val="24"/>
            <w:szCs w:val="24"/>
          </w:rPr>
          <w:t>https://www.caixa.gov.br/sustentabilidade</w:t>
        </w:r>
      </w:hyperlink>
      <w:r w:rsidRPr="00935F45">
        <w:rPr>
          <w:rFonts w:ascii="Arial" w:hAnsi="Arial" w:cs="Arial"/>
          <w:sz w:val="24"/>
          <w:szCs w:val="24"/>
        </w:rPr>
        <w:t>) e que nos comprometemos a capacitar os prestadores de serviço quanto às referidas diretrizes.</w:t>
      </w:r>
    </w:p>
    <w:p w14:paraId="6330FB37" w14:textId="77777777" w:rsidR="00935F45" w:rsidRPr="00935F45" w:rsidRDefault="00935F45" w:rsidP="00AF3610">
      <w:pPr>
        <w:jc w:val="center"/>
        <w:rPr>
          <w:rFonts w:ascii="Arial" w:hAnsi="Arial" w:cs="Arial"/>
          <w:i/>
          <w:iCs/>
          <w:color w:val="FF0000"/>
          <w:sz w:val="24"/>
          <w:szCs w:val="24"/>
        </w:rPr>
      </w:pPr>
    </w:p>
    <w:p w14:paraId="6922544E" w14:textId="77777777" w:rsidR="000D6B83" w:rsidRPr="00935F45" w:rsidRDefault="000D6B83" w:rsidP="00AF3610">
      <w:pPr>
        <w:jc w:val="center"/>
        <w:rPr>
          <w:rFonts w:ascii="Arial" w:hAnsi="Arial" w:cs="Arial"/>
          <w:sz w:val="24"/>
          <w:szCs w:val="24"/>
        </w:rPr>
      </w:pPr>
    </w:p>
    <w:p w14:paraId="650920AE" w14:textId="77777777" w:rsidR="000D6B83" w:rsidRPr="00935F45" w:rsidRDefault="000D6B83" w:rsidP="00AF3610">
      <w:pPr>
        <w:jc w:val="center"/>
        <w:rPr>
          <w:rFonts w:ascii="Arial" w:hAnsi="Arial" w:cs="Arial"/>
          <w:sz w:val="24"/>
          <w:szCs w:val="24"/>
        </w:rPr>
      </w:pPr>
      <w:r w:rsidRPr="00935F45">
        <w:rPr>
          <w:rFonts w:ascii="Arial" w:hAnsi="Arial" w:cs="Arial"/>
          <w:sz w:val="24"/>
          <w:szCs w:val="24"/>
        </w:rPr>
        <w:t>________________________, _________ de ____________ de __________.</w:t>
      </w:r>
    </w:p>
    <w:p w14:paraId="2A37A614" w14:textId="77777777" w:rsidR="000D6B83" w:rsidRPr="00935F45" w:rsidRDefault="000D6B83" w:rsidP="00AF3610">
      <w:pPr>
        <w:jc w:val="center"/>
        <w:rPr>
          <w:rFonts w:ascii="Arial" w:hAnsi="Arial" w:cs="Arial"/>
          <w:sz w:val="24"/>
          <w:szCs w:val="24"/>
        </w:rPr>
      </w:pPr>
      <w:r w:rsidRPr="00935F45">
        <w:rPr>
          <w:rFonts w:ascii="Arial" w:hAnsi="Arial" w:cs="Arial"/>
          <w:sz w:val="24"/>
          <w:szCs w:val="24"/>
        </w:rPr>
        <w:t>Local/Data</w:t>
      </w:r>
    </w:p>
    <w:p w14:paraId="33EB1233" w14:textId="77777777" w:rsidR="000D6B83" w:rsidRPr="00935F45" w:rsidRDefault="000D6B83" w:rsidP="00AF3610">
      <w:pPr>
        <w:jc w:val="center"/>
        <w:rPr>
          <w:rFonts w:ascii="Arial" w:hAnsi="Arial" w:cs="Arial"/>
          <w:sz w:val="24"/>
          <w:szCs w:val="24"/>
        </w:rPr>
      </w:pPr>
    </w:p>
    <w:p w14:paraId="5C260C90" w14:textId="77777777" w:rsidR="000D6B83" w:rsidRPr="00935F45" w:rsidRDefault="000D6B83" w:rsidP="00AF3610">
      <w:pPr>
        <w:jc w:val="center"/>
        <w:rPr>
          <w:rFonts w:ascii="Arial" w:hAnsi="Arial" w:cs="Arial"/>
          <w:sz w:val="24"/>
          <w:szCs w:val="24"/>
        </w:rPr>
      </w:pPr>
    </w:p>
    <w:p w14:paraId="3ABCC894" w14:textId="77777777" w:rsidR="000D6B83" w:rsidRPr="00935F45" w:rsidRDefault="000D6B83" w:rsidP="00AF3610">
      <w:pPr>
        <w:jc w:val="center"/>
        <w:rPr>
          <w:rFonts w:ascii="Arial" w:hAnsi="Arial" w:cs="Arial"/>
          <w:sz w:val="24"/>
          <w:szCs w:val="24"/>
        </w:rPr>
      </w:pPr>
      <w:r w:rsidRPr="00935F45">
        <w:rPr>
          <w:rFonts w:ascii="Arial" w:hAnsi="Arial" w:cs="Arial"/>
          <w:sz w:val="24"/>
          <w:szCs w:val="24"/>
        </w:rPr>
        <w:t>____________________________________________</w:t>
      </w:r>
    </w:p>
    <w:p w14:paraId="7767AE8D" w14:textId="77777777" w:rsidR="000D6B83" w:rsidRPr="00935F45" w:rsidRDefault="000D6B83" w:rsidP="00AF3610">
      <w:pPr>
        <w:jc w:val="center"/>
        <w:rPr>
          <w:rFonts w:ascii="Arial" w:hAnsi="Arial" w:cs="Arial"/>
          <w:sz w:val="24"/>
          <w:szCs w:val="24"/>
        </w:rPr>
      </w:pPr>
      <w:r w:rsidRPr="00935F45">
        <w:rPr>
          <w:rFonts w:ascii="Arial" w:hAnsi="Arial" w:cs="Arial"/>
          <w:sz w:val="24"/>
          <w:szCs w:val="24"/>
        </w:rPr>
        <w:t>Assinatura do Representante Legal</w:t>
      </w:r>
    </w:p>
    <w:p w14:paraId="5FA060CA" w14:textId="77777777" w:rsidR="000D6B83" w:rsidRPr="00DB139E" w:rsidRDefault="000D6B83" w:rsidP="00A867B6">
      <w:pPr>
        <w:keepNext/>
        <w:keepLines/>
        <w:ind w:right="-57"/>
        <w:jc w:val="center"/>
        <w:rPr>
          <w:rFonts w:ascii="Arial" w:hAnsi="Arial" w:cs="Arial"/>
          <w:sz w:val="24"/>
          <w:szCs w:val="24"/>
        </w:rPr>
      </w:pPr>
      <w:r>
        <w:rPr>
          <w:rFonts w:ascii="Arial" w:hAnsi="Arial" w:cs="Arial"/>
          <w:sz w:val="24"/>
          <w:szCs w:val="24"/>
          <w:highlight w:val="yellow"/>
        </w:rPr>
        <w:br w:type="page"/>
      </w:r>
    </w:p>
    <w:p w14:paraId="26AE121B" w14:textId="77777777" w:rsidR="000D6B83" w:rsidRDefault="000D6B83" w:rsidP="00A867B6">
      <w:pPr>
        <w:keepNext/>
        <w:keepLines/>
        <w:ind w:right="-57"/>
        <w:jc w:val="center"/>
        <w:rPr>
          <w:rFonts w:ascii="Arial" w:hAnsi="Arial" w:cs="Arial"/>
          <w:b/>
          <w:sz w:val="24"/>
          <w:szCs w:val="24"/>
        </w:rPr>
      </w:pPr>
      <w:r w:rsidRPr="00935F45">
        <w:rPr>
          <w:rFonts w:ascii="Arial" w:hAnsi="Arial" w:cs="Arial"/>
          <w:b/>
          <w:sz w:val="24"/>
          <w:szCs w:val="24"/>
        </w:rPr>
        <w:t>ANEXO DO CONTRATO Nº ...........</w:t>
      </w:r>
    </w:p>
    <w:p w14:paraId="7EF95EC9" w14:textId="77777777" w:rsidR="00935F45" w:rsidRPr="00935F45" w:rsidRDefault="00935F45" w:rsidP="00A867B6">
      <w:pPr>
        <w:keepNext/>
        <w:keepLines/>
        <w:ind w:right="-57"/>
        <w:jc w:val="center"/>
        <w:rPr>
          <w:rFonts w:ascii="Arial" w:hAnsi="Arial" w:cs="Arial"/>
          <w:b/>
          <w:sz w:val="24"/>
          <w:szCs w:val="24"/>
        </w:rPr>
      </w:pPr>
    </w:p>
    <w:p w14:paraId="3FB64213" w14:textId="77777777" w:rsidR="000D6B83" w:rsidRPr="00935F45" w:rsidRDefault="000D6B83" w:rsidP="00A867B6">
      <w:pPr>
        <w:jc w:val="center"/>
        <w:rPr>
          <w:rFonts w:ascii="Arial" w:hAnsi="Arial" w:cs="Arial"/>
          <w:b/>
          <w:bCs/>
          <w:sz w:val="24"/>
          <w:szCs w:val="24"/>
        </w:rPr>
      </w:pPr>
      <w:r w:rsidRPr="00935F45">
        <w:rPr>
          <w:rFonts w:ascii="Arial" w:hAnsi="Arial" w:cs="Arial"/>
          <w:b/>
          <w:bCs/>
          <w:sz w:val="24"/>
          <w:szCs w:val="24"/>
        </w:rPr>
        <w:t>TERMO DE CIÊNCIA DA POLÍTICA DE PREVENÇÃO E COMBATE AO ASSÉDIO MORAL E SEXUAL E À DISCRIMINAÇÃO DA CAIXA</w:t>
      </w:r>
      <w:r w:rsidR="00935F45" w:rsidRPr="00935F45">
        <w:rPr>
          <w:rFonts w:ascii="Arial" w:hAnsi="Arial" w:cs="Arial"/>
          <w:b/>
          <w:bCs/>
          <w:sz w:val="24"/>
          <w:szCs w:val="24"/>
        </w:rPr>
        <w:t xml:space="preserve"> </w:t>
      </w:r>
      <w:r w:rsidRPr="00935F45">
        <w:rPr>
          <w:rFonts w:ascii="Arial" w:hAnsi="Arial" w:cs="Arial"/>
          <w:b/>
          <w:bCs/>
          <w:sz w:val="24"/>
          <w:szCs w:val="24"/>
        </w:rPr>
        <w:t>–</w:t>
      </w:r>
      <w:r w:rsidR="00935F45" w:rsidRPr="00935F45">
        <w:rPr>
          <w:rFonts w:ascii="Arial" w:hAnsi="Arial" w:cs="Arial"/>
          <w:b/>
          <w:bCs/>
          <w:sz w:val="24"/>
          <w:szCs w:val="24"/>
        </w:rPr>
        <w:t xml:space="preserve"> </w:t>
      </w:r>
      <w:r w:rsidRPr="00935F45">
        <w:rPr>
          <w:rFonts w:ascii="Arial" w:hAnsi="Arial" w:cs="Arial"/>
          <w:b/>
          <w:bCs/>
          <w:sz w:val="24"/>
          <w:szCs w:val="24"/>
        </w:rPr>
        <w:t>EMPRESAS PRESTADORAS DE</w:t>
      </w:r>
      <w:r w:rsidRPr="00935F45">
        <w:rPr>
          <w:rFonts w:ascii="Arial" w:hAnsi="Arial" w:cs="Arial"/>
          <w:sz w:val="24"/>
          <w:szCs w:val="24"/>
        </w:rPr>
        <w:t xml:space="preserve"> </w:t>
      </w:r>
      <w:r w:rsidRPr="00935F45">
        <w:rPr>
          <w:rFonts w:ascii="Arial" w:hAnsi="Arial" w:cs="Arial"/>
          <w:b/>
          <w:bCs/>
          <w:sz w:val="24"/>
          <w:szCs w:val="24"/>
        </w:rPr>
        <w:t>SERVIÇO</w:t>
      </w:r>
    </w:p>
    <w:p w14:paraId="4E11B2E3" w14:textId="77777777" w:rsidR="000D6B83" w:rsidRPr="00565E04" w:rsidRDefault="000D6B83" w:rsidP="00A867B6">
      <w:pPr>
        <w:jc w:val="center"/>
        <w:rPr>
          <w:rFonts w:ascii="Arial" w:hAnsi="Arial" w:cs="Arial"/>
          <w:sz w:val="24"/>
          <w:szCs w:val="24"/>
          <w:highlight w:val="yellow"/>
        </w:rPr>
      </w:pPr>
    </w:p>
    <w:p w14:paraId="18087C18" w14:textId="77777777" w:rsidR="000D6B83" w:rsidRPr="00565E04" w:rsidRDefault="000D6B83" w:rsidP="00A867B6">
      <w:pPr>
        <w:jc w:val="center"/>
        <w:rPr>
          <w:rFonts w:ascii="Arial" w:hAnsi="Arial" w:cs="Arial"/>
          <w:sz w:val="24"/>
          <w:szCs w:val="24"/>
          <w:highlight w:val="yellow"/>
        </w:rPr>
      </w:pPr>
    </w:p>
    <w:p w14:paraId="188D5F17" w14:textId="77777777" w:rsidR="000D6B83" w:rsidRPr="00565E04" w:rsidRDefault="000D6B83" w:rsidP="00A867B6">
      <w:pPr>
        <w:jc w:val="center"/>
        <w:rPr>
          <w:rFonts w:ascii="Arial" w:hAnsi="Arial" w:cs="Arial"/>
          <w:sz w:val="24"/>
          <w:szCs w:val="24"/>
          <w:highlight w:val="yellow"/>
        </w:rPr>
      </w:pPr>
    </w:p>
    <w:tbl>
      <w:tblPr>
        <w:tblW w:w="0" w:type="auto"/>
        <w:jc w:val="center"/>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0D6B83" w:rsidRPr="00935F45" w14:paraId="0D2F0F84" w14:textId="77777777" w:rsidTr="00A867B6">
        <w:trPr>
          <w:trHeight w:val="899"/>
          <w:jc w:val="center"/>
        </w:trPr>
        <w:tc>
          <w:tcPr>
            <w:tcW w:w="5240" w:type="dxa"/>
            <w:shd w:val="clear" w:color="auto" w:fill="auto"/>
          </w:tcPr>
          <w:p w14:paraId="0285BBF1" w14:textId="77777777" w:rsidR="000D6B83" w:rsidRPr="00935F45" w:rsidRDefault="000D6B83" w:rsidP="00A867B6">
            <w:pPr>
              <w:jc w:val="center"/>
              <w:rPr>
                <w:rFonts w:ascii="Arial" w:eastAsia="Calibri" w:hAnsi="Arial" w:cs="Arial"/>
                <w:sz w:val="24"/>
                <w:szCs w:val="24"/>
              </w:rPr>
            </w:pPr>
            <w:r w:rsidRPr="00935F45">
              <w:rPr>
                <w:rFonts w:ascii="Arial" w:eastAsia="Calibri" w:hAnsi="Arial" w:cs="Arial"/>
                <w:sz w:val="24"/>
                <w:szCs w:val="24"/>
              </w:rPr>
              <w:t>Nome Fantasia</w:t>
            </w:r>
          </w:p>
          <w:p w14:paraId="5F87C412" w14:textId="77777777" w:rsidR="000D6B83" w:rsidRPr="00935F45" w:rsidRDefault="000D6B83" w:rsidP="00A867B6">
            <w:pPr>
              <w:jc w:val="center"/>
              <w:rPr>
                <w:rFonts w:ascii="Arial" w:eastAsia="Calibri" w:hAnsi="Arial" w:cs="Arial"/>
                <w:sz w:val="24"/>
                <w:szCs w:val="24"/>
              </w:rPr>
            </w:pPr>
          </w:p>
          <w:p w14:paraId="7679D73B" w14:textId="77777777" w:rsidR="000D6B83" w:rsidRPr="00935F45" w:rsidRDefault="000D6B83" w:rsidP="00A867B6">
            <w:pPr>
              <w:jc w:val="center"/>
              <w:rPr>
                <w:rFonts w:ascii="Arial" w:eastAsia="Calibri" w:hAnsi="Arial" w:cs="Arial"/>
                <w:sz w:val="24"/>
                <w:szCs w:val="24"/>
              </w:rPr>
            </w:pPr>
          </w:p>
        </w:tc>
        <w:tc>
          <w:tcPr>
            <w:tcW w:w="3254" w:type="dxa"/>
            <w:shd w:val="clear" w:color="auto" w:fill="auto"/>
          </w:tcPr>
          <w:p w14:paraId="3B42EA78" w14:textId="77777777" w:rsidR="000D6B83" w:rsidRPr="00935F45" w:rsidRDefault="000D6B83" w:rsidP="00A867B6">
            <w:pPr>
              <w:jc w:val="center"/>
              <w:rPr>
                <w:rFonts w:ascii="Arial" w:eastAsia="Calibri" w:hAnsi="Arial" w:cs="Arial"/>
                <w:sz w:val="24"/>
                <w:szCs w:val="24"/>
              </w:rPr>
            </w:pPr>
            <w:r w:rsidRPr="00935F45">
              <w:rPr>
                <w:rFonts w:ascii="Arial" w:eastAsia="Calibri" w:hAnsi="Arial" w:cs="Arial"/>
                <w:sz w:val="24"/>
                <w:szCs w:val="24"/>
              </w:rPr>
              <w:t>CNPJ</w:t>
            </w:r>
          </w:p>
          <w:p w14:paraId="1129D723" w14:textId="77777777" w:rsidR="000D6B83" w:rsidRPr="00935F45" w:rsidRDefault="000D6B83" w:rsidP="00A867B6">
            <w:pPr>
              <w:jc w:val="center"/>
              <w:rPr>
                <w:rFonts w:ascii="Arial" w:eastAsia="Calibri" w:hAnsi="Arial" w:cs="Arial"/>
                <w:sz w:val="24"/>
                <w:szCs w:val="24"/>
              </w:rPr>
            </w:pPr>
          </w:p>
        </w:tc>
      </w:tr>
    </w:tbl>
    <w:p w14:paraId="6172FE76" w14:textId="77777777" w:rsidR="000D6B83" w:rsidRPr="00935F45" w:rsidRDefault="000D6B83" w:rsidP="00A867B6">
      <w:pPr>
        <w:jc w:val="center"/>
        <w:rPr>
          <w:rFonts w:ascii="Arial" w:hAnsi="Arial" w:cs="Arial"/>
          <w:sz w:val="24"/>
          <w:szCs w:val="24"/>
        </w:rPr>
      </w:pPr>
    </w:p>
    <w:tbl>
      <w:tblPr>
        <w:tblW w:w="0" w:type="auto"/>
        <w:jc w:val="center"/>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0D6B83" w:rsidRPr="00935F45" w14:paraId="7E2126A2" w14:textId="77777777" w:rsidTr="00A867B6">
        <w:trPr>
          <w:jc w:val="center"/>
        </w:trPr>
        <w:tc>
          <w:tcPr>
            <w:tcW w:w="5240" w:type="dxa"/>
            <w:shd w:val="clear" w:color="auto" w:fill="auto"/>
          </w:tcPr>
          <w:p w14:paraId="1398E7F6" w14:textId="77777777" w:rsidR="000D6B83" w:rsidRPr="00935F45" w:rsidRDefault="000D6B83" w:rsidP="00A867B6">
            <w:pPr>
              <w:jc w:val="center"/>
              <w:rPr>
                <w:rFonts w:ascii="Arial" w:eastAsia="Calibri" w:hAnsi="Arial" w:cs="Arial"/>
                <w:sz w:val="24"/>
                <w:szCs w:val="24"/>
              </w:rPr>
            </w:pPr>
            <w:r w:rsidRPr="00935F45">
              <w:rPr>
                <w:rFonts w:ascii="Arial" w:eastAsia="Calibri" w:hAnsi="Arial" w:cs="Arial"/>
                <w:sz w:val="24"/>
                <w:szCs w:val="24"/>
              </w:rPr>
              <w:t>Endereço</w:t>
            </w:r>
          </w:p>
        </w:tc>
        <w:tc>
          <w:tcPr>
            <w:tcW w:w="3254" w:type="dxa"/>
            <w:shd w:val="clear" w:color="auto" w:fill="auto"/>
          </w:tcPr>
          <w:p w14:paraId="6C077BD7" w14:textId="77777777" w:rsidR="000D6B83" w:rsidRPr="00935F45" w:rsidRDefault="000D6B83" w:rsidP="00A867B6">
            <w:pPr>
              <w:jc w:val="center"/>
              <w:rPr>
                <w:rFonts w:ascii="Arial" w:eastAsia="Calibri" w:hAnsi="Arial" w:cs="Arial"/>
                <w:sz w:val="24"/>
                <w:szCs w:val="24"/>
              </w:rPr>
            </w:pPr>
            <w:r w:rsidRPr="00935F45">
              <w:rPr>
                <w:rFonts w:ascii="Arial" w:eastAsia="Calibri" w:hAnsi="Arial" w:cs="Arial"/>
                <w:sz w:val="24"/>
                <w:szCs w:val="24"/>
              </w:rPr>
              <w:t>Telefone</w:t>
            </w:r>
          </w:p>
          <w:p w14:paraId="7626DF23" w14:textId="77777777" w:rsidR="000D6B83" w:rsidRPr="00935F45" w:rsidRDefault="000D6B83" w:rsidP="00A867B6">
            <w:pPr>
              <w:jc w:val="center"/>
              <w:rPr>
                <w:rFonts w:ascii="Arial" w:eastAsia="Calibri" w:hAnsi="Arial" w:cs="Arial"/>
                <w:sz w:val="24"/>
                <w:szCs w:val="24"/>
              </w:rPr>
            </w:pPr>
          </w:p>
          <w:p w14:paraId="4C4B419E" w14:textId="77777777" w:rsidR="000D6B83" w:rsidRPr="00935F45" w:rsidRDefault="000D6B83" w:rsidP="00A867B6">
            <w:pPr>
              <w:jc w:val="center"/>
              <w:rPr>
                <w:rFonts w:ascii="Arial" w:eastAsia="Calibri" w:hAnsi="Arial" w:cs="Arial"/>
                <w:sz w:val="24"/>
                <w:szCs w:val="24"/>
              </w:rPr>
            </w:pPr>
          </w:p>
        </w:tc>
      </w:tr>
    </w:tbl>
    <w:p w14:paraId="58D405B1" w14:textId="77777777" w:rsidR="000D6B83" w:rsidRPr="00935F45" w:rsidRDefault="000D6B83" w:rsidP="00A867B6">
      <w:pPr>
        <w:jc w:val="center"/>
        <w:rPr>
          <w:rFonts w:ascii="Arial" w:hAnsi="Arial" w:cs="Arial"/>
          <w:sz w:val="24"/>
          <w:szCs w:val="24"/>
        </w:rPr>
      </w:pPr>
    </w:p>
    <w:tbl>
      <w:tblPr>
        <w:tblW w:w="0" w:type="auto"/>
        <w:jc w:val="center"/>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0D6B83" w:rsidRPr="00935F45" w14:paraId="43191CC3" w14:textId="77777777" w:rsidTr="00A867B6">
        <w:trPr>
          <w:jc w:val="center"/>
        </w:trPr>
        <w:tc>
          <w:tcPr>
            <w:tcW w:w="5240" w:type="dxa"/>
            <w:shd w:val="clear" w:color="auto" w:fill="auto"/>
          </w:tcPr>
          <w:p w14:paraId="58EB466B" w14:textId="77777777" w:rsidR="000D6B83" w:rsidRPr="00935F45" w:rsidRDefault="000D6B83" w:rsidP="00A867B6">
            <w:pPr>
              <w:jc w:val="center"/>
              <w:rPr>
                <w:rFonts w:ascii="Arial" w:eastAsia="Calibri" w:hAnsi="Arial" w:cs="Arial"/>
                <w:sz w:val="24"/>
                <w:szCs w:val="24"/>
              </w:rPr>
            </w:pPr>
            <w:r w:rsidRPr="00935F45">
              <w:rPr>
                <w:rFonts w:ascii="Arial" w:eastAsia="Calibri" w:hAnsi="Arial" w:cs="Arial"/>
                <w:sz w:val="24"/>
                <w:szCs w:val="24"/>
              </w:rPr>
              <w:t>Nome do Representante Legal</w:t>
            </w:r>
          </w:p>
          <w:p w14:paraId="54F95F05" w14:textId="77777777" w:rsidR="000D6B83" w:rsidRPr="00935F45" w:rsidRDefault="000D6B83" w:rsidP="00A867B6">
            <w:pPr>
              <w:jc w:val="center"/>
              <w:rPr>
                <w:rFonts w:ascii="Arial" w:eastAsia="Calibri" w:hAnsi="Arial" w:cs="Arial"/>
                <w:sz w:val="24"/>
                <w:szCs w:val="24"/>
              </w:rPr>
            </w:pPr>
          </w:p>
          <w:p w14:paraId="7DBF2F16" w14:textId="77777777" w:rsidR="000D6B83" w:rsidRPr="00935F45" w:rsidRDefault="000D6B83" w:rsidP="00A867B6">
            <w:pPr>
              <w:jc w:val="center"/>
              <w:rPr>
                <w:rFonts w:ascii="Arial" w:eastAsia="Calibri" w:hAnsi="Arial" w:cs="Arial"/>
                <w:sz w:val="24"/>
                <w:szCs w:val="24"/>
              </w:rPr>
            </w:pPr>
          </w:p>
        </w:tc>
        <w:tc>
          <w:tcPr>
            <w:tcW w:w="3254" w:type="dxa"/>
            <w:shd w:val="clear" w:color="auto" w:fill="auto"/>
          </w:tcPr>
          <w:p w14:paraId="2A7E4AE4" w14:textId="77777777" w:rsidR="000D6B83" w:rsidRPr="00935F45" w:rsidRDefault="000D6B83" w:rsidP="00A867B6">
            <w:pPr>
              <w:jc w:val="center"/>
              <w:rPr>
                <w:rFonts w:ascii="Arial" w:eastAsia="Calibri" w:hAnsi="Arial" w:cs="Arial"/>
                <w:sz w:val="24"/>
                <w:szCs w:val="24"/>
              </w:rPr>
            </w:pPr>
            <w:r w:rsidRPr="00935F45">
              <w:rPr>
                <w:rFonts w:ascii="Arial" w:eastAsia="Calibri" w:hAnsi="Arial" w:cs="Arial"/>
                <w:sz w:val="24"/>
                <w:szCs w:val="24"/>
              </w:rPr>
              <w:t>CPF</w:t>
            </w:r>
          </w:p>
          <w:p w14:paraId="4A0BD5E2" w14:textId="77777777" w:rsidR="000D6B83" w:rsidRPr="00935F45" w:rsidRDefault="000D6B83" w:rsidP="00A867B6">
            <w:pPr>
              <w:jc w:val="center"/>
              <w:rPr>
                <w:rFonts w:ascii="Arial" w:eastAsia="Calibri" w:hAnsi="Arial" w:cs="Arial"/>
                <w:sz w:val="24"/>
                <w:szCs w:val="24"/>
              </w:rPr>
            </w:pPr>
          </w:p>
        </w:tc>
      </w:tr>
    </w:tbl>
    <w:p w14:paraId="357140A1" w14:textId="77777777" w:rsidR="000D6B83" w:rsidRPr="00935F45" w:rsidRDefault="000D6B83" w:rsidP="00A867B6">
      <w:pPr>
        <w:jc w:val="center"/>
        <w:rPr>
          <w:rFonts w:ascii="Arial" w:hAnsi="Arial" w:cs="Arial"/>
          <w:sz w:val="24"/>
          <w:szCs w:val="24"/>
        </w:rPr>
      </w:pPr>
    </w:p>
    <w:p w14:paraId="54C92785" w14:textId="77777777" w:rsidR="000D6B83" w:rsidRPr="00935F45" w:rsidRDefault="000D6B83" w:rsidP="000D6B83">
      <w:pPr>
        <w:jc w:val="both"/>
        <w:rPr>
          <w:rFonts w:ascii="Arial" w:hAnsi="Arial" w:cs="Arial"/>
          <w:i/>
          <w:iCs/>
          <w:color w:val="FF0000"/>
          <w:sz w:val="24"/>
          <w:szCs w:val="24"/>
        </w:rPr>
      </w:pPr>
    </w:p>
    <w:p w14:paraId="43FDFAA6" w14:textId="77777777" w:rsidR="000D6B83" w:rsidRDefault="000D6B83" w:rsidP="00A867B6">
      <w:pPr>
        <w:rPr>
          <w:rFonts w:ascii="Courier New" w:hAnsi="Courier New" w:cs="Courier New"/>
          <w:color w:val="FF0000"/>
          <w:sz w:val="24"/>
          <w:szCs w:val="24"/>
        </w:rPr>
      </w:pPr>
      <w:r w:rsidRPr="00935F45">
        <w:rPr>
          <w:rFonts w:ascii="Arial" w:hAnsi="Arial" w:cs="Arial"/>
          <w:sz w:val="24"/>
          <w:szCs w:val="24"/>
        </w:rPr>
        <w:t xml:space="preserve">Declaramos estar cientes das diretrizes da Política de Prevenção e Combate ao Assédio Moral e Sexual e à Discriminação disponíveis na página de Sustentabilidade CAIXA </w:t>
      </w:r>
      <w:hyperlink r:id="rId51" w:history="1">
        <w:r w:rsidRPr="00935F45">
          <w:rPr>
            <w:rStyle w:val="Hyperlink"/>
            <w:rFonts w:ascii="Arial" w:hAnsi="Arial" w:cs="Arial"/>
            <w:sz w:val="24"/>
            <w:szCs w:val="24"/>
          </w:rPr>
          <w:t>https://www.caixa.gov.br/Downloads/caixa-governanca/Politica-de-Combate-ao-Assedio-Moral-Sexual-Discriminacao.pdf</w:t>
        </w:r>
      </w:hyperlink>
      <w:r w:rsidRPr="00935F45">
        <w:rPr>
          <w:rFonts w:ascii="Arial" w:hAnsi="Arial" w:cs="Arial"/>
          <w:sz w:val="24"/>
          <w:szCs w:val="24"/>
        </w:rPr>
        <w:t xml:space="preserve"> (ou pelo site </w:t>
      </w:r>
      <w:hyperlink r:id="rId52" w:history="1">
        <w:r w:rsidRPr="00935F45">
          <w:rPr>
            <w:rStyle w:val="Hyperlink"/>
            <w:rFonts w:ascii="Arial" w:hAnsi="Arial" w:cs="Arial"/>
            <w:sz w:val="24"/>
            <w:szCs w:val="24"/>
          </w:rPr>
          <w:t>www.caixa.gov.br</w:t>
        </w:r>
      </w:hyperlink>
      <w:r w:rsidRPr="00935F45">
        <w:rPr>
          <w:rFonts w:ascii="Arial" w:hAnsi="Arial" w:cs="Arial"/>
          <w:sz w:val="24"/>
          <w:szCs w:val="24"/>
        </w:rPr>
        <w:t>, aba “Downloads”, no link “A CAIXA – Governança Corporativa”) e que nos comprometemos a capacitar os prestadores de serviço quanto às referidas diretrizes.</w:t>
      </w:r>
    </w:p>
    <w:p w14:paraId="01858A46" w14:textId="77777777" w:rsidR="00935F45" w:rsidRPr="00935F45" w:rsidRDefault="00935F45" w:rsidP="00A867B6">
      <w:pPr>
        <w:rPr>
          <w:rFonts w:ascii="Arial" w:hAnsi="Arial" w:cs="Arial"/>
          <w:i/>
          <w:iCs/>
          <w:color w:val="FF0000"/>
          <w:sz w:val="24"/>
          <w:szCs w:val="24"/>
        </w:rPr>
      </w:pPr>
    </w:p>
    <w:p w14:paraId="7B165C58" w14:textId="77777777" w:rsidR="000D6B83" w:rsidRPr="00935F45" w:rsidRDefault="000D6B83" w:rsidP="00A867B6">
      <w:pPr>
        <w:rPr>
          <w:rFonts w:ascii="Arial" w:hAnsi="Arial" w:cs="Arial"/>
          <w:sz w:val="24"/>
          <w:szCs w:val="24"/>
        </w:rPr>
      </w:pPr>
    </w:p>
    <w:p w14:paraId="23E18FA9" w14:textId="77777777" w:rsidR="000D6B83" w:rsidRPr="00935F45" w:rsidRDefault="000D6B83" w:rsidP="00A867B6">
      <w:pPr>
        <w:rPr>
          <w:rFonts w:ascii="Arial" w:hAnsi="Arial" w:cs="Arial"/>
          <w:sz w:val="24"/>
          <w:szCs w:val="24"/>
        </w:rPr>
      </w:pPr>
      <w:r w:rsidRPr="00935F45">
        <w:rPr>
          <w:rFonts w:ascii="Arial" w:hAnsi="Arial" w:cs="Arial"/>
          <w:sz w:val="24"/>
          <w:szCs w:val="24"/>
        </w:rPr>
        <w:t>________________________, _________ de ____________ de __________.</w:t>
      </w:r>
    </w:p>
    <w:p w14:paraId="1F5116CB" w14:textId="77777777" w:rsidR="000D6B83" w:rsidRPr="00935F45" w:rsidRDefault="000D6B83" w:rsidP="00A867B6">
      <w:pPr>
        <w:rPr>
          <w:rFonts w:ascii="Arial" w:hAnsi="Arial" w:cs="Arial"/>
          <w:sz w:val="24"/>
          <w:szCs w:val="24"/>
        </w:rPr>
      </w:pPr>
      <w:r w:rsidRPr="00935F45">
        <w:rPr>
          <w:rFonts w:ascii="Arial" w:hAnsi="Arial" w:cs="Arial"/>
          <w:sz w:val="24"/>
          <w:szCs w:val="24"/>
        </w:rPr>
        <w:t>Local/Data</w:t>
      </w:r>
    </w:p>
    <w:p w14:paraId="04E43FC5" w14:textId="77777777" w:rsidR="000D6B83" w:rsidRPr="00935F45" w:rsidRDefault="000D6B83" w:rsidP="00A867B6">
      <w:pPr>
        <w:rPr>
          <w:rFonts w:ascii="Arial" w:hAnsi="Arial" w:cs="Arial"/>
          <w:sz w:val="24"/>
          <w:szCs w:val="24"/>
        </w:rPr>
      </w:pPr>
    </w:p>
    <w:p w14:paraId="436F09C2" w14:textId="77777777" w:rsidR="000D6B83" w:rsidRPr="00935F45" w:rsidRDefault="000D6B83" w:rsidP="00A867B6">
      <w:pPr>
        <w:rPr>
          <w:rFonts w:ascii="Arial" w:hAnsi="Arial" w:cs="Arial"/>
          <w:sz w:val="24"/>
          <w:szCs w:val="24"/>
        </w:rPr>
      </w:pPr>
    </w:p>
    <w:p w14:paraId="15D6433A" w14:textId="77777777" w:rsidR="000D6B83" w:rsidRPr="00935F45" w:rsidRDefault="000D6B83" w:rsidP="00A867B6">
      <w:pPr>
        <w:rPr>
          <w:rFonts w:ascii="Arial" w:hAnsi="Arial" w:cs="Arial"/>
          <w:sz w:val="24"/>
          <w:szCs w:val="24"/>
        </w:rPr>
      </w:pPr>
      <w:r w:rsidRPr="00935F45">
        <w:rPr>
          <w:rFonts w:ascii="Arial" w:hAnsi="Arial" w:cs="Arial"/>
          <w:sz w:val="24"/>
          <w:szCs w:val="24"/>
        </w:rPr>
        <w:t>____________________________________________</w:t>
      </w:r>
    </w:p>
    <w:p w14:paraId="57DDC330" w14:textId="77777777" w:rsidR="000D6B83" w:rsidRPr="00935F45" w:rsidRDefault="000D6B83" w:rsidP="00A867B6">
      <w:pPr>
        <w:rPr>
          <w:rFonts w:ascii="Arial" w:hAnsi="Arial" w:cs="Arial"/>
          <w:sz w:val="24"/>
          <w:szCs w:val="24"/>
        </w:rPr>
      </w:pPr>
      <w:r w:rsidRPr="00935F45">
        <w:rPr>
          <w:rFonts w:ascii="Arial" w:hAnsi="Arial" w:cs="Arial"/>
          <w:sz w:val="24"/>
          <w:szCs w:val="24"/>
        </w:rPr>
        <w:t>Assinatura do Representante Legal</w:t>
      </w:r>
    </w:p>
    <w:p w14:paraId="7195EE56" w14:textId="77777777" w:rsidR="001437B5" w:rsidRDefault="000D6B83" w:rsidP="00A867B6">
      <w:pPr>
        <w:keepNext/>
        <w:keepLines/>
        <w:ind w:right="-57"/>
        <w:rPr>
          <w:rFonts w:ascii="Courier New" w:hAnsi="Courier New" w:cs="Courier New"/>
          <w:i/>
          <w:iCs/>
          <w:color w:val="FF0000"/>
          <w:sz w:val="24"/>
          <w:szCs w:val="24"/>
        </w:rPr>
      </w:pPr>
      <w:r w:rsidRPr="00935F45">
        <w:rPr>
          <w:rFonts w:ascii="Courier New" w:hAnsi="Courier New" w:cs="Courier New"/>
          <w:i/>
          <w:iCs/>
          <w:color w:val="FF0000"/>
          <w:sz w:val="24"/>
          <w:szCs w:val="24"/>
        </w:rPr>
        <w:br w:type="page"/>
      </w:r>
    </w:p>
    <w:p w14:paraId="1FE55AA5" w14:textId="77777777" w:rsidR="001437B5" w:rsidRDefault="001437B5" w:rsidP="001437B5">
      <w:pPr>
        <w:keepNext/>
        <w:keepLines/>
        <w:ind w:right="-57"/>
        <w:jc w:val="center"/>
        <w:rPr>
          <w:rFonts w:ascii="Arial" w:hAnsi="Arial" w:cs="Arial"/>
          <w:b/>
          <w:sz w:val="24"/>
          <w:szCs w:val="24"/>
        </w:rPr>
      </w:pPr>
      <w:r w:rsidRPr="00935F45">
        <w:rPr>
          <w:rFonts w:ascii="Arial" w:hAnsi="Arial" w:cs="Arial"/>
          <w:b/>
          <w:sz w:val="24"/>
          <w:szCs w:val="24"/>
        </w:rPr>
        <w:t>ANEXO DO CONTRATO Nº ...........</w:t>
      </w:r>
    </w:p>
    <w:p w14:paraId="3CD33A18" w14:textId="77777777" w:rsidR="000D6B83" w:rsidRPr="00DB139E" w:rsidRDefault="000D6B83" w:rsidP="000D6B83">
      <w:pPr>
        <w:keepNext/>
        <w:keepLines/>
        <w:ind w:right="-57"/>
        <w:jc w:val="center"/>
        <w:rPr>
          <w:rFonts w:ascii="Arial" w:hAnsi="Arial" w:cs="Arial"/>
          <w:sz w:val="24"/>
          <w:szCs w:val="24"/>
        </w:rPr>
      </w:pPr>
    </w:p>
    <w:p w14:paraId="0E686F82" w14:textId="77777777" w:rsidR="000D6B83" w:rsidRPr="00DB139E" w:rsidRDefault="000D6B83" w:rsidP="000D6B83">
      <w:pPr>
        <w:keepNext/>
        <w:keepLines/>
        <w:ind w:right="-57"/>
        <w:jc w:val="both"/>
        <w:rPr>
          <w:rFonts w:ascii="Arial" w:hAnsi="Arial" w:cs="Arial"/>
          <w:b/>
          <w:sz w:val="24"/>
          <w:szCs w:val="24"/>
        </w:rPr>
      </w:pPr>
      <w:r w:rsidRPr="001437B5">
        <w:rPr>
          <w:rFonts w:ascii="Courier New" w:hAnsi="Courier New" w:cs="Courier New"/>
          <w:i/>
          <w:iCs/>
          <w:color w:val="FF0000"/>
          <w:sz w:val="24"/>
          <w:szCs w:val="24"/>
        </w:rPr>
        <w:t>[ESTA DECLARAÇÃO DEVERÁ SER APRESENTADA PELA EMPRESA CONTRATADA, AO GESTOR OPERACIONAL DO CONTRATO, APÓS A REALIZAÇÃO DOS TREINAMENTOS]</w:t>
      </w:r>
      <w:r w:rsidRPr="00DB139E">
        <w:rPr>
          <w:rFonts w:ascii="Courier New" w:hAnsi="Courier New" w:cs="Courier New"/>
          <w:i/>
          <w:iCs/>
          <w:color w:val="FF0000"/>
          <w:sz w:val="24"/>
          <w:szCs w:val="24"/>
        </w:rPr>
        <w:t xml:space="preserve"> </w:t>
      </w:r>
    </w:p>
    <w:p w14:paraId="578A77F6" w14:textId="77777777" w:rsidR="000D6B83" w:rsidRPr="00DB139E" w:rsidRDefault="000D6B83" w:rsidP="000D6B83">
      <w:pPr>
        <w:keepNext/>
        <w:keepLines/>
        <w:autoSpaceDE w:val="0"/>
        <w:autoSpaceDN w:val="0"/>
        <w:adjustRightInd w:val="0"/>
        <w:jc w:val="center"/>
      </w:pPr>
    </w:p>
    <w:p w14:paraId="7628F8DF" w14:textId="77777777" w:rsidR="000D6B83" w:rsidRPr="00DB139E" w:rsidRDefault="000D6B83" w:rsidP="000D6B83">
      <w:pPr>
        <w:keepNext/>
        <w:keepLines/>
        <w:autoSpaceDE w:val="0"/>
        <w:autoSpaceDN w:val="0"/>
        <w:adjustRightInd w:val="0"/>
        <w:jc w:val="center"/>
        <w:rPr>
          <w:rFonts w:ascii="Arial" w:hAnsi="Arial" w:cs="Arial"/>
          <w:b/>
          <w:bCs/>
          <w:sz w:val="24"/>
          <w:szCs w:val="24"/>
          <w:u w:val="single"/>
        </w:rPr>
      </w:pPr>
      <w:r w:rsidRPr="00DB139E">
        <w:rPr>
          <w:rFonts w:ascii="Arial" w:hAnsi="Arial" w:cs="Arial"/>
          <w:b/>
          <w:bCs/>
          <w:sz w:val="24"/>
          <w:szCs w:val="24"/>
          <w:u w:val="single"/>
        </w:rPr>
        <w:t>DECLARAÇÃO DE TREINAMENTO DOS EMPREGADOS</w:t>
      </w:r>
    </w:p>
    <w:p w14:paraId="1CE0816B" w14:textId="77777777" w:rsidR="000D6B83" w:rsidRPr="00DB139E" w:rsidRDefault="000D6B83" w:rsidP="000D6B83">
      <w:pPr>
        <w:ind w:right="-57"/>
        <w:jc w:val="both"/>
      </w:pPr>
    </w:p>
    <w:p w14:paraId="6BD1A9D4" w14:textId="77777777" w:rsidR="000D6B83" w:rsidRPr="00DB139E" w:rsidRDefault="000D6B83" w:rsidP="000D6B83">
      <w:pPr>
        <w:rPr>
          <w:rFonts w:ascii="Arial" w:hAnsi="Arial" w:cs="Arial"/>
        </w:rPr>
      </w:pPr>
    </w:p>
    <w:p w14:paraId="656D208D" w14:textId="77777777" w:rsidR="000D6B83" w:rsidRPr="00935F45" w:rsidRDefault="000D6B83" w:rsidP="000D6B83">
      <w:pPr>
        <w:jc w:val="both"/>
        <w:rPr>
          <w:rFonts w:ascii="Arial" w:hAnsi="Arial" w:cs="Arial"/>
          <w:bCs/>
          <w:sz w:val="24"/>
          <w:szCs w:val="24"/>
        </w:rPr>
      </w:pPr>
      <w:r w:rsidRPr="00DB139E">
        <w:rPr>
          <w:rFonts w:ascii="Arial" w:hAnsi="Arial" w:cs="Arial"/>
          <w:bCs/>
          <w:sz w:val="24"/>
          <w:szCs w:val="24"/>
        </w:rPr>
        <w:t xml:space="preserve">Eu,.........................................., CPF..........................., representante da empresa .....................................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w:t>
      </w:r>
      <w:r w:rsidRPr="00935F45">
        <w:rPr>
          <w:rFonts w:ascii="Arial" w:hAnsi="Arial" w:cs="Arial"/>
          <w:bCs/>
          <w:sz w:val="24"/>
          <w:szCs w:val="24"/>
        </w:rPr>
        <w:t xml:space="preserve">Prevenção ao Assédio Moral e Sexual, com base no conteúdo de referência fornecido pela CAIXA por meio de seu sítio, no endereço </w:t>
      </w:r>
      <w:hyperlink r:id="rId53" w:history="1">
        <w:r w:rsidRPr="00935F45">
          <w:rPr>
            <w:rStyle w:val="Hyperlink"/>
            <w:rFonts w:ascii="Arial" w:hAnsi="Arial" w:cs="Arial"/>
            <w:sz w:val="24"/>
            <w:szCs w:val="24"/>
          </w:rPr>
          <w:t>https://www.caixa.gov.br/sustentabilidade</w:t>
        </w:r>
      </w:hyperlink>
      <w:r w:rsidRPr="00935F45">
        <w:rPr>
          <w:rFonts w:ascii="Arial" w:hAnsi="Arial" w:cs="Arial"/>
          <w:sz w:val="24"/>
          <w:szCs w:val="24"/>
        </w:rPr>
        <w:t xml:space="preserve"> e </w:t>
      </w:r>
      <w:hyperlink r:id="rId54" w:history="1">
        <w:r w:rsidRPr="00935F45">
          <w:rPr>
            <w:rStyle w:val="Hyperlink"/>
            <w:rFonts w:ascii="Arial" w:hAnsi="Arial" w:cs="Arial"/>
            <w:sz w:val="24"/>
            <w:szCs w:val="24"/>
          </w:rPr>
          <w:t>www.licitacoes.caixa.gov.br</w:t>
        </w:r>
      </w:hyperlink>
      <w:r w:rsidRPr="00935F45">
        <w:rPr>
          <w:rFonts w:ascii="Arial" w:hAnsi="Arial" w:cs="Arial"/>
          <w:sz w:val="24"/>
          <w:szCs w:val="24"/>
        </w:rPr>
        <w:t xml:space="preserve">, ícone “Informações aos Fornecedores CAIXA” </w:t>
      </w:r>
      <w:r w:rsidRPr="00935F45">
        <w:rPr>
          <w:rFonts w:ascii="Arial" w:hAnsi="Arial" w:cs="Arial"/>
          <w:bCs/>
          <w:sz w:val="24"/>
          <w:szCs w:val="24"/>
        </w:rPr>
        <w:t xml:space="preserve">e </w:t>
      </w:r>
      <w:hyperlink r:id="rId55" w:history="1">
        <w:r w:rsidRPr="00935F45">
          <w:rPr>
            <w:rStyle w:val="Hyperlink"/>
            <w:rFonts w:ascii="Arial" w:hAnsi="Arial" w:cs="Arial"/>
            <w:sz w:val="24"/>
            <w:szCs w:val="24"/>
          </w:rPr>
          <w:t>https://www.caixa.gov.br/Downloads/caixa-governanca/Politica-de-Combate-ao-Assedio-Moral-Sexual-Discriminacao.pdf</w:t>
        </w:r>
      </w:hyperlink>
      <w:r w:rsidRPr="00935F45">
        <w:rPr>
          <w:rFonts w:ascii="Arial" w:hAnsi="Arial" w:cs="Arial"/>
          <w:sz w:val="24"/>
          <w:szCs w:val="24"/>
        </w:rPr>
        <w:t xml:space="preserve"> (ou pelo site </w:t>
      </w:r>
      <w:hyperlink r:id="rId56" w:history="1">
        <w:r w:rsidRPr="00935F45">
          <w:rPr>
            <w:rStyle w:val="Hyperlink"/>
            <w:rFonts w:ascii="Arial" w:hAnsi="Arial" w:cs="Arial"/>
            <w:sz w:val="24"/>
            <w:szCs w:val="24"/>
          </w:rPr>
          <w:t>www.caixa.gov.br</w:t>
        </w:r>
      </w:hyperlink>
      <w:r w:rsidRPr="00935F45">
        <w:rPr>
          <w:rFonts w:ascii="Arial" w:hAnsi="Arial" w:cs="Arial"/>
          <w:sz w:val="24"/>
          <w:szCs w:val="24"/>
        </w:rPr>
        <w:t>, aba “Downloads”, no link “A CAIXA – Governança Corporativa”).</w:t>
      </w:r>
    </w:p>
    <w:p w14:paraId="2686A8DA" w14:textId="77777777" w:rsidR="000D6B83" w:rsidRPr="00565E04" w:rsidRDefault="000D6B83" w:rsidP="000D6B83">
      <w:pPr>
        <w:jc w:val="both"/>
        <w:rPr>
          <w:rFonts w:ascii="Arial" w:hAnsi="Arial" w:cs="Arial"/>
          <w:bCs/>
          <w:sz w:val="24"/>
          <w:szCs w:val="24"/>
          <w:highlight w:val="yellow"/>
        </w:rPr>
      </w:pPr>
    </w:p>
    <w:p w14:paraId="17086EB1" w14:textId="77777777" w:rsidR="000D6B83" w:rsidRPr="00DB139E" w:rsidRDefault="000D6B83" w:rsidP="000D6B83">
      <w:pPr>
        <w:jc w:val="both"/>
        <w:rPr>
          <w:rFonts w:ascii="Arial" w:hAnsi="Arial" w:cs="Arial"/>
          <w:bCs/>
          <w:sz w:val="24"/>
          <w:szCs w:val="24"/>
        </w:rPr>
      </w:pPr>
      <w:r w:rsidRPr="00DB139E">
        <w:rPr>
          <w:rFonts w:ascii="Arial" w:hAnsi="Arial" w:cs="Arial"/>
          <w:bCs/>
          <w:sz w:val="24"/>
          <w:szCs w:val="24"/>
        </w:rPr>
        <w:t>É nosso compromisso treinar todos os empregados desta organização que vierem a ser contratados durante a vigência do contrato com a CAIXA, antes de prestarem serviços a ela.</w:t>
      </w:r>
    </w:p>
    <w:p w14:paraId="398B3852" w14:textId="77777777" w:rsidR="000D6B83" w:rsidRPr="00DB139E" w:rsidRDefault="000D6B83" w:rsidP="000D6B83">
      <w:pPr>
        <w:jc w:val="both"/>
        <w:rPr>
          <w:rFonts w:ascii="Arial" w:hAnsi="Arial" w:cs="Arial"/>
          <w:bCs/>
          <w:sz w:val="24"/>
          <w:szCs w:val="24"/>
        </w:rPr>
      </w:pPr>
    </w:p>
    <w:p w14:paraId="2CFC6839" w14:textId="77777777" w:rsidR="000D6B83" w:rsidRPr="00DB139E" w:rsidRDefault="000D6B83" w:rsidP="000D6B83">
      <w:pPr>
        <w:keepNext/>
        <w:keepLines/>
        <w:autoSpaceDE w:val="0"/>
        <w:autoSpaceDN w:val="0"/>
        <w:adjustRightInd w:val="0"/>
        <w:jc w:val="both"/>
        <w:rPr>
          <w:rFonts w:ascii="Arial" w:hAnsi="Arial" w:cs="Arial"/>
          <w:bCs/>
          <w:sz w:val="24"/>
          <w:szCs w:val="24"/>
        </w:rPr>
      </w:pPr>
      <w:r w:rsidRPr="00DB139E">
        <w:rPr>
          <w:rFonts w:ascii="Arial" w:hAnsi="Arial" w:cs="Arial"/>
          <w:bCs/>
          <w:sz w:val="24"/>
          <w:szCs w:val="24"/>
        </w:rPr>
        <w:t>__________________________, ______de______________ de___________</w:t>
      </w:r>
    </w:p>
    <w:p w14:paraId="6A3722A7" w14:textId="77777777" w:rsidR="000D6B83" w:rsidRPr="00DB139E" w:rsidRDefault="000D6B83" w:rsidP="000D6B83">
      <w:pPr>
        <w:keepNext/>
        <w:keepLines/>
        <w:rPr>
          <w:rFonts w:ascii="Arial" w:hAnsi="Arial" w:cs="Arial"/>
          <w:bCs/>
          <w:sz w:val="24"/>
          <w:szCs w:val="24"/>
        </w:rPr>
      </w:pPr>
      <w:r w:rsidRPr="00DB139E">
        <w:rPr>
          <w:rFonts w:ascii="Arial" w:hAnsi="Arial" w:cs="Arial"/>
          <w:bCs/>
          <w:sz w:val="24"/>
          <w:szCs w:val="24"/>
        </w:rPr>
        <w:t>Local/Data</w:t>
      </w:r>
    </w:p>
    <w:p w14:paraId="6039599A" w14:textId="77777777" w:rsidR="000D6B83" w:rsidRPr="00DB139E" w:rsidRDefault="000D6B83" w:rsidP="000D6B83">
      <w:pPr>
        <w:jc w:val="both"/>
        <w:rPr>
          <w:rFonts w:ascii="Arial" w:hAnsi="Arial" w:cs="Arial"/>
          <w:bCs/>
          <w:sz w:val="24"/>
          <w:szCs w:val="24"/>
        </w:rPr>
      </w:pPr>
    </w:p>
    <w:p w14:paraId="132F493B" w14:textId="77777777" w:rsidR="000D6B83" w:rsidRPr="00DB139E" w:rsidRDefault="000D6B83" w:rsidP="000D6B83">
      <w:pPr>
        <w:jc w:val="both"/>
        <w:rPr>
          <w:rFonts w:ascii="Arial" w:hAnsi="Arial" w:cs="Arial"/>
          <w:bCs/>
          <w:sz w:val="24"/>
          <w:szCs w:val="24"/>
        </w:rPr>
      </w:pPr>
      <w:r w:rsidRPr="00DB139E">
        <w:rPr>
          <w:rFonts w:ascii="Arial" w:hAnsi="Arial" w:cs="Arial"/>
          <w:bCs/>
          <w:sz w:val="24"/>
          <w:szCs w:val="24"/>
        </w:rPr>
        <w:t>________________________________</w:t>
      </w:r>
    </w:p>
    <w:p w14:paraId="18191F92" w14:textId="77777777" w:rsidR="000D6B83" w:rsidRPr="00DB139E" w:rsidRDefault="000D6B83" w:rsidP="000D6B83">
      <w:pPr>
        <w:keepNext/>
        <w:keepLines/>
        <w:rPr>
          <w:rFonts w:ascii="Arial" w:hAnsi="Arial" w:cs="Arial"/>
          <w:bCs/>
          <w:sz w:val="24"/>
          <w:szCs w:val="24"/>
        </w:rPr>
      </w:pPr>
      <w:r w:rsidRPr="00DB139E">
        <w:rPr>
          <w:rFonts w:ascii="Arial" w:hAnsi="Arial" w:cs="Arial"/>
          <w:bCs/>
          <w:sz w:val="24"/>
          <w:szCs w:val="24"/>
        </w:rPr>
        <w:t>Nome</w:t>
      </w:r>
    </w:p>
    <w:p w14:paraId="16DCF44A" w14:textId="77777777" w:rsidR="000D6B83" w:rsidRDefault="000D6B83" w:rsidP="000D6B83">
      <w:pPr>
        <w:keepNext/>
        <w:keepLines/>
        <w:ind w:right="-57"/>
        <w:jc w:val="center"/>
        <w:rPr>
          <w:rFonts w:ascii="Arial" w:hAnsi="Arial" w:cs="Arial"/>
          <w:bCs/>
          <w:sz w:val="24"/>
          <w:szCs w:val="24"/>
        </w:rPr>
      </w:pPr>
    </w:p>
    <w:p w14:paraId="359482F7" w14:textId="77777777" w:rsidR="000D6B83" w:rsidRPr="000837F6" w:rsidRDefault="000D6B83" w:rsidP="000837F6">
      <w:pPr>
        <w:jc w:val="both"/>
        <w:rPr>
          <w:rFonts w:ascii="Courier New" w:hAnsi="Courier New" w:cs="Courier New"/>
          <w:sz w:val="24"/>
          <w:szCs w:val="24"/>
        </w:rPr>
        <w:sectPr w:rsidR="000D6B83" w:rsidRPr="000837F6" w:rsidSect="001F2E37">
          <w:headerReference w:type="even" r:id="rId57"/>
          <w:headerReference w:type="default" r:id="rId58"/>
          <w:footerReference w:type="even" r:id="rId59"/>
          <w:footerReference w:type="default" r:id="rId60"/>
          <w:headerReference w:type="first" r:id="rId61"/>
          <w:footerReference w:type="first" r:id="rId62"/>
          <w:pgSz w:w="11907" w:h="16840" w:code="9"/>
          <w:pgMar w:top="1701" w:right="1134" w:bottom="993" w:left="1701" w:header="1134" w:footer="567" w:gutter="0"/>
          <w:cols w:space="720"/>
          <w:docGrid w:linePitch="272"/>
        </w:sectPr>
      </w:pPr>
    </w:p>
    <w:p w14:paraId="1D710D88" w14:textId="77777777" w:rsidR="006732F1" w:rsidRDefault="006732F1" w:rsidP="006732F1">
      <w:pPr>
        <w:jc w:val="center"/>
        <w:rPr>
          <w:rFonts w:ascii="Arial" w:hAnsi="Arial" w:cs="Arial"/>
          <w:b/>
          <w:bCs/>
          <w:sz w:val="24"/>
          <w:szCs w:val="24"/>
        </w:rPr>
      </w:pPr>
      <w:r w:rsidRPr="003975B2">
        <w:rPr>
          <w:rFonts w:ascii="Arial" w:hAnsi="Arial" w:cs="Arial"/>
          <w:b/>
          <w:bCs/>
          <w:sz w:val="24"/>
          <w:szCs w:val="24"/>
        </w:rPr>
        <w:t>ANEXO V</w:t>
      </w:r>
    </w:p>
    <w:p w14:paraId="1520DF0B" w14:textId="77777777" w:rsidR="003975B2" w:rsidRPr="003975B2" w:rsidRDefault="003975B2" w:rsidP="006732F1">
      <w:pPr>
        <w:jc w:val="center"/>
        <w:rPr>
          <w:rFonts w:ascii="Arial" w:hAnsi="Arial" w:cs="Arial"/>
          <w:b/>
          <w:bCs/>
          <w:sz w:val="24"/>
          <w:szCs w:val="24"/>
        </w:rPr>
      </w:pPr>
    </w:p>
    <w:p w14:paraId="29196B29" w14:textId="77777777" w:rsidR="006732F1" w:rsidRPr="003975B2" w:rsidRDefault="006732F1" w:rsidP="006732F1">
      <w:pPr>
        <w:jc w:val="center"/>
        <w:rPr>
          <w:rFonts w:ascii="Arial" w:hAnsi="Arial" w:cs="Arial"/>
          <w:b/>
          <w:bCs/>
          <w:sz w:val="24"/>
          <w:szCs w:val="24"/>
          <w:u w:val="single"/>
        </w:rPr>
      </w:pPr>
      <w:r w:rsidRPr="003975B2">
        <w:rPr>
          <w:rFonts w:ascii="Arial" w:hAnsi="Arial" w:cs="Arial"/>
          <w:b/>
          <w:bCs/>
          <w:sz w:val="24"/>
          <w:szCs w:val="24"/>
          <w:u w:val="single"/>
        </w:rPr>
        <w:t>DECLARAÇÃO</w:t>
      </w:r>
      <w:r w:rsidR="00797CFA" w:rsidRPr="003975B2">
        <w:rPr>
          <w:rFonts w:ascii="Arial" w:hAnsi="Arial" w:cs="Arial"/>
          <w:b/>
          <w:bCs/>
          <w:sz w:val="24"/>
          <w:szCs w:val="24"/>
          <w:u w:val="single"/>
        </w:rPr>
        <w:t xml:space="preserve"> MPE</w:t>
      </w:r>
    </w:p>
    <w:p w14:paraId="4F30C648" w14:textId="77777777" w:rsidR="006732F1" w:rsidRPr="002D7770" w:rsidRDefault="006732F1" w:rsidP="006732F1">
      <w:pPr>
        <w:jc w:val="center"/>
        <w:rPr>
          <w:rFonts w:ascii="Arial" w:hAnsi="Arial" w:cs="Arial"/>
          <w:bCs/>
          <w:sz w:val="24"/>
          <w:szCs w:val="24"/>
          <w:u w:val="single"/>
        </w:rPr>
      </w:pPr>
    </w:p>
    <w:p w14:paraId="1D338F73" w14:textId="77777777" w:rsidR="00020BCD" w:rsidRPr="002D7770" w:rsidRDefault="00020BCD" w:rsidP="006732F1">
      <w:pPr>
        <w:jc w:val="center"/>
        <w:rPr>
          <w:rFonts w:ascii="Arial" w:hAnsi="Arial" w:cs="Arial"/>
          <w:bCs/>
          <w:sz w:val="24"/>
          <w:szCs w:val="24"/>
          <w:u w:val="single"/>
        </w:rPr>
      </w:pPr>
    </w:p>
    <w:p w14:paraId="5E12F9B4" w14:textId="6F3A5DA7" w:rsidR="006732F1" w:rsidRPr="002D7770" w:rsidRDefault="006732F1" w:rsidP="006732F1">
      <w:pPr>
        <w:ind w:right="141"/>
        <w:jc w:val="both"/>
        <w:rPr>
          <w:rFonts w:ascii="Arial" w:hAnsi="Arial" w:cs="Arial"/>
          <w:sz w:val="24"/>
          <w:szCs w:val="24"/>
        </w:rPr>
      </w:pPr>
      <w:r w:rsidRPr="002D7770">
        <w:rPr>
          <w:rFonts w:ascii="Arial" w:hAnsi="Arial" w:cs="Arial"/>
          <w:sz w:val="24"/>
          <w:szCs w:val="24"/>
        </w:rPr>
        <w:t>A empresa</w:t>
      </w:r>
      <w:r w:rsidR="001C6D6F" w:rsidRPr="002D7770">
        <w:rPr>
          <w:rFonts w:ascii="Arial" w:hAnsi="Arial" w:cs="Arial"/>
          <w:sz w:val="24"/>
          <w:szCs w:val="24"/>
        </w:rPr>
        <w:t xml:space="preserve"> </w:t>
      </w:r>
      <w:r w:rsidRPr="002D7770">
        <w:rPr>
          <w:rFonts w:ascii="Arial" w:hAnsi="Arial" w:cs="Arial"/>
          <w:sz w:val="24"/>
          <w:szCs w:val="24"/>
        </w:rPr>
        <w:t xml:space="preserve">............................................., inscrita no CNPJ/MF...................................., DECLARA, sob as penas da Lei, para fins de participação no </w:t>
      </w:r>
      <w:r w:rsidRPr="00935F45">
        <w:rPr>
          <w:rFonts w:ascii="Arial" w:hAnsi="Arial" w:cs="Arial"/>
          <w:b/>
          <w:bCs/>
          <w:sz w:val="24"/>
          <w:szCs w:val="24"/>
        </w:rPr>
        <w:t>Pregão Eletrônico n</w:t>
      </w:r>
      <w:r w:rsidRPr="00935F45">
        <w:rPr>
          <w:rFonts w:ascii="Arial" w:hAnsi="Arial" w:cs="Arial"/>
          <w:b/>
          <w:bCs/>
          <w:sz w:val="24"/>
          <w:szCs w:val="24"/>
        </w:rPr>
        <w:sym w:font="Symbol" w:char="F0B0"/>
      </w:r>
      <w:r w:rsidR="00B420B8" w:rsidRPr="00935F45">
        <w:rPr>
          <w:rFonts w:ascii="Arial" w:hAnsi="Arial" w:cs="Arial"/>
          <w:b/>
          <w:bCs/>
          <w:sz w:val="24"/>
          <w:szCs w:val="24"/>
        </w:rPr>
        <w:t xml:space="preserve"> </w:t>
      </w:r>
      <w:r w:rsidR="00332B42" w:rsidRPr="00332B42">
        <w:rPr>
          <w:rFonts w:ascii="Arial" w:hAnsi="Arial" w:cs="Arial"/>
          <w:b/>
          <w:bCs/>
          <w:sz w:val="24"/>
          <w:szCs w:val="24"/>
        </w:rPr>
        <w:t>325</w:t>
      </w:r>
      <w:r w:rsidR="00B420B8" w:rsidRPr="00332B42">
        <w:rPr>
          <w:rFonts w:ascii="Arial" w:hAnsi="Arial" w:cs="Arial"/>
          <w:b/>
          <w:bCs/>
          <w:sz w:val="24"/>
          <w:szCs w:val="24"/>
        </w:rPr>
        <w:t>/</w:t>
      </w:r>
      <w:r w:rsidR="00935F45" w:rsidRPr="00332B42">
        <w:rPr>
          <w:rFonts w:ascii="Arial" w:hAnsi="Arial" w:cs="Arial"/>
          <w:b/>
          <w:bCs/>
          <w:sz w:val="24"/>
          <w:szCs w:val="24"/>
        </w:rPr>
        <w:t>2023</w:t>
      </w:r>
      <w:r w:rsidRPr="00332B42">
        <w:rPr>
          <w:rFonts w:ascii="Arial" w:hAnsi="Arial" w:cs="Arial"/>
          <w:sz w:val="24"/>
          <w:szCs w:val="24"/>
        </w:rPr>
        <w:t xml:space="preserve"> que:</w:t>
      </w:r>
    </w:p>
    <w:p w14:paraId="190260CF" w14:textId="77777777" w:rsidR="006732F1" w:rsidRPr="002D7770" w:rsidRDefault="006732F1" w:rsidP="006732F1">
      <w:pPr>
        <w:ind w:left="993" w:hanging="993"/>
        <w:jc w:val="both"/>
        <w:rPr>
          <w:rFonts w:ascii="Arial" w:hAnsi="Arial" w:cs="Arial"/>
          <w:sz w:val="24"/>
          <w:szCs w:val="24"/>
        </w:rPr>
      </w:pPr>
    </w:p>
    <w:p w14:paraId="0B48A6B1" w14:textId="77777777" w:rsidR="006732F1" w:rsidRPr="002D7770" w:rsidRDefault="006732F1" w:rsidP="006732F1">
      <w:pPr>
        <w:ind w:left="1276" w:hanging="283"/>
        <w:jc w:val="both"/>
        <w:rPr>
          <w:rFonts w:ascii="Arial" w:hAnsi="Arial" w:cs="Arial"/>
          <w:sz w:val="24"/>
          <w:szCs w:val="24"/>
        </w:rPr>
      </w:pPr>
      <w:r w:rsidRPr="002D7770">
        <w:rPr>
          <w:rFonts w:ascii="Arial" w:hAnsi="Arial" w:cs="Arial"/>
          <w:sz w:val="24"/>
          <w:szCs w:val="24"/>
        </w:rPr>
        <w:t xml:space="preserve"> </w:t>
      </w:r>
    </w:p>
    <w:p w14:paraId="7D2F7E55" w14:textId="77777777" w:rsidR="003A44CE" w:rsidRPr="009E555D" w:rsidRDefault="003A44CE" w:rsidP="003A44CE">
      <w:pPr>
        <w:jc w:val="both"/>
        <w:rPr>
          <w:rFonts w:ascii="Courier (W1)" w:hAnsi="Courier (W1)"/>
          <w:bCs/>
          <w:color w:val="FF0000"/>
          <w:sz w:val="24"/>
          <w:szCs w:val="24"/>
        </w:rPr>
      </w:pPr>
      <w:bookmarkStart w:id="81" w:name="_Hlk39156646"/>
      <w:r w:rsidRPr="008957C0">
        <w:rPr>
          <w:rFonts w:ascii="Arial" w:hAnsi="Arial" w:cs="Arial"/>
          <w:sz w:val="24"/>
          <w:szCs w:val="24"/>
        </w:rPr>
        <w:t xml:space="preserve">- </w:t>
      </w:r>
      <w:r w:rsidR="00935F45">
        <w:rPr>
          <w:rFonts w:ascii="Arial" w:hAnsi="Arial" w:cs="Arial"/>
          <w:sz w:val="24"/>
          <w:szCs w:val="24"/>
        </w:rPr>
        <w:t>S</w:t>
      </w:r>
      <w:r w:rsidRPr="008957C0">
        <w:rPr>
          <w:rFonts w:ascii="Arial" w:hAnsi="Arial" w:cs="Arial"/>
          <w:sz w:val="24"/>
          <w:szCs w:val="24"/>
        </w:rPr>
        <w:t>e enquadra na condição de _____________________</w:t>
      </w:r>
      <w:r w:rsidRPr="008957C0">
        <w:rPr>
          <w:rFonts w:ascii="Courier New" w:hAnsi="Courier New" w:cs="Courier New"/>
          <w:b/>
          <w:i/>
          <w:sz w:val="24"/>
          <w:szCs w:val="24"/>
        </w:rPr>
        <w:t xml:space="preserve">(a licitante deve informar se é </w:t>
      </w:r>
      <w:r w:rsidRPr="008957C0">
        <w:rPr>
          <w:rFonts w:ascii="Arial" w:hAnsi="Arial" w:cs="Arial"/>
          <w:sz w:val="24"/>
          <w:szCs w:val="24"/>
          <w:u w:val="single"/>
        </w:rPr>
        <w:t xml:space="preserve">microempresa </w:t>
      </w:r>
      <w:r w:rsidRPr="008957C0">
        <w:rPr>
          <w:rFonts w:ascii="Courier (W1)" w:hAnsi="Courier (W1)"/>
          <w:b/>
          <w:bCs/>
          <w:i/>
          <w:sz w:val="24"/>
          <w:szCs w:val="24"/>
        </w:rPr>
        <w:t>ou</w:t>
      </w:r>
      <w:r w:rsidRPr="008957C0">
        <w:rPr>
          <w:rFonts w:ascii="Courier (W1)" w:hAnsi="Courier (W1)"/>
          <w:b/>
          <w:bCs/>
          <w:i/>
        </w:rPr>
        <w:t xml:space="preserve"> </w:t>
      </w:r>
      <w:r w:rsidRPr="008957C0">
        <w:rPr>
          <w:rFonts w:ascii="Arial" w:hAnsi="Arial" w:cs="Arial"/>
          <w:sz w:val="24"/>
          <w:szCs w:val="24"/>
          <w:u w:val="single"/>
        </w:rPr>
        <w:t xml:space="preserve">empresa de pequeno porte </w:t>
      </w:r>
      <w:r w:rsidRPr="008957C0">
        <w:rPr>
          <w:rFonts w:ascii="Courier (W1)" w:hAnsi="Courier (W1)"/>
          <w:b/>
          <w:bCs/>
          <w:i/>
          <w:sz w:val="24"/>
          <w:szCs w:val="24"/>
        </w:rPr>
        <w:t>ou</w:t>
      </w:r>
      <w:r w:rsidRPr="008957C0">
        <w:rPr>
          <w:rFonts w:ascii="Arial" w:hAnsi="Arial" w:cs="Arial"/>
          <w:sz w:val="24"/>
          <w:szCs w:val="24"/>
          <w:u w:val="single"/>
        </w:rPr>
        <w:t xml:space="preserve"> microempreendedor individual - MEI</w:t>
      </w:r>
      <w:r w:rsidRPr="008957C0">
        <w:rPr>
          <w:rFonts w:ascii="Courier New" w:hAnsi="Courier New" w:cs="Courier New"/>
          <w:b/>
          <w:i/>
          <w:sz w:val="24"/>
          <w:szCs w:val="24"/>
        </w:rPr>
        <w:t>)</w:t>
      </w:r>
      <w:r w:rsidRPr="008957C0">
        <w:rPr>
          <w:rFonts w:ascii="Arial" w:hAnsi="Arial" w:cs="Arial"/>
          <w:sz w:val="24"/>
          <w:szCs w:val="24"/>
        </w:rPr>
        <w:t xml:space="preserve">, </w:t>
      </w:r>
      <w:r w:rsidRPr="008957C0">
        <w:rPr>
          <w:rFonts w:ascii="Arial" w:hAnsi="Arial" w:cs="Arial"/>
          <w:color w:val="000000"/>
          <w:sz w:val="24"/>
          <w:szCs w:val="24"/>
        </w:rPr>
        <w:t>nos termos do Art. 3º da LC 123, de 14 de dezembro de 2006</w:t>
      </w:r>
      <w:r w:rsidRPr="008957C0">
        <w:rPr>
          <w:rFonts w:ascii="Arial" w:hAnsi="Arial" w:cs="Arial"/>
          <w:sz w:val="24"/>
          <w:szCs w:val="24"/>
        </w:rPr>
        <w:t xml:space="preserve"> </w:t>
      </w:r>
      <w:r w:rsidRPr="008957C0">
        <w:rPr>
          <w:rFonts w:ascii="Courier New" w:hAnsi="Courier New" w:cs="Courier New"/>
          <w:bCs/>
          <w:iCs/>
          <w:color w:val="FF0000"/>
          <w:sz w:val="24"/>
          <w:szCs w:val="24"/>
        </w:rPr>
        <w:fldChar w:fldCharType="begin">
          <w:ffData>
            <w:name w:val=""/>
            <w:enabled/>
            <w:calcOnExit w:val="0"/>
            <w:textInput>
              <w:default w:val="[Quando for microempresa ou empresa de pequeno porte]"/>
            </w:textInput>
          </w:ffData>
        </w:fldChar>
      </w:r>
      <w:r w:rsidRPr="008957C0">
        <w:rPr>
          <w:rFonts w:ascii="Courier New" w:hAnsi="Courier New" w:cs="Courier New"/>
          <w:bCs/>
          <w:iCs/>
          <w:color w:val="FF0000"/>
          <w:sz w:val="24"/>
          <w:szCs w:val="24"/>
        </w:rPr>
        <w:instrText xml:space="preserve"> FORMTEXT </w:instrText>
      </w:r>
      <w:r w:rsidRPr="008957C0">
        <w:rPr>
          <w:rFonts w:ascii="Courier New" w:hAnsi="Courier New" w:cs="Courier New"/>
          <w:bCs/>
          <w:iCs/>
          <w:color w:val="FF0000"/>
          <w:sz w:val="24"/>
          <w:szCs w:val="24"/>
        </w:rPr>
      </w:r>
      <w:r w:rsidRPr="008957C0">
        <w:rPr>
          <w:rFonts w:ascii="Courier New" w:hAnsi="Courier New" w:cs="Courier New"/>
          <w:bCs/>
          <w:iCs/>
          <w:color w:val="FF0000"/>
          <w:sz w:val="24"/>
          <w:szCs w:val="24"/>
        </w:rPr>
        <w:fldChar w:fldCharType="separate"/>
      </w:r>
      <w:r w:rsidRPr="008957C0">
        <w:rPr>
          <w:rFonts w:ascii="Courier New" w:hAnsi="Courier New" w:cs="Courier New"/>
          <w:bCs/>
          <w:iCs/>
          <w:noProof/>
          <w:color w:val="FF0000"/>
          <w:sz w:val="24"/>
          <w:szCs w:val="24"/>
        </w:rPr>
        <w:t>[Quando for microempresa ou empresa de pequeno porte]</w:t>
      </w:r>
      <w:r w:rsidRPr="008957C0">
        <w:rPr>
          <w:rFonts w:ascii="Courier New" w:hAnsi="Courier New" w:cs="Courier New"/>
          <w:bCs/>
          <w:iCs/>
          <w:color w:val="FF0000"/>
          <w:sz w:val="24"/>
          <w:szCs w:val="24"/>
        </w:rPr>
        <w:fldChar w:fldCharType="end"/>
      </w:r>
      <w:r w:rsidRPr="008957C0">
        <w:rPr>
          <w:rFonts w:ascii="Courier New" w:hAnsi="Courier New" w:cs="Courier New"/>
          <w:bCs/>
          <w:iCs/>
          <w:color w:val="FF0000"/>
          <w:sz w:val="24"/>
          <w:szCs w:val="24"/>
        </w:rPr>
        <w:t xml:space="preserve"> ou </w:t>
      </w:r>
      <w:r w:rsidRPr="008957C0">
        <w:rPr>
          <w:rFonts w:ascii="Arial" w:hAnsi="Arial" w:cs="Arial"/>
          <w:color w:val="000000"/>
          <w:sz w:val="24"/>
          <w:szCs w:val="24"/>
        </w:rPr>
        <w:t>nos termos do §1º do art.18-A da LC 123, de 14 de dezembro de 2006</w:t>
      </w:r>
      <w:r w:rsidRPr="008957C0">
        <w:rPr>
          <w:rFonts w:ascii="Courier New" w:hAnsi="Courier New" w:cs="Courier New"/>
          <w:bCs/>
          <w:iCs/>
          <w:color w:val="FF0000"/>
          <w:sz w:val="24"/>
          <w:szCs w:val="24"/>
        </w:rPr>
        <w:t xml:space="preserve"> </w:t>
      </w:r>
      <w:r w:rsidRPr="008957C0">
        <w:rPr>
          <w:rFonts w:ascii="Courier New" w:hAnsi="Courier New" w:cs="Courier New"/>
          <w:bCs/>
          <w:iCs/>
          <w:color w:val="FF0000"/>
          <w:sz w:val="24"/>
          <w:szCs w:val="24"/>
        </w:rPr>
        <w:fldChar w:fldCharType="begin">
          <w:ffData>
            <w:name w:val=""/>
            <w:enabled/>
            <w:calcOnExit w:val="0"/>
            <w:textInput>
              <w:default w:val="[Quando for microempreendedor individual - MEI]"/>
            </w:textInput>
          </w:ffData>
        </w:fldChar>
      </w:r>
      <w:r w:rsidRPr="008957C0">
        <w:rPr>
          <w:rFonts w:ascii="Courier New" w:hAnsi="Courier New" w:cs="Courier New"/>
          <w:bCs/>
          <w:iCs/>
          <w:color w:val="FF0000"/>
          <w:sz w:val="24"/>
          <w:szCs w:val="24"/>
        </w:rPr>
        <w:instrText xml:space="preserve"> FORMTEXT </w:instrText>
      </w:r>
      <w:r w:rsidRPr="008957C0">
        <w:rPr>
          <w:rFonts w:ascii="Courier New" w:hAnsi="Courier New" w:cs="Courier New"/>
          <w:bCs/>
          <w:iCs/>
          <w:color w:val="FF0000"/>
          <w:sz w:val="24"/>
          <w:szCs w:val="24"/>
        </w:rPr>
      </w:r>
      <w:r w:rsidRPr="008957C0">
        <w:rPr>
          <w:rFonts w:ascii="Courier New" w:hAnsi="Courier New" w:cs="Courier New"/>
          <w:bCs/>
          <w:iCs/>
          <w:color w:val="FF0000"/>
          <w:sz w:val="24"/>
          <w:szCs w:val="24"/>
        </w:rPr>
        <w:fldChar w:fldCharType="separate"/>
      </w:r>
      <w:r w:rsidRPr="008957C0">
        <w:rPr>
          <w:rFonts w:ascii="Courier New" w:hAnsi="Courier New" w:cs="Courier New"/>
          <w:bCs/>
          <w:iCs/>
          <w:noProof/>
          <w:color w:val="FF0000"/>
          <w:sz w:val="24"/>
          <w:szCs w:val="24"/>
        </w:rPr>
        <w:t>[Quando for microempreendedor individual - MEI]</w:t>
      </w:r>
      <w:r w:rsidRPr="008957C0">
        <w:rPr>
          <w:rFonts w:ascii="Courier New" w:hAnsi="Courier New" w:cs="Courier New"/>
          <w:bCs/>
          <w:iCs/>
          <w:color w:val="FF0000"/>
          <w:sz w:val="24"/>
          <w:szCs w:val="24"/>
        </w:rPr>
        <w:fldChar w:fldCharType="end"/>
      </w:r>
      <w:r w:rsidRPr="008957C0">
        <w:rPr>
          <w:rFonts w:ascii="Arial" w:hAnsi="Arial" w:cs="Arial"/>
          <w:sz w:val="24"/>
          <w:szCs w:val="24"/>
        </w:rPr>
        <w:t>, e não está inserida em nenhuma das excludentes hipóteses do § 4º do mesmo Artigo, estando apta a usufruir do tratamento favorecido em licitações, previsto na referida Lei Complementar.</w:t>
      </w:r>
    </w:p>
    <w:bookmarkEnd w:id="81"/>
    <w:p w14:paraId="220E7F43" w14:textId="77777777" w:rsidR="003A44CE" w:rsidRPr="007E41AA" w:rsidRDefault="003A44CE" w:rsidP="003A44CE">
      <w:pPr>
        <w:jc w:val="both"/>
        <w:rPr>
          <w:rFonts w:ascii="Courier (W1)" w:hAnsi="Courier (W1)"/>
          <w:b/>
          <w:bCs/>
          <w:i/>
          <w:color w:val="FF0000"/>
          <w:sz w:val="24"/>
          <w:szCs w:val="24"/>
        </w:rPr>
      </w:pPr>
    </w:p>
    <w:p w14:paraId="2134F4E6" w14:textId="77777777" w:rsidR="005C6B35" w:rsidRPr="002D7770" w:rsidRDefault="005C6B35" w:rsidP="001C6D6F">
      <w:pPr>
        <w:tabs>
          <w:tab w:val="left" w:pos="142"/>
        </w:tabs>
        <w:ind w:left="284" w:hanging="284"/>
        <w:jc w:val="both"/>
        <w:rPr>
          <w:rFonts w:ascii="Arial" w:hAnsi="Arial" w:cs="Arial"/>
          <w:sz w:val="24"/>
          <w:szCs w:val="24"/>
        </w:rPr>
      </w:pPr>
    </w:p>
    <w:p w14:paraId="07A3E0F1" w14:textId="77777777" w:rsidR="006732F1" w:rsidRPr="002D7770" w:rsidRDefault="006732F1" w:rsidP="001C6D6F">
      <w:pPr>
        <w:rPr>
          <w:rFonts w:ascii="Arial" w:hAnsi="Arial" w:cs="Arial"/>
          <w:sz w:val="24"/>
          <w:szCs w:val="24"/>
        </w:rPr>
      </w:pPr>
    </w:p>
    <w:p w14:paraId="34F938AC" w14:textId="77777777" w:rsidR="006732F1" w:rsidRPr="002D7770" w:rsidRDefault="006732F1" w:rsidP="001C6D6F">
      <w:pPr>
        <w:ind w:left="900" w:hanging="900"/>
        <w:rPr>
          <w:rFonts w:ascii="Arial" w:hAnsi="Arial" w:cs="Arial"/>
          <w:sz w:val="24"/>
          <w:szCs w:val="24"/>
        </w:rPr>
      </w:pPr>
      <w:bookmarkStart w:id="82" w:name="_Hlk41057808"/>
      <w:r w:rsidRPr="002D7770">
        <w:rPr>
          <w:rFonts w:ascii="Arial" w:hAnsi="Arial" w:cs="Arial"/>
          <w:sz w:val="24"/>
          <w:szCs w:val="24"/>
        </w:rPr>
        <w:t>Localidade, ___</w:t>
      </w:r>
      <w:r w:rsidR="00AB3281" w:rsidRPr="002D7770">
        <w:rPr>
          <w:rFonts w:ascii="Arial" w:hAnsi="Arial" w:cs="Arial"/>
          <w:sz w:val="24"/>
          <w:szCs w:val="24"/>
        </w:rPr>
        <w:t>___ de</w:t>
      </w:r>
      <w:r w:rsidRPr="002D7770">
        <w:rPr>
          <w:rFonts w:ascii="Arial" w:hAnsi="Arial" w:cs="Arial"/>
          <w:sz w:val="24"/>
          <w:szCs w:val="24"/>
        </w:rPr>
        <w:t xml:space="preserve"> __________________ de ____</w:t>
      </w:r>
    </w:p>
    <w:bookmarkEnd w:id="82"/>
    <w:p w14:paraId="57FFDE06" w14:textId="77777777" w:rsidR="006732F1" w:rsidRPr="002D7770" w:rsidRDefault="006732F1" w:rsidP="006732F1">
      <w:pPr>
        <w:ind w:left="993" w:hanging="993"/>
        <w:rPr>
          <w:rFonts w:ascii="Arial" w:hAnsi="Arial" w:cs="Arial"/>
          <w:sz w:val="24"/>
          <w:szCs w:val="24"/>
        </w:rPr>
      </w:pPr>
    </w:p>
    <w:p w14:paraId="0DF56739" w14:textId="77777777" w:rsidR="006732F1" w:rsidRPr="002D7770" w:rsidRDefault="006732F1" w:rsidP="00020BCD">
      <w:pPr>
        <w:rPr>
          <w:rFonts w:ascii="Arial" w:hAnsi="Arial" w:cs="Arial"/>
          <w:sz w:val="24"/>
          <w:szCs w:val="24"/>
        </w:rPr>
      </w:pPr>
    </w:p>
    <w:p w14:paraId="1A859D6C" w14:textId="77777777" w:rsidR="006732F1" w:rsidRPr="002D7770" w:rsidRDefault="006732F1" w:rsidP="00020BCD">
      <w:pPr>
        <w:rPr>
          <w:rFonts w:ascii="Arial" w:hAnsi="Arial" w:cs="Arial"/>
          <w:sz w:val="24"/>
          <w:szCs w:val="24"/>
        </w:rPr>
      </w:pPr>
      <w:r w:rsidRPr="002D7770">
        <w:rPr>
          <w:rFonts w:ascii="Arial" w:hAnsi="Arial" w:cs="Arial"/>
          <w:sz w:val="24"/>
          <w:szCs w:val="24"/>
        </w:rPr>
        <w:t>........................................................................................</w:t>
      </w:r>
    </w:p>
    <w:p w14:paraId="12F4F60E" w14:textId="77777777" w:rsidR="006732F1" w:rsidRPr="002D7770" w:rsidRDefault="006732F1" w:rsidP="00020BCD">
      <w:pPr>
        <w:tabs>
          <w:tab w:val="left" w:pos="1276"/>
          <w:tab w:val="left" w:pos="4252"/>
        </w:tabs>
        <w:ind w:left="1418" w:right="-57" w:hanging="1418"/>
        <w:rPr>
          <w:rFonts w:ascii="Arial" w:hAnsi="Arial" w:cs="Arial"/>
          <w:sz w:val="24"/>
          <w:szCs w:val="24"/>
        </w:rPr>
      </w:pPr>
      <w:r w:rsidRPr="002D7770">
        <w:rPr>
          <w:rFonts w:ascii="Arial" w:hAnsi="Arial" w:cs="Arial"/>
          <w:sz w:val="24"/>
          <w:szCs w:val="24"/>
        </w:rPr>
        <w:t>Assinatura do representante legal da empresa</w:t>
      </w:r>
    </w:p>
    <w:p w14:paraId="5A9024F1" w14:textId="77777777" w:rsidR="006732F1" w:rsidRPr="002D7770" w:rsidRDefault="006732F1" w:rsidP="00020BCD">
      <w:pPr>
        <w:tabs>
          <w:tab w:val="left" w:pos="1276"/>
          <w:tab w:val="left" w:pos="4252"/>
        </w:tabs>
        <w:ind w:left="1418" w:right="-57" w:hanging="1418"/>
        <w:rPr>
          <w:rFonts w:ascii="Arial" w:hAnsi="Arial" w:cs="Arial"/>
          <w:sz w:val="24"/>
          <w:szCs w:val="24"/>
        </w:rPr>
      </w:pPr>
      <w:r w:rsidRPr="002D7770">
        <w:rPr>
          <w:rFonts w:ascii="Arial" w:hAnsi="Arial" w:cs="Arial"/>
          <w:sz w:val="24"/>
          <w:szCs w:val="24"/>
        </w:rPr>
        <w:t>Nome/RG/CPF</w:t>
      </w:r>
    </w:p>
    <w:p w14:paraId="66E611AF" w14:textId="77777777" w:rsidR="001C6D6F" w:rsidRPr="002D7770" w:rsidRDefault="001C6D6F" w:rsidP="00020BCD">
      <w:pPr>
        <w:tabs>
          <w:tab w:val="left" w:pos="1276"/>
          <w:tab w:val="left" w:pos="4252"/>
        </w:tabs>
        <w:ind w:left="1418" w:right="-57" w:hanging="1418"/>
        <w:rPr>
          <w:rFonts w:ascii="Arial" w:hAnsi="Arial" w:cs="Arial"/>
          <w:sz w:val="24"/>
          <w:szCs w:val="24"/>
        </w:rPr>
      </w:pPr>
    </w:p>
    <w:p w14:paraId="23414223" w14:textId="77777777" w:rsidR="001C6D6F" w:rsidRPr="002D7770" w:rsidRDefault="001C6D6F" w:rsidP="00020BCD">
      <w:pPr>
        <w:tabs>
          <w:tab w:val="left" w:pos="1276"/>
          <w:tab w:val="left" w:pos="4252"/>
        </w:tabs>
        <w:ind w:left="1418" w:right="-57" w:hanging="1418"/>
        <w:rPr>
          <w:rFonts w:ascii="Arial" w:hAnsi="Arial" w:cs="Arial"/>
          <w:sz w:val="24"/>
          <w:szCs w:val="24"/>
        </w:rPr>
      </w:pPr>
    </w:p>
    <w:p w14:paraId="19931135" w14:textId="77777777" w:rsidR="00020BCD" w:rsidRPr="002D7770" w:rsidRDefault="00020BCD" w:rsidP="00020BCD">
      <w:pPr>
        <w:tabs>
          <w:tab w:val="left" w:pos="1276"/>
          <w:tab w:val="left" w:pos="4252"/>
        </w:tabs>
        <w:ind w:left="1418" w:right="-57" w:hanging="1418"/>
        <w:rPr>
          <w:rFonts w:ascii="Arial" w:hAnsi="Arial" w:cs="Arial"/>
          <w:sz w:val="24"/>
          <w:szCs w:val="24"/>
        </w:rPr>
      </w:pPr>
    </w:p>
    <w:p w14:paraId="3A07E596" w14:textId="77777777" w:rsidR="00723FEE" w:rsidRPr="002D7770" w:rsidRDefault="00723FEE" w:rsidP="00723FEE">
      <w:pPr>
        <w:jc w:val="center"/>
        <w:rPr>
          <w:rFonts w:ascii="Arial" w:hAnsi="Arial" w:cs="Arial"/>
          <w:b/>
          <w:sz w:val="24"/>
          <w:szCs w:val="24"/>
        </w:rPr>
      </w:pPr>
      <w:r w:rsidRPr="002D7770">
        <w:rPr>
          <w:rFonts w:ascii="Arial" w:hAnsi="Arial" w:cs="Arial"/>
          <w:b/>
          <w:sz w:val="24"/>
          <w:szCs w:val="24"/>
        </w:rPr>
        <w:br w:type="page"/>
        <w:t>ANEXO VI</w:t>
      </w:r>
    </w:p>
    <w:p w14:paraId="5BFF8255" w14:textId="77777777" w:rsidR="00723FEE" w:rsidRPr="002D7770" w:rsidRDefault="00723FEE" w:rsidP="00723FEE">
      <w:pPr>
        <w:jc w:val="center"/>
        <w:rPr>
          <w:rFonts w:ascii="Arial" w:hAnsi="Arial" w:cs="Arial"/>
          <w:b/>
          <w:bCs/>
          <w:sz w:val="24"/>
          <w:szCs w:val="24"/>
        </w:rPr>
      </w:pPr>
    </w:p>
    <w:p w14:paraId="7437E4B9" w14:textId="77777777" w:rsidR="00723FEE" w:rsidRPr="000542AD" w:rsidRDefault="00723FEE" w:rsidP="00723FEE">
      <w:pPr>
        <w:jc w:val="center"/>
        <w:rPr>
          <w:rFonts w:ascii="Arial" w:hAnsi="Arial" w:cs="Arial"/>
          <w:b/>
          <w:bCs/>
          <w:sz w:val="24"/>
          <w:szCs w:val="24"/>
          <w:u w:val="single"/>
        </w:rPr>
      </w:pPr>
      <w:r w:rsidRPr="000542AD">
        <w:rPr>
          <w:rFonts w:ascii="Arial" w:hAnsi="Arial" w:cs="Arial"/>
          <w:b/>
          <w:bCs/>
          <w:sz w:val="24"/>
          <w:szCs w:val="24"/>
          <w:u w:val="single"/>
        </w:rPr>
        <w:t>TERMO DE COMPROMISSO DE COMBATE À CORRUPÇÃO E AO CONLUIO ENTRE LICITANTES E DE RESPONSABILIDADE S</w:t>
      </w:r>
      <w:r w:rsidR="000267F4">
        <w:rPr>
          <w:rFonts w:ascii="Arial" w:hAnsi="Arial" w:cs="Arial"/>
          <w:b/>
          <w:bCs/>
          <w:sz w:val="24"/>
          <w:szCs w:val="24"/>
          <w:u w:val="single"/>
        </w:rPr>
        <w:t>OCIOA</w:t>
      </w:r>
      <w:r w:rsidRPr="000542AD">
        <w:rPr>
          <w:rFonts w:ascii="Arial" w:hAnsi="Arial" w:cs="Arial"/>
          <w:b/>
          <w:bCs/>
          <w:sz w:val="24"/>
          <w:szCs w:val="24"/>
          <w:u w:val="single"/>
        </w:rPr>
        <w:t>MBIENTAL</w:t>
      </w:r>
    </w:p>
    <w:p w14:paraId="1F4E71FD" w14:textId="77777777" w:rsidR="00723FEE" w:rsidRPr="000542AD" w:rsidRDefault="00723FEE" w:rsidP="00723FEE">
      <w:pPr>
        <w:jc w:val="center"/>
        <w:rPr>
          <w:rFonts w:ascii="Arial" w:hAnsi="Arial" w:cs="Arial"/>
          <w:bCs/>
          <w:sz w:val="24"/>
          <w:szCs w:val="24"/>
          <w:u w:val="single"/>
        </w:rPr>
      </w:pPr>
    </w:p>
    <w:p w14:paraId="1F77B63A" w14:textId="77777777" w:rsidR="00723FEE" w:rsidRPr="000542AD" w:rsidRDefault="00723FEE" w:rsidP="00723FEE">
      <w:pPr>
        <w:jc w:val="center"/>
        <w:rPr>
          <w:rFonts w:ascii="Arial" w:hAnsi="Arial" w:cs="Arial"/>
          <w:bCs/>
          <w:sz w:val="24"/>
          <w:szCs w:val="24"/>
          <w:u w:val="single"/>
        </w:rPr>
      </w:pPr>
    </w:p>
    <w:p w14:paraId="4E969534" w14:textId="01C56294" w:rsidR="00723FEE" w:rsidRDefault="00723FEE" w:rsidP="00723FEE">
      <w:pPr>
        <w:jc w:val="both"/>
        <w:rPr>
          <w:rFonts w:ascii="Arial" w:hAnsi="Arial" w:cs="Arial"/>
          <w:bCs/>
          <w:sz w:val="24"/>
          <w:szCs w:val="24"/>
        </w:rPr>
      </w:pPr>
      <w:r w:rsidRPr="002D7770">
        <w:rPr>
          <w:rFonts w:ascii="Arial" w:hAnsi="Arial" w:cs="Arial"/>
          <w:bCs/>
          <w:sz w:val="24"/>
          <w:szCs w:val="24"/>
        </w:rPr>
        <w:t>[NOME DA EMPRESA], inscrita no CNP</w:t>
      </w:r>
      <w:r w:rsidR="00E15FBA" w:rsidRPr="002D7770">
        <w:rPr>
          <w:rFonts w:ascii="Arial" w:hAnsi="Arial" w:cs="Arial"/>
          <w:bCs/>
          <w:sz w:val="24"/>
          <w:szCs w:val="24"/>
        </w:rPr>
        <w:t>J</w:t>
      </w:r>
      <w:r w:rsidRPr="002D7770">
        <w:rPr>
          <w:rFonts w:ascii="Arial" w:hAnsi="Arial" w:cs="Arial"/>
          <w:bCs/>
          <w:sz w:val="24"/>
          <w:szCs w:val="24"/>
        </w:rPr>
        <w:t>/MF nº ..........................., por meio do seu representante devidamente constituído, [IDENTIFICAÇÃO COMPLETA DO REPRESENTANTE D</w:t>
      </w:r>
      <w:r w:rsidR="009A05E4" w:rsidRPr="002D7770">
        <w:rPr>
          <w:rFonts w:ascii="Arial" w:hAnsi="Arial" w:cs="Arial"/>
          <w:bCs/>
          <w:sz w:val="24"/>
          <w:szCs w:val="24"/>
        </w:rPr>
        <w:t>O</w:t>
      </w:r>
      <w:r w:rsidRPr="002D7770">
        <w:rPr>
          <w:rFonts w:ascii="Arial" w:hAnsi="Arial" w:cs="Arial"/>
          <w:bCs/>
          <w:sz w:val="24"/>
          <w:szCs w:val="24"/>
        </w:rPr>
        <w:t xml:space="preserve"> LICITANTE], doravante denominado [Licitante], para </w:t>
      </w:r>
      <w:r w:rsidR="00EC0FAF" w:rsidRPr="002D7770">
        <w:rPr>
          <w:rFonts w:ascii="Arial" w:hAnsi="Arial" w:cs="Arial"/>
          <w:bCs/>
          <w:sz w:val="24"/>
          <w:szCs w:val="24"/>
        </w:rPr>
        <w:t>atendimento a</w:t>
      </w:r>
      <w:r w:rsidRPr="002D7770">
        <w:rPr>
          <w:rFonts w:ascii="Arial" w:hAnsi="Arial" w:cs="Arial"/>
          <w:bCs/>
          <w:sz w:val="24"/>
          <w:szCs w:val="24"/>
        </w:rPr>
        <w:t xml:space="preserve">o </w:t>
      </w:r>
      <w:r w:rsidRPr="00332B42">
        <w:rPr>
          <w:rFonts w:ascii="Arial" w:hAnsi="Arial" w:cs="Arial"/>
          <w:bCs/>
          <w:sz w:val="24"/>
          <w:szCs w:val="24"/>
        </w:rPr>
        <w:t xml:space="preserve">Edital de </w:t>
      </w:r>
      <w:r w:rsidR="007B0A3D" w:rsidRPr="00332B42">
        <w:rPr>
          <w:rFonts w:ascii="Arial" w:hAnsi="Arial" w:cs="Arial"/>
          <w:b/>
          <w:sz w:val="24"/>
          <w:szCs w:val="24"/>
        </w:rPr>
        <w:t>Pregão Eletrônico</w:t>
      </w:r>
      <w:r w:rsidRPr="00332B42">
        <w:rPr>
          <w:rFonts w:ascii="Arial" w:hAnsi="Arial" w:cs="Arial"/>
          <w:b/>
          <w:sz w:val="24"/>
          <w:szCs w:val="24"/>
        </w:rPr>
        <w:t xml:space="preserve"> n.º</w:t>
      </w:r>
      <w:r w:rsidR="00B420B8" w:rsidRPr="00332B42">
        <w:rPr>
          <w:rFonts w:ascii="Arial" w:hAnsi="Arial" w:cs="Arial"/>
          <w:b/>
          <w:sz w:val="24"/>
          <w:szCs w:val="24"/>
        </w:rPr>
        <w:t xml:space="preserve"> </w:t>
      </w:r>
      <w:r w:rsidR="00332B42" w:rsidRPr="00332B42">
        <w:rPr>
          <w:rFonts w:ascii="Arial" w:hAnsi="Arial" w:cs="Arial"/>
          <w:b/>
          <w:sz w:val="24"/>
          <w:szCs w:val="24"/>
        </w:rPr>
        <w:t>325</w:t>
      </w:r>
      <w:r w:rsidR="00935F45" w:rsidRPr="00332B42">
        <w:rPr>
          <w:rFonts w:ascii="Arial" w:hAnsi="Arial" w:cs="Arial"/>
          <w:b/>
          <w:sz w:val="24"/>
          <w:szCs w:val="24"/>
        </w:rPr>
        <w:t>/2023.</w:t>
      </w:r>
      <w:r w:rsidR="00935F45">
        <w:rPr>
          <w:rFonts w:ascii="Arial" w:hAnsi="Arial" w:cs="Arial"/>
          <w:bCs/>
          <w:sz w:val="24"/>
          <w:szCs w:val="24"/>
        </w:rPr>
        <w:t xml:space="preserve"> </w:t>
      </w:r>
    </w:p>
    <w:p w14:paraId="01E6C655" w14:textId="77777777" w:rsidR="00935F45" w:rsidRPr="002D7770" w:rsidRDefault="00935F45" w:rsidP="00723FEE">
      <w:pPr>
        <w:jc w:val="both"/>
        <w:rPr>
          <w:rFonts w:ascii="Arial" w:hAnsi="Arial" w:cs="Arial"/>
          <w:bCs/>
          <w:sz w:val="24"/>
          <w:szCs w:val="24"/>
        </w:rPr>
      </w:pPr>
    </w:p>
    <w:p w14:paraId="0D536793" w14:textId="77777777" w:rsidR="00723FEE" w:rsidRPr="002D7770" w:rsidRDefault="00723FEE" w:rsidP="00723FEE">
      <w:pPr>
        <w:jc w:val="both"/>
        <w:rPr>
          <w:rFonts w:ascii="Arial" w:hAnsi="Arial" w:cs="Arial"/>
          <w:bCs/>
          <w:sz w:val="24"/>
          <w:szCs w:val="24"/>
        </w:rPr>
      </w:pPr>
      <w:r w:rsidRPr="002D7770">
        <w:rPr>
          <w:rFonts w:ascii="Arial" w:hAnsi="Arial" w:cs="Arial"/>
          <w:bCs/>
          <w:sz w:val="24"/>
          <w:szCs w:val="24"/>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3B92AD3" w14:textId="77777777" w:rsidR="00723FEE" w:rsidRPr="002D7770" w:rsidRDefault="00723FEE" w:rsidP="00723FEE">
      <w:pPr>
        <w:jc w:val="both"/>
        <w:rPr>
          <w:rFonts w:ascii="Arial" w:hAnsi="Arial" w:cs="Arial"/>
          <w:bCs/>
          <w:sz w:val="24"/>
          <w:szCs w:val="24"/>
        </w:rPr>
      </w:pPr>
    </w:p>
    <w:p w14:paraId="01ACC8DF" w14:textId="77777777" w:rsidR="00723FEE" w:rsidRPr="002D7770" w:rsidRDefault="00723FEE" w:rsidP="00723FEE">
      <w:pPr>
        <w:jc w:val="both"/>
        <w:rPr>
          <w:rFonts w:ascii="Arial" w:hAnsi="Arial" w:cs="Arial"/>
          <w:bCs/>
          <w:sz w:val="24"/>
          <w:szCs w:val="24"/>
        </w:rPr>
      </w:pPr>
      <w:r w:rsidRPr="002D7770">
        <w:rPr>
          <w:rFonts w:ascii="Arial" w:hAnsi="Arial" w:cs="Arial"/>
          <w:bCs/>
          <w:sz w:val="24"/>
          <w:szCs w:val="24"/>
        </w:rPr>
        <w:t xml:space="preserve">- Desejosa de oferecer à nação uma resposta à altura das suas expectativas; </w:t>
      </w:r>
    </w:p>
    <w:p w14:paraId="5CA2D09A" w14:textId="77777777" w:rsidR="00723FEE" w:rsidRPr="002D7770" w:rsidRDefault="00723FEE" w:rsidP="00723FEE">
      <w:pPr>
        <w:jc w:val="both"/>
        <w:rPr>
          <w:rFonts w:ascii="Arial" w:hAnsi="Arial" w:cs="Arial"/>
          <w:bCs/>
          <w:sz w:val="24"/>
          <w:szCs w:val="24"/>
        </w:rPr>
      </w:pPr>
    </w:p>
    <w:p w14:paraId="6D29899F" w14:textId="77777777" w:rsidR="00723FEE" w:rsidRPr="002D7770" w:rsidRDefault="00723FEE" w:rsidP="00723FEE">
      <w:pPr>
        <w:jc w:val="both"/>
        <w:rPr>
          <w:rFonts w:ascii="Arial" w:hAnsi="Arial" w:cs="Arial"/>
          <w:bCs/>
          <w:sz w:val="24"/>
          <w:szCs w:val="24"/>
        </w:rPr>
      </w:pPr>
      <w:r w:rsidRPr="002D7770">
        <w:rPr>
          <w:rFonts w:ascii="Arial" w:hAnsi="Arial" w:cs="Arial"/>
          <w:bCs/>
          <w:sz w:val="24"/>
          <w:szCs w:val="24"/>
        </w:rPr>
        <w:t xml:space="preserve">- Determinada a propagar boas práticas de ética empresarial, que possam erradicar a corrupção do rol das estratégias para obter resultados econômicos; </w:t>
      </w:r>
    </w:p>
    <w:p w14:paraId="6D919C42" w14:textId="77777777" w:rsidR="00723FEE" w:rsidRPr="002D7770" w:rsidRDefault="00723FEE" w:rsidP="00723FEE">
      <w:pPr>
        <w:jc w:val="both"/>
        <w:rPr>
          <w:rFonts w:ascii="Arial" w:hAnsi="Arial" w:cs="Arial"/>
          <w:bCs/>
          <w:sz w:val="24"/>
          <w:szCs w:val="24"/>
        </w:rPr>
      </w:pPr>
    </w:p>
    <w:p w14:paraId="062487CA" w14:textId="77777777" w:rsidR="00723FEE" w:rsidRPr="00C7416B" w:rsidRDefault="00723FEE" w:rsidP="00723FEE">
      <w:pPr>
        <w:jc w:val="both"/>
        <w:rPr>
          <w:rFonts w:ascii="Arial" w:hAnsi="Arial" w:cs="Arial"/>
          <w:bCs/>
          <w:sz w:val="24"/>
          <w:szCs w:val="24"/>
        </w:rPr>
      </w:pPr>
      <w:r w:rsidRPr="002D7770">
        <w:rPr>
          <w:rFonts w:ascii="Arial" w:hAnsi="Arial" w:cs="Arial"/>
          <w:bCs/>
          <w:sz w:val="24"/>
          <w:szCs w:val="24"/>
        </w:rPr>
        <w:t xml:space="preserve">- Ciente de que a erradicação das práticas ilegais, imorais e antiéticas depende de um esforço dos agentes econômicos socialmente responsáveis para envolver em tais </w:t>
      </w:r>
      <w:r w:rsidRPr="00C7416B">
        <w:rPr>
          <w:rFonts w:ascii="Arial" w:hAnsi="Arial" w:cs="Arial"/>
          <w:bCs/>
          <w:sz w:val="24"/>
          <w:szCs w:val="24"/>
        </w:rPr>
        <w:t xml:space="preserve">iniciativas um número cada vez maior de empresas e organizações civis; </w:t>
      </w:r>
    </w:p>
    <w:p w14:paraId="427A14F1" w14:textId="77777777" w:rsidR="00723FEE" w:rsidRPr="00C7416B" w:rsidRDefault="00723FEE" w:rsidP="00723FEE">
      <w:pPr>
        <w:jc w:val="both"/>
        <w:rPr>
          <w:rFonts w:ascii="Arial" w:hAnsi="Arial" w:cs="Arial"/>
          <w:bCs/>
          <w:sz w:val="24"/>
          <w:szCs w:val="24"/>
        </w:rPr>
      </w:pPr>
    </w:p>
    <w:p w14:paraId="6082431B" w14:textId="77777777" w:rsidR="00C60BE4" w:rsidRDefault="00C60BE4" w:rsidP="00C60BE4">
      <w:pPr>
        <w:jc w:val="both"/>
        <w:rPr>
          <w:rFonts w:ascii="Arial" w:hAnsi="Arial" w:cs="Arial"/>
          <w:sz w:val="24"/>
          <w:szCs w:val="24"/>
        </w:rPr>
      </w:pPr>
      <w:r w:rsidRPr="00C7416B">
        <w:rPr>
          <w:rFonts w:ascii="Arial" w:hAnsi="Arial" w:cs="Arial"/>
          <w:sz w:val="24"/>
          <w:szCs w:val="24"/>
        </w:rPr>
        <w:t xml:space="preserve">Sob as penas da lei, em especial o art. 299 e </w:t>
      </w:r>
      <w:r w:rsidRPr="00C7416B">
        <w:rPr>
          <w:rFonts w:ascii="Arial" w:hAnsi="Arial" w:cs="Arial"/>
          <w:color w:val="000000"/>
          <w:sz w:val="24"/>
          <w:szCs w:val="24"/>
        </w:rPr>
        <w:t>arts. 337-E a 337-P</w:t>
      </w:r>
      <w:r w:rsidRPr="00C7416B">
        <w:rPr>
          <w:rFonts w:ascii="Arial" w:hAnsi="Arial" w:cs="Arial"/>
          <w:sz w:val="24"/>
          <w:szCs w:val="24"/>
        </w:rPr>
        <w:t xml:space="preserve"> do Código Penal Brasileiro, se compromete a:</w:t>
      </w:r>
    </w:p>
    <w:p w14:paraId="00554FAF" w14:textId="77777777" w:rsidR="004632DA" w:rsidRPr="002D7770" w:rsidRDefault="004632DA" w:rsidP="00FC2CDF">
      <w:pPr>
        <w:jc w:val="both"/>
        <w:rPr>
          <w:rFonts w:ascii="Arial" w:hAnsi="Arial" w:cs="Arial"/>
          <w:bCs/>
          <w:sz w:val="24"/>
          <w:szCs w:val="24"/>
        </w:rPr>
      </w:pPr>
    </w:p>
    <w:p w14:paraId="63DE9D20"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6E3EC970" w14:textId="77777777" w:rsidR="004632DA" w:rsidRPr="002D7770" w:rsidRDefault="004632DA" w:rsidP="00FC2CDF">
      <w:pPr>
        <w:jc w:val="both"/>
        <w:rPr>
          <w:rFonts w:ascii="Arial" w:hAnsi="Arial" w:cs="Arial"/>
          <w:bCs/>
          <w:sz w:val="24"/>
          <w:szCs w:val="24"/>
        </w:rPr>
      </w:pPr>
    </w:p>
    <w:p w14:paraId="79C2BCBA"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3ECF3344" w14:textId="77777777" w:rsidR="004632DA" w:rsidRPr="002D7770" w:rsidRDefault="004632DA" w:rsidP="00FC2CDF">
      <w:pPr>
        <w:jc w:val="both"/>
        <w:rPr>
          <w:rFonts w:ascii="Arial" w:hAnsi="Arial" w:cs="Arial"/>
          <w:bCs/>
          <w:sz w:val="24"/>
          <w:szCs w:val="24"/>
        </w:rPr>
      </w:pPr>
    </w:p>
    <w:p w14:paraId="2DEE8FBF"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340D5646" w14:textId="77777777" w:rsidR="004632DA" w:rsidRPr="002D7770" w:rsidRDefault="004632DA" w:rsidP="00FC2CDF">
      <w:pPr>
        <w:jc w:val="both"/>
        <w:rPr>
          <w:rFonts w:ascii="Arial" w:hAnsi="Arial" w:cs="Arial"/>
          <w:bCs/>
          <w:sz w:val="24"/>
          <w:szCs w:val="24"/>
        </w:rPr>
      </w:pPr>
    </w:p>
    <w:p w14:paraId="7EB384A2"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47F42673" w14:textId="77777777" w:rsidR="004632DA" w:rsidRPr="002D7770" w:rsidRDefault="004632DA" w:rsidP="00FC2CDF">
      <w:pPr>
        <w:jc w:val="both"/>
        <w:rPr>
          <w:rFonts w:ascii="Arial" w:hAnsi="Arial" w:cs="Arial"/>
          <w:bCs/>
          <w:sz w:val="24"/>
          <w:szCs w:val="24"/>
        </w:rPr>
      </w:pPr>
    </w:p>
    <w:p w14:paraId="7C73DD52"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5. Não tentar, por qualquer meio, influir na decisão de outro participante quanto a participar ou não da referida licitação;</w:t>
      </w:r>
    </w:p>
    <w:p w14:paraId="03FE80F0" w14:textId="77777777" w:rsidR="004632DA" w:rsidRPr="002D7770" w:rsidRDefault="004632DA" w:rsidP="00FC2CDF">
      <w:pPr>
        <w:jc w:val="both"/>
        <w:rPr>
          <w:rFonts w:ascii="Arial" w:hAnsi="Arial" w:cs="Arial"/>
          <w:bCs/>
          <w:sz w:val="24"/>
          <w:szCs w:val="24"/>
        </w:rPr>
      </w:pPr>
    </w:p>
    <w:p w14:paraId="55A52B43"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 xml:space="preserve">6. Apoiar e colaborar com a CAIXA em qualquer apuração de suspeita de irregularidade ou violação da lei ou dos princípios éticos refletidos nesta declaração, sempre em estrito respeito à legislação vigente; </w:t>
      </w:r>
    </w:p>
    <w:p w14:paraId="3C798C65" w14:textId="77777777" w:rsidR="004632DA" w:rsidRPr="002D7770" w:rsidRDefault="004632DA" w:rsidP="00FC2CDF">
      <w:pPr>
        <w:jc w:val="both"/>
        <w:rPr>
          <w:rFonts w:ascii="Arial" w:hAnsi="Arial" w:cs="Arial"/>
          <w:bCs/>
          <w:sz w:val="24"/>
          <w:szCs w:val="24"/>
        </w:rPr>
      </w:pPr>
    </w:p>
    <w:p w14:paraId="1E0BDD7A"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E, ainda, declara que:</w:t>
      </w:r>
    </w:p>
    <w:p w14:paraId="483C628B"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 xml:space="preserve"> </w:t>
      </w:r>
    </w:p>
    <w:p w14:paraId="4F9D4470" w14:textId="77777777" w:rsidR="004632DA" w:rsidRPr="002D7770" w:rsidRDefault="004632DA" w:rsidP="00FC2CDF">
      <w:pPr>
        <w:jc w:val="both"/>
        <w:rPr>
          <w:rFonts w:ascii="Arial" w:hAnsi="Arial" w:cs="Arial"/>
          <w:bCs/>
          <w:sz w:val="24"/>
          <w:szCs w:val="24"/>
        </w:rPr>
      </w:pPr>
      <w:smartTag w:uri="urn:schemas-microsoft-com:office:smarttags" w:element="metricconverter">
        <w:smartTagPr>
          <w:attr w:name="ProductID" w:val="7. A"/>
        </w:smartTagPr>
        <w:r w:rsidRPr="002D7770">
          <w:rPr>
            <w:rFonts w:ascii="Arial" w:hAnsi="Arial" w:cs="Arial"/>
            <w:bCs/>
            <w:sz w:val="24"/>
            <w:szCs w:val="24"/>
          </w:rPr>
          <w:t>7. A</w:t>
        </w:r>
      </w:smartTag>
      <w:r w:rsidRPr="002D7770">
        <w:rPr>
          <w:rFonts w:ascii="Arial" w:hAnsi="Arial" w:cs="Arial"/>
          <w:bCs/>
          <w:sz w:val="24"/>
          <w:szCs w:val="24"/>
        </w:rPr>
        <w:t xml:space="preserve"> proposta </w:t>
      </w:r>
      <w:r w:rsidR="00896C9D" w:rsidRPr="002D7770">
        <w:rPr>
          <w:rFonts w:ascii="Arial" w:hAnsi="Arial" w:cs="Arial"/>
          <w:bCs/>
          <w:sz w:val="24"/>
          <w:szCs w:val="24"/>
        </w:rPr>
        <w:t>apresentada nesta licitação</w:t>
      </w:r>
      <w:r w:rsidRPr="002D7770">
        <w:rPr>
          <w:rFonts w:ascii="Arial" w:hAnsi="Arial" w:cs="Arial"/>
          <w:bCs/>
          <w:sz w:val="24"/>
          <w:szCs w:val="24"/>
        </w:rPr>
        <w:t xml:space="preserve">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5F5763A3" w14:textId="77777777" w:rsidR="004632DA" w:rsidRPr="002D7770" w:rsidRDefault="004632DA" w:rsidP="00FC2CDF">
      <w:pPr>
        <w:jc w:val="both"/>
        <w:rPr>
          <w:rFonts w:ascii="Arial" w:hAnsi="Arial" w:cs="Arial"/>
          <w:bCs/>
          <w:sz w:val="24"/>
          <w:szCs w:val="24"/>
        </w:rPr>
      </w:pPr>
    </w:p>
    <w:p w14:paraId="36965415"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0248ABC" w14:textId="77777777" w:rsidR="004632DA" w:rsidRPr="002D7770" w:rsidRDefault="004632DA" w:rsidP="00FC2CDF">
      <w:pPr>
        <w:jc w:val="both"/>
        <w:rPr>
          <w:rFonts w:ascii="Arial" w:hAnsi="Arial" w:cs="Arial"/>
          <w:bCs/>
          <w:sz w:val="24"/>
          <w:szCs w:val="24"/>
        </w:rPr>
      </w:pPr>
    </w:p>
    <w:p w14:paraId="54EB37B8"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9. Está plenamente ciente do teor e da extensão deste documento e que detém plenos poderes e informações para firmá-lo.</w:t>
      </w:r>
    </w:p>
    <w:p w14:paraId="5EC57D7C" w14:textId="77777777" w:rsidR="00723FEE" w:rsidRPr="002D7770" w:rsidRDefault="00723FEE" w:rsidP="00723FEE">
      <w:pPr>
        <w:jc w:val="both"/>
        <w:rPr>
          <w:rFonts w:ascii="Arial" w:hAnsi="Arial" w:cs="Arial"/>
          <w:bCs/>
          <w:sz w:val="24"/>
          <w:szCs w:val="24"/>
        </w:rPr>
      </w:pPr>
    </w:p>
    <w:p w14:paraId="596BF09C" w14:textId="77777777" w:rsidR="00723FEE" w:rsidRPr="002D7770" w:rsidRDefault="00723FEE" w:rsidP="00723FEE">
      <w:pPr>
        <w:rPr>
          <w:rFonts w:ascii="Arial" w:hAnsi="Arial" w:cs="Arial"/>
          <w:bCs/>
          <w:sz w:val="24"/>
          <w:szCs w:val="24"/>
        </w:rPr>
      </w:pPr>
      <w:r w:rsidRPr="002D7770">
        <w:rPr>
          <w:rFonts w:ascii="Arial" w:hAnsi="Arial" w:cs="Arial"/>
          <w:bCs/>
          <w:sz w:val="24"/>
          <w:szCs w:val="24"/>
        </w:rPr>
        <w:t>___________, __ de ________________ de ______</w:t>
      </w:r>
    </w:p>
    <w:p w14:paraId="1CFA8676" w14:textId="77777777" w:rsidR="00723FEE" w:rsidRPr="002D7770" w:rsidRDefault="00723FEE" w:rsidP="00723FEE">
      <w:pPr>
        <w:rPr>
          <w:rFonts w:ascii="Arial" w:hAnsi="Arial" w:cs="Arial"/>
          <w:bCs/>
          <w:sz w:val="24"/>
          <w:szCs w:val="24"/>
        </w:rPr>
      </w:pPr>
    </w:p>
    <w:p w14:paraId="52052506" w14:textId="77777777" w:rsidR="00723FEE" w:rsidRPr="002D7770" w:rsidRDefault="00723FEE" w:rsidP="00723FEE">
      <w:pPr>
        <w:rPr>
          <w:rFonts w:ascii="Arial" w:hAnsi="Arial" w:cs="Arial"/>
          <w:bCs/>
          <w:sz w:val="24"/>
          <w:szCs w:val="24"/>
        </w:rPr>
      </w:pPr>
      <w:r w:rsidRPr="002D7770">
        <w:rPr>
          <w:rFonts w:ascii="Arial" w:hAnsi="Arial" w:cs="Arial"/>
          <w:bCs/>
          <w:sz w:val="24"/>
          <w:szCs w:val="24"/>
        </w:rPr>
        <w:t>----------------------------------------------------------</w:t>
      </w:r>
    </w:p>
    <w:p w14:paraId="2A6A2DF3" w14:textId="77777777" w:rsidR="00723FEE" w:rsidRPr="002D7770" w:rsidRDefault="00723FEE" w:rsidP="00723FEE">
      <w:pPr>
        <w:rPr>
          <w:rFonts w:ascii="Arial" w:hAnsi="Arial" w:cs="Arial"/>
          <w:bCs/>
          <w:sz w:val="24"/>
          <w:szCs w:val="24"/>
        </w:rPr>
      </w:pPr>
      <w:r w:rsidRPr="002D7770">
        <w:rPr>
          <w:rFonts w:ascii="Arial" w:hAnsi="Arial" w:cs="Arial"/>
          <w:bCs/>
          <w:sz w:val="24"/>
          <w:szCs w:val="24"/>
        </w:rPr>
        <w:t>[REPRESENTANTE LEGAL D</w:t>
      </w:r>
      <w:r w:rsidR="009A05E4" w:rsidRPr="002D7770">
        <w:rPr>
          <w:rFonts w:ascii="Arial" w:hAnsi="Arial" w:cs="Arial"/>
          <w:bCs/>
          <w:sz w:val="24"/>
          <w:szCs w:val="24"/>
        </w:rPr>
        <w:t>O</w:t>
      </w:r>
      <w:r w:rsidRPr="002D7770">
        <w:rPr>
          <w:rFonts w:ascii="Arial" w:hAnsi="Arial" w:cs="Arial"/>
          <w:bCs/>
          <w:sz w:val="24"/>
          <w:szCs w:val="24"/>
        </w:rPr>
        <w:t xml:space="preserve"> LICITANTE, </w:t>
      </w:r>
    </w:p>
    <w:p w14:paraId="467183CA" w14:textId="77777777" w:rsidR="002501C0" w:rsidRPr="002D7770" w:rsidRDefault="00723FEE" w:rsidP="00723FEE">
      <w:pPr>
        <w:rPr>
          <w:rFonts w:ascii="Arial" w:hAnsi="Arial" w:cs="Arial"/>
          <w:bCs/>
          <w:sz w:val="24"/>
          <w:szCs w:val="24"/>
        </w:rPr>
      </w:pPr>
      <w:r w:rsidRPr="002D7770">
        <w:rPr>
          <w:rFonts w:ascii="Arial" w:hAnsi="Arial" w:cs="Arial"/>
          <w:bCs/>
          <w:sz w:val="24"/>
          <w:szCs w:val="24"/>
        </w:rPr>
        <w:t>COM IDENTIFICAÇÃO COMPLETA]</w:t>
      </w:r>
    </w:p>
    <w:p w14:paraId="0BD9C549" w14:textId="77777777" w:rsidR="00E952E2" w:rsidRPr="00E1784A" w:rsidRDefault="00E952E2" w:rsidP="00E952E2">
      <w:pPr>
        <w:jc w:val="center"/>
        <w:rPr>
          <w:rFonts w:ascii="Arial" w:hAnsi="Arial" w:cs="Arial"/>
          <w:b/>
          <w:sz w:val="24"/>
          <w:szCs w:val="24"/>
        </w:rPr>
      </w:pPr>
      <w:r>
        <w:rPr>
          <w:rFonts w:ascii="Arial" w:hAnsi="Arial" w:cs="Arial"/>
          <w:bCs/>
          <w:sz w:val="24"/>
          <w:szCs w:val="24"/>
        </w:rPr>
        <w:br w:type="page"/>
      </w:r>
      <w:r w:rsidRPr="00E1784A">
        <w:rPr>
          <w:rFonts w:ascii="Arial" w:hAnsi="Arial" w:cs="Arial"/>
          <w:b/>
          <w:sz w:val="24"/>
          <w:szCs w:val="24"/>
        </w:rPr>
        <w:t>ANEXO VII</w:t>
      </w:r>
    </w:p>
    <w:p w14:paraId="3C724063" w14:textId="77777777" w:rsidR="00E952E2" w:rsidRPr="00E1784A" w:rsidRDefault="00E952E2" w:rsidP="00E952E2">
      <w:pPr>
        <w:rPr>
          <w:rFonts w:ascii="Arial" w:hAnsi="Arial" w:cs="Arial"/>
          <w:bCs/>
          <w:sz w:val="24"/>
        </w:rPr>
      </w:pPr>
    </w:p>
    <w:p w14:paraId="061CD8A8" w14:textId="77777777" w:rsidR="00E952E2" w:rsidRDefault="00E952E2" w:rsidP="00E952E2">
      <w:pPr>
        <w:spacing w:line="360" w:lineRule="auto"/>
        <w:jc w:val="center"/>
        <w:rPr>
          <w:rFonts w:ascii="Arial" w:hAnsi="Arial" w:cs="Arial"/>
          <w:b/>
          <w:sz w:val="24"/>
          <w:szCs w:val="24"/>
          <w:u w:val="single"/>
        </w:rPr>
      </w:pPr>
      <w:r w:rsidRPr="00E1784A">
        <w:rPr>
          <w:rFonts w:ascii="Arial" w:hAnsi="Arial" w:cs="Arial"/>
          <w:b/>
          <w:sz w:val="24"/>
          <w:szCs w:val="24"/>
          <w:u w:val="single"/>
        </w:rPr>
        <w:t>DECLARAÇÃO DE AUTENTICIDADE</w:t>
      </w:r>
    </w:p>
    <w:p w14:paraId="1BB04B79" w14:textId="77777777" w:rsidR="003975B2" w:rsidRPr="00E1784A" w:rsidRDefault="003975B2" w:rsidP="00E952E2">
      <w:pPr>
        <w:spacing w:line="360" w:lineRule="auto"/>
        <w:jc w:val="center"/>
        <w:rPr>
          <w:rFonts w:ascii="Arial" w:hAnsi="Arial" w:cs="Arial"/>
          <w:b/>
          <w:sz w:val="24"/>
          <w:szCs w:val="24"/>
          <w:u w:val="single"/>
        </w:rPr>
      </w:pPr>
    </w:p>
    <w:p w14:paraId="554C1B66" w14:textId="3B53EAE4" w:rsidR="00E952E2" w:rsidRPr="00E1784A" w:rsidRDefault="00E952E2" w:rsidP="00E952E2">
      <w:pPr>
        <w:spacing w:line="360" w:lineRule="auto"/>
        <w:jc w:val="both"/>
        <w:rPr>
          <w:rFonts w:ascii="Arial" w:hAnsi="Arial" w:cs="Arial"/>
        </w:rPr>
      </w:pPr>
      <w:r w:rsidRPr="00E1784A">
        <w:rPr>
          <w:rFonts w:ascii="Arial" w:hAnsi="Arial" w:cs="Arial"/>
        </w:rPr>
        <w:t>Eu, _____________________________________________________, RG _______________, órgão expedidor ________, CPF __________________, representante legal da empresa ____________________________________</w:t>
      </w:r>
      <w:r w:rsidRPr="00E1784A">
        <w:rPr>
          <w:rFonts w:ascii="Courier New" w:hAnsi="Courier New" w:cs="Courier New"/>
          <w:bCs/>
          <w:iCs/>
          <w:color w:val="FF0000"/>
        </w:rPr>
        <w:fldChar w:fldCharType="begin">
          <w:ffData>
            <w:name w:val=""/>
            <w:enabled/>
            <w:calcOnExit w:val="0"/>
            <w:textInput>
              <w:default w:val="[Inserir nome da empresa]"/>
            </w:textInput>
          </w:ffData>
        </w:fldChar>
      </w:r>
      <w:r w:rsidRPr="00E1784A">
        <w:rPr>
          <w:rFonts w:ascii="Courier New" w:hAnsi="Courier New" w:cs="Courier New"/>
          <w:bCs/>
          <w:iCs/>
          <w:color w:val="FF0000"/>
        </w:rPr>
        <w:instrText xml:space="preserve"> FORMTEXT </w:instrText>
      </w:r>
      <w:r w:rsidRPr="00E1784A">
        <w:rPr>
          <w:rFonts w:ascii="Courier New" w:hAnsi="Courier New" w:cs="Courier New"/>
          <w:bCs/>
          <w:iCs/>
          <w:color w:val="FF0000"/>
        </w:rPr>
      </w:r>
      <w:r w:rsidRPr="00E1784A">
        <w:rPr>
          <w:rFonts w:ascii="Courier New" w:hAnsi="Courier New" w:cs="Courier New"/>
          <w:bCs/>
          <w:iCs/>
          <w:color w:val="FF0000"/>
        </w:rPr>
        <w:fldChar w:fldCharType="separate"/>
      </w:r>
      <w:r w:rsidRPr="00E1784A">
        <w:rPr>
          <w:rFonts w:ascii="Courier New" w:hAnsi="Courier New" w:cs="Courier New"/>
          <w:bCs/>
          <w:iCs/>
          <w:noProof/>
          <w:color w:val="FF0000"/>
        </w:rPr>
        <w:t>[Inserir nome da empresa]</w:t>
      </w:r>
      <w:r w:rsidRPr="00E1784A">
        <w:rPr>
          <w:rFonts w:ascii="Courier New" w:hAnsi="Courier New" w:cs="Courier New"/>
          <w:bCs/>
          <w:iCs/>
          <w:color w:val="FF0000"/>
        </w:rPr>
        <w:fldChar w:fldCharType="end"/>
      </w:r>
      <w:r w:rsidRPr="00E1784A">
        <w:rPr>
          <w:rFonts w:ascii="Arial" w:hAnsi="Arial" w:cs="Arial"/>
        </w:rPr>
        <w:t xml:space="preserve">, inscrita no CNPJ sob o nº ___________________, DECLARO, sob as penas da lei, e sem prejuízo das sanções administrativas e cíveis, que as cópias dos documentos listados a seguir, apresentados no Portal Licitações CAIXA para efeitos de habilitação para </w:t>
      </w:r>
      <w:r w:rsidRPr="00332B42">
        <w:rPr>
          <w:rFonts w:ascii="Arial" w:hAnsi="Arial" w:cs="Arial"/>
        </w:rPr>
        <w:t xml:space="preserve">o </w:t>
      </w:r>
      <w:r w:rsidRPr="00332B42">
        <w:rPr>
          <w:rFonts w:ascii="Arial" w:hAnsi="Arial" w:cs="Arial"/>
          <w:b/>
          <w:bCs/>
        </w:rPr>
        <w:t xml:space="preserve">Pregão Eletrônico nº. </w:t>
      </w:r>
      <w:r w:rsidR="00332B42" w:rsidRPr="00332B42">
        <w:rPr>
          <w:rFonts w:ascii="Arial" w:hAnsi="Arial" w:cs="Arial"/>
          <w:b/>
          <w:bCs/>
        </w:rPr>
        <w:t>325</w:t>
      </w:r>
      <w:r w:rsidRPr="00332B42">
        <w:rPr>
          <w:rFonts w:ascii="Arial" w:hAnsi="Arial" w:cs="Arial"/>
          <w:b/>
          <w:bCs/>
        </w:rPr>
        <w:t>/</w:t>
      </w:r>
      <w:r w:rsidR="00935F45" w:rsidRPr="00332B42">
        <w:rPr>
          <w:rFonts w:ascii="Arial" w:hAnsi="Arial" w:cs="Arial"/>
          <w:b/>
          <w:bCs/>
        </w:rPr>
        <w:t>2023</w:t>
      </w:r>
      <w:r w:rsidRPr="00332B42">
        <w:rPr>
          <w:rFonts w:ascii="Arial" w:hAnsi="Arial" w:cs="Arial"/>
        </w:rPr>
        <w:t>,</w:t>
      </w:r>
      <w:r w:rsidRPr="00E1784A">
        <w:rPr>
          <w:rFonts w:ascii="Arial" w:hAnsi="Arial" w:cs="Arial"/>
        </w:rPr>
        <w:t xml:space="preserve"> são autênticos e representam cópias fiéis dos correspondentes documentos originais; em caso de dúvida quanto à autenticidade, TENHO CIÊNCIA de que a CECOT poderá exigir a apresentação do documento em cópia autenticada digitalmente, ou publicação em órgão da imprensa oficial, ou cópia acompanhada do original para conferência pelo Pregoeiro.</w:t>
      </w:r>
    </w:p>
    <w:p w14:paraId="63C40BF8" w14:textId="77777777" w:rsidR="00E952E2" w:rsidRPr="00E1784A" w:rsidRDefault="00E952E2" w:rsidP="00E952E2">
      <w:pPr>
        <w:jc w:val="both"/>
        <w:rPr>
          <w:rFonts w:ascii="Arial" w:hAnsi="Arial" w:cs="Arial"/>
        </w:rPr>
      </w:pPr>
    </w:p>
    <w:p w14:paraId="730C02DB" w14:textId="77777777" w:rsidR="00E952E2" w:rsidRPr="00E1784A" w:rsidRDefault="00E952E2" w:rsidP="00E952E2">
      <w:pPr>
        <w:jc w:val="both"/>
        <w:rPr>
          <w:rFonts w:ascii="Arial" w:hAnsi="Arial" w:cs="Arial"/>
          <w:b/>
          <w:color w:val="FF0000"/>
        </w:rPr>
      </w:pPr>
      <w:r w:rsidRPr="00E1784A">
        <w:rPr>
          <w:rFonts w:ascii="Arial" w:hAnsi="Arial" w:cs="Arial"/>
          <w:b/>
          <w:color w:val="FF0000"/>
        </w:rPr>
        <w:t xml:space="preserve">Preencher e selecionar abaixo quais cópias dos documentos serão enviados </w:t>
      </w:r>
    </w:p>
    <w:p w14:paraId="2ED67CA0" w14:textId="77777777" w:rsidR="00E952E2" w:rsidRPr="00E1784A" w:rsidRDefault="00E952E2" w:rsidP="002D7E22">
      <w:pPr>
        <w:widowControl w:val="0"/>
        <w:numPr>
          <w:ilvl w:val="0"/>
          <w:numId w:val="19"/>
        </w:numPr>
        <w:spacing w:before="120"/>
        <w:ind w:left="426" w:hanging="284"/>
        <w:jc w:val="both"/>
        <w:rPr>
          <w:rFonts w:ascii="Arial" w:hAnsi="Arial" w:cs="Arial"/>
        </w:rPr>
      </w:pPr>
      <w:r w:rsidRPr="00E1784A">
        <w:rPr>
          <w:rFonts w:ascii="Arial" w:hAnsi="Arial" w:cs="Arial"/>
        </w:rPr>
        <w:t xml:space="preserve">Proposta; </w:t>
      </w:r>
    </w:p>
    <w:p w14:paraId="7577E3B5" w14:textId="77777777" w:rsidR="00E952E2" w:rsidRPr="00E1784A" w:rsidRDefault="00E952E2" w:rsidP="00E952E2">
      <w:pPr>
        <w:ind w:left="426" w:hanging="284"/>
        <w:jc w:val="both"/>
        <w:rPr>
          <w:rFonts w:ascii="Arial" w:hAnsi="Arial" w:cs="Arial"/>
          <w:b/>
          <w:color w:val="FF0000"/>
        </w:rPr>
      </w:pPr>
    </w:p>
    <w:p w14:paraId="136791F0" w14:textId="77777777" w:rsidR="00E952E2" w:rsidRPr="00E1784A" w:rsidRDefault="00E952E2" w:rsidP="00E952E2">
      <w:pPr>
        <w:ind w:left="426"/>
        <w:jc w:val="both"/>
        <w:rPr>
          <w:rFonts w:ascii="Arial" w:hAnsi="Arial" w:cs="Arial"/>
          <w:color w:val="FF0000"/>
        </w:rPr>
      </w:pPr>
      <w:r w:rsidRPr="00E1784A">
        <w:rPr>
          <w:rFonts w:ascii="Arial" w:hAnsi="Arial" w:cs="Arial"/>
        </w:rPr>
        <w:t xml:space="preserve">(    ) Proposta Comercial, devidamente assinada; </w:t>
      </w:r>
      <w:r w:rsidRPr="00E1784A">
        <w:rPr>
          <w:rFonts w:ascii="Arial" w:hAnsi="Arial" w:cs="Arial"/>
          <w:color w:val="FF0000"/>
        </w:rPr>
        <w:t>(manter apenas quando for o caso e se não for assinada por certificado digital)</w:t>
      </w:r>
    </w:p>
    <w:p w14:paraId="07566F58" w14:textId="77777777" w:rsidR="00E952E2" w:rsidRPr="00E1784A" w:rsidRDefault="00E952E2" w:rsidP="00E952E2">
      <w:pPr>
        <w:ind w:left="426"/>
        <w:jc w:val="both"/>
        <w:rPr>
          <w:rFonts w:ascii="Arial" w:hAnsi="Arial" w:cs="Arial"/>
          <w:color w:val="FF0000"/>
        </w:rPr>
      </w:pPr>
    </w:p>
    <w:p w14:paraId="19FA3D91" w14:textId="77777777" w:rsidR="00E952E2" w:rsidRPr="00E1784A" w:rsidRDefault="00E952E2" w:rsidP="00E952E2">
      <w:pPr>
        <w:ind w:left="426" w:hanging="284"/>
        <w:jc w:val="both"/>
        <w:rPr>
          <w:rFonts w:ascii="Arial" w:hAnsi="Arial" w:cs="Arial"/>
          <w:color w:val="FF0000"/>
        </w:rPr>
      </w:pPr>
    </w:p>
    <w:p w14:paraId="301898CD" w14:textId="77777777" w:rsidR="00E952E2" w:rsidRPr="00E1784A" w:rsidRDefault="00E952E2" w:rsidP="002D7E22">
      <w:pPr>
        <w:widowControl w:val="0"/>
        <w:numPr>
          <w:ilvl w:val="0"/>
          <w:numId w:val="19"/>
        </w:numPr>
        <w:spacing w:before="120"/>
        <w:ind w:left="426" w:hanging="284"/>
        <w:jc w:val="both"/>
        <w:rPr>
          <w:rFonts w:ascii="Arial" w:hAnsi="Arial" w:cs="Arial"/>
        </w:rPr>
      </w:pPr>
      <w:r w:rsidRPr="00E1784A">
        <w:rPr>
          <w:rFonts w:ascii="Arial" w:hAnsi="Arial" w:cs="Arial"/>
        </w:rPr>
        <w:t xml:space="preserve">Documentação relativa a Habilitação jurídica; </w:t>
      </w:r>
    </w:p>
    <w:p w14:paraId="3AAAC1FF" w14:textId="77777777" w:rsidR="00E952E2" w:rsidRPr="00E1784A" w:rsidRDefault="00E952E2" w:rsidP="00E952E2">
      <w:pPr>
        <w:ind w:left="426"/>
        <w:jc w:val="both"/>
        <w:rPr>
          <w:rFonts w:ascii="Arial" w:hAnsi="Arial" w:cs="Arial"/>
        </w:rPr>
      </w:pPr>
    </w:p>
    <w:p w14:paraId="43E11F17" w14:textId="77777777" w:rsidR="00E952E2" w:rsidRPr="00E1784A" w:rsidRDefault="00E952E2" w:rsidP="00E952E2">
      <w:pPr>
        <w:ind w:left="426"/>
        <w:jc w:val="both"/>
        <w:rPr>
          <w:rFonts w:ascii="Arial" w:hAnsi="Arial" w:cs="Arial"/>
        </w:rPr>
      </w:pPr>
      <w:r w:rsidRPr="00E1784A">
        <w:rPr>
          <w:rFonts w:ascii="Arial" w:hAnsi="Arial" w:cs="Arial"/>
        </w:rPr>
        <w:t>(  ) Contrato Social e Alterações ou Consolidação, registrados na Junta Comercial sob nº _________________, datado de _________________;</w:t>
      </w:r>
    </w:p>
    <w:p w14:paraId="2E728BD3" w14:textId="77777777" w:rsidR="00E952E2" w:rsidRPr="00E1784A" w:rsidRDefault="00E952E2" w:rsidP="00E952E2">
      <w:pPr>
        <w:ind w:left="426"/>
        <w:jc w:val="both"/>
        <w:rPr>
          <w:rFonts w:ascii="Arial" w:hAnsi="Arial" w:cs="Arial"/>
        </w:rPr>
      </w:pPr>
    </w:p>
    <w:p w14:paraId="7B6AE8A7" w14:textId="77777777" w:rsidR="00E952E2" w:rsidRPr="00E1784A" w:rsidRDefault="00E952E2" w:rsidP="00E952E2">
      <w:pPr>
        <w:ind w:left="426" w:hanging="284"/>
        <w:jc w:val="both"/>
        <w:rPr>
          <w:rFonts w:ascii="Arial" w:hAnsi="Arial" w:cs="Arial"/>
          <w:color w:val="FF0000"/>
        </w:rPr>
      </w:pPr>
      <w:r w:rsidRPr="00E1784A">
        <w:rPr>
          <w:rFonts w:ascii="Arial" w:hAnsi="Arial" w:cs="Arial"/>
        </w:rPr>
        <w:t xml:space="preserve">c) </w:t>
      </w:r>
      <w:r w:rsidRPr="00E1784A">
        <w:rPr>
          <w:rFonts w:ascii="Arial" w:hAnsi="Arial" w:cs="Arial"/>
        </w:rPr>
        <w:tab/>
        <w:t xml:space="preserve">Documentação relativa a regularidade fiscal e trabalhista; </w:t>
      </w:r>
      <w:r w:rsidRPr="00E1784A">
        <w:rPr>
          <w:rFonts w:ascii="Arial" w:hAnsi="Arial" w:cs="Arial"/>
          <w:color w:val="FF0000"/>
        </w:rPr>
        <w:t>(Caso a empresa possua cadastro no SICAF e este estiver regular não há necessidade de envio das certidões abaixo. Se alguma certidão estiver com prazo vencido enviar e informar (se for o caso))</w:t>
      </w:r>
    </w:p>
    <w:p w14:paraId="4F6C480D" w14:textId="77777777" w:rsidR="00E952E2" w:rsidRPr="00E1784A" w:rsidRDefault="00E952E2" w:rsidP="00E952E2">
      <w:pPr>
        <w:ind w:left="710" w:hanging="284"/>
        <w:jc w:val="both"/>
        <w:rPr>
          <w:rFonts w:ascii="Arial" w:hAnsi="Arial" w:cs="Arial"/>
        </w:rPr>
      </w:pPr>
    </w:p>
    <w:p w14:paraId="0814FE75" w14:textId="77777777" w:rsidR="00E952E2" w:rsidRPr="00E1784A" w:rsidRDefault="00E952E2" w:rsidP="00E952E2">
      <w:pPr>
        <w:ind w:left="426"/>
        <w:jc w:val="both"/>
        <w:rPr>
          <w:rFonts w:ascii="Arial" w:hAnsi="Arial" w:cs="Arial"/>
        </w:rPr>
      </w:pPr>
      <w:r w:rsidRPr="00E1784A">
        <w:rPr>
          <w:rFonts w:ascii="Arial" w:hAnsi="Arial" w:cs="Arial"/>
        </w:rPr>
        <w:t>(   ) Certidão Negativa de Débitos relativos a Créditos Tributários Federais e à Dívida Ativa da União – CND - ou Certidão Positiva com Efeitos de Negativa de Débitos relativos a Créditos Tributários Federais e à Dívida Ativa da União – CPEND</w:t>
      </w:r>
    </w:p>
    <w:p w14:paraId="287278EA" w14:textId="77777777" w:rsidR="00E952E2" w:rsidRPr="00E1784A" w:rsidRDefault="00E952E2" w:rsidP="00E952E2">
      <w:pPr>
        <w:ind w:left="426"/>
        <w:jc w:val="both"/>
        <w:rPr>
          <w:rFonts w:ascii="Arial" w:hAnsi="Arial" w:cs="Arial"/>
        </w:rPr>
      </w:pPr>
    </w:p>
    <w:p w14:paraId="4A957B81" w14:textId="77777777" w:rsidR="00E952E2" w:rsidRPr="00E1784A" w:rsidRDefault="00E952E2" w:rsidP="00E952E2">
      <w:pPr>
        <w:ind w:left="426"/>
        <w:jc w:val="both"/>
        <w:rPr>
          <w:rFonts w:ascii="Arial" w:hAnsi="Arial" w:cs="Arial"/>
        </w:rPr>
      </w:pPr>
      <w:r w:rsidRPr="00E1784A">
        <w:rPr>
          <w:rFonts w:ascii="Arial" w:hAnsi="Arial" w:cs="Arial"/>
        </w:rPr>
        <w:t>(   ) CND FGTS</w:t>
      </w:r>
    </w:p>
    <w:p w14:paraId="63AFDD2D" w14:textId="77777777" w:rsidR="00E952E2" w:rsidRPr="00E1784A" w:rsidRDefault="00E952E2" w:rsidP="00E952E2">
      <w:pPr>
        <w:ind w:left="426"/>
        <w:jc w:val="both"/>
        <w:rPr>
          <w:rFonts w:ascii="Arial" w:hAnsi="Arial" w:cs="Arial"/>
        </w:rPr>
      </w:pPr>
    </w:p>
    <w:p w14:paraId="6CC4F4F7" w14:textId="77777777" w:rsidR="00E952E2" w:rsidRPr="00E1784A" w:rsidRDefault="00E952E2" w:rsidP="00E952E2">
      <w:pPr>
        <w:ind w:left="426"/>
        <w:jc w:val="both"/>
        <w:rPr>
          <w:rFonts w:ascii="Arial" w:hAnsi="Arial" w:cs="Arial"/>
        </w:rPr>
      </w:pPr>
      <w:r w:rsidRPr="00E1784A">
        <w:rPr>
          <w:rFonts w:ascii="Arial" w:hAnsi="Arial" w:cs="Arial"/>
        </w:rPr>
        <w:t>(   ) CND Trabalhista</w:t>
      </w:r>
    </w:p>
    <w:p w14:paraId="5AF69DF7" w14:textId="77777777" w:rsidR="00E952E2" w:rsidRPr="00E1784A" w:rsidRDefault="00E952E2" w:rsidP="00E952E2">
      <w:pPr>
        <w:ind w:left="426"/>
        <w:jc w:val="both"/>
        <w:rPr>
          <w:rFonts w:ascii="Arial" w:hAnsi="Arial" w:cs="Arial"/>
        </w:rPr>
      </w:pPr>
    </w:p>
    <w:p w14:paraId="4216FED9" w14:textId="77777777" w:rsidR="00E952E2" w:rsidRPr="00E1784A" w:rsidRDefault="00E952E2" w:rsidP="002D7E22">
      <w:pPr>
        <w:widowControl w:val="0"/>
        <w:numPr>
          <w:ilvl w:val="0"/>
          <w:numId w:val="18"/>
        </w:numPr>
        <w:spacing w:before="120"/>
        <w:ind w:hanging="218"/>
        <w:jc w:val="both"/>
        <w:rPr>
          <w:rFonts w:ascii="Arial" w:hAnsi="Arial" w:cs="Arial"/>
          <w:bCs/>
        </w:rPr>
      </w:pPr>
      <w:r w:rsidRPr="00E1784A">
        <w:rPr>
          <w:rFonts w:ascii="Arial" w:hAnsi="Arial" w:cs="Arial"/>
          <w:bCs/>
          <w:iCs/>
        </w:rPr>
        <w:t xml:space="preserve">Documentação relativa a qualificação econômico-financeira; </w:t>
      </w:r>
    </w:p>
    <w:p w14:paraId="073B96D0" w14:textId="77777777" w:rsidR="00E952E2" w:rsidRPr="00E1784A" w:rsidRDefault="00E952E2" w:rsidP="00E952E2">
      <w:pPr>
        <w:widowControl w:val="0"/>
        <w:spacing w:before="120"/>
        <w:ind w:left="426"/>
        <w:jc w:val="both"/>
        <w:rPr>
          <w:rFonts w:ascii="Arial" w:hAnsi="Arial" w:cs="Arial"/>
          <w:bCs/>
        </w:rPr>
      </w:pPr>
      <w:r w:rsidRPr="00E1784A">
        <w:rPr>
          <w:rFonts w:ascii="Arial" w:hAnsi="Arial" w:cs="Arial"/>
          <w:bCs/>
        </w:rPr>
        <w:t>(     ) Certidão de Falência ou recuperação judicial/extrajudicial válida;</w:t>
      </w:r>
    </w:p>
    <w:p w14:paraId="14156416" w14:textId="77777777" w:rsidR="00E952E2" w:rsidRPr="00E1784A" w:rsidRDefault="00E952E2" w:rsidP="00E952E2">
      <w:pPr>
        <w:widowControl w:val="0"/>
        <w:spacing w:before="120"/>
        <w:ind w:left="426"/>
        <w:jc w:val="both"/>
        <w:rPr>
          <w:rFonts w:ascii="Arial" w:hAnsi="Arial" w:cs="Arial"/>
          <w:bCs/>
        </w:rPr>
      </w:pPr>
      <w:r w:rsidRPr="00E1784A">
        <w:rPr>
          <w:rFonts w:ascii="Arial" w:hAnsi="Arial" w:cs="Arial"/>
          <w:bCs/>
        </w:rPr>
        <w:t xml:space="preserve">(  ) Balanço Patrimonial e Demonstrações Contábeis do Último Exercício registrados na forma da Lei </w:t>
      </w:r>
    </w:p>
    <w:p w14:paraId="13AD4E27" w14:textId="77777777" w:rsidR="00E952E2" w:rsidRPr="00E1784A" w:rsidRDefault="00E952E2" w:rsidP="00E952E2">
      <w:pPr>
        <w:widowControl w:val="0"/>
        <w:spacing w:before="120"/>
        <w:ind w:left="426"/>
        <w:jc w:val="both"/>
        <w:rPr>
          <w:rFonts w:ascii="Arial" w:hAnsi="Arial" w:cs="Arial"/>
          <w:bCs/>
        </w:rPr>
      </w:pPr>
    </w:p>
    <w:p w14:paraId="7A9BDD72" w14:textId="77777777" w:rsidR="00E952E2" w:rsidRPr="00E1784A" w:rsidRDefault="00E952E2" w:rsidP="00E952E2">
      <w:pPr>
        <w:widowControl w:val="0"/>
        <w:spacing w:before="120"/>
        <w:ind w:left="426" w:hanging="284"/>
        <w:jc w:val="both"/>
        <w:rPr>
          <w:rFonts w:ascii="Arial" w:hAnsi="Arial" w:cs="Arial"/>
          <w:bCs/>
        </w:rPr>
      </w:pPr>
      <w:r w:rsidRPr="00E1784A">
        <w:rPr>
          <w:rFonts w:ascii="Arial" w:hAnsi="Arial" w:cs="Arial"/>
          <w:bCs/>
          <w:iCs/>
        </w:rPr>
        <w:t xml:space="preserve">e) Documentos de comprovação da Qualificação Técnica; </w:t>
      </w:r>
      <w:r w:rsidRPr="00E1784A">
        <w:rPr>
          <w:rFonts w:ascii="Arial" w:hAnsi="Arial" w:cs="Arial"/>
          <w:bCs/>
          <w:iCs/>
          <w:color w:val="FF0000"/>
        </w:rPr>
        <w:t>(identificar cada atestado enviado, quantos forem necessários)</w:t>
      </w:r>
    </w:p>
    <w:p w14:paraId="488B4FDB" w14:textId="77777777" w:rsidR="00E952E2" w:rsidRPr="00E1784A" w:rsidRDefault="00E952E2" w:rsidP="00E952E2">
      <w:pPr>
        <w:widowControl w:val="0"/>
        <w:spacing w:before="120"/>
        <w:ind w:left="426"/>
        <w:jc w:val="both"/>
        <w:rPr>
          <w:rFonts w:ascii="Arial" w:hAnsi="Arial" w:cs="Arial"/>
          <w:bCs/>
          <w:iCs/>
        </w:rPr>
      </w:pPr>
      <w:r w:rsidRPr="00E1784A">
        <w:rPr>
          <w:rFonts w:ascii="Arial" w:hAnsi="Arial" w:cs="Arial"/>
          <w:bCs/>
          <w:iCs/>
        </w:rPr>
        <w:t xml:space="preserve">(   ) Atestados / certidões / declarações _____________________________________ </w:t>
      </w:r>
    </w:p>
    <w:p w14:paraId="23835EB3" w14:textId="77777777" w:rsidR="00E952E2" w:rsidRPr="00E1784A" w:rsidRDefault="00E952E2" w:rsidP="00E952E2">
      <w:pPr>
        <w:widowControl w:val="0"/>
        <w:spacing w:before="120"/>
        <w:ind w:left="426"/>
        <w:jc w:val="both"/>
        <w:rPr>
          <w:rFonts w:ascii="Arial" w:hAnsi="Arial" w:cs="Arial"/>
          <w:bCs/>
          <w:iCs/>
        </w:rPr>
      </w:pPr>
      <w:r w:rsidRPr="00E1784A">
        <w:rPr>
          <w:rFonts w:ascii="Arial" w:hAnsi="Arial" w:cs="Arial"/>
          <w:bCs/>
          <w:iCs/>
        </w:rPr>
        <w:t xml:space="preserve">(   ) Atestados / certidões / declarações _____________________________________ </w:t>
      </w:r>
    </w:p>
    <w:p w14:paraId="01D4C037" w14:textId="77777777" w:rsidR="00E952E2" w:rsidRPr="00E1784A" w:rsidRDefault="00E952E2" w:rsidP="00E952E2">
      <w:pPr>
        <w:widowControl w:val="0"/>
        <w:spacing w:before="120"/>
        <w:ind w:left="426"/>
        <w:jc w:val="both"/>
        <w:rPr>
          <w:rFonts w:ascii="Arial" w:hAnsi="Arial" w:cs="Arial"/>
          <w:bCs/>
          <w:iCs/>
        </w:rPr>
      </w:pPr>
      <w:r w:rsidRPr="00E1784A">
        <w:rPr>
          <w:rFonts w:ascii="Arial" w:hAnsi="Arial" w:cs="Arial"/>
          <w:bCs/>
          <w:iCs/>
        </w:rPr>
        <w:t xml:space="preserve">(   ) Atestados / certidões / declarações _____________________________________ </w:t>
      </w:r>
    </w:p>
    <w:p w14:paraId="59DEA085" w14:textId="77777777" w:rsidR="00E952E2" w:rsidRPr="00E1784A" w:rsidRDefault="00E952E2" w:rsidP="00E952E2">
      <w:pPr>
        <w:widowControl w:val="0"/>
        <w:spacing w:before="120"/>
        <w:ind w:left="426"/>
        <w:jc w:val="both"/>
        <w:rPr>
          <w:rFonts w:ascii="Arial" w:hAnsi="Arial" w:cs="Arial"/>
          <w:bCs/>
          <w:iCs/>
        </w:rPr>
      </w:pPr>
      <w:r w:rsidRPr="00E1784A">
        <w:rPr>
          <w:rFonts w:ascii="Arial" w:hAnsi="Arial" w:cs="Arial"/>
          <w:bCs/>
          <w:iCs/>
        </w:rPr>
        <w:t xml:space="preserve"> </w:t>
      </w:r>
    </w:p>
    <w:p w14:paraId="4CC10468" w14:textId="77777777" w:rsidR="00E952E2" w:rsidRPr="00E1784A" w:rsidRDefault="00E952E2" w:rsidP="00E952E2">
      <w:pPr>
        <w:widowControl w:val="0"/>
        <w:spacing w:before="120"/>
        <w:ind w:left="426"/>
        <w:jc w:val="both"/>
        <w:rPr>
          <w:rFonts w:ascii="Arial" w:hAnsi="Arial" w:cs="Arial"/>
          <w:bCs/>
          <w:iCs/>
        </w:rPr>
      </w:pPr>
      <w:r w:rsidRPr="00E1784A">
        <w:rPr>
          <w:rFonts w:ascii="Arial" w:hAnsi="Arial" w:cs="Arial"/>
          <w:bCs/>
          <w:iCs/>
        </w:rPr>
        <w:t>f)</w:t>
      </w:r>
      <w:r w:rsidRPr="00E1784A">
        <w:rPr>
          <w:rFonts w:ascii="Arial" w:hAnsi="Arial" w:cs="Arial"/>
          <w:bCs/>
          <w:iCs/>
        </w:rPr>
        <w:tab/>
      </w:r>
      <w:r w:rsidRPr="00E1784A">
        <w:rPr>
          <w:rFonts w:ascii="Arial" w:hAnsi="Arial" w:cs="Arial"/>
        </w:rPr>
        <w:t xml:space="preserve">Aceites, termos e demais declarações contidas no edital; </w:t>
      </w:r>
      <w:r w:rsidRPr="00E1784A">
        <w:rPr>
          <w:rFonts w:ascii="Arial" w:hAnsi="Arial" w:cs="Arial"/>
          <w:color w:val="FF0000"/>
        </w:rPr>
        <w:t>(elencar abaixo quais declarações foram assinadas e enviadas pela empresa. Ex. Modelo I, Modelo II, etc)</w:t>
      </w:r>
    </w:p>
    <w:p w14:paraId="23D2DE74" w14:textId="77777777" w:rsidR="00E952E2" w:rsidRPr="00E1784A" w:rsidRDefault="00E952E2" w:rsidP="00E952E2">
      <w:pPr>
        <w:jc w:val="both"/>
        <w:rPr>
          <w:rFonts w:ascii="Arial" w:hAnsi="Arial" w:cs="Arial"/>
          <w:b/>
          <w:color w:val="FF0000"/>
        </w:rPr>
      </w:pPr>
    </w:p>
    <w:p w14:paraId="6BACC55B" w14:textId="77777777" w:rsidR="00E952E2" w:rsidRPr="00E1784A" w:rsidRDefault="00E952E2" w:rsidP="00E952E2">
      <w:pPr>
        <w:ind w:left="426"/>
        <w:jc w:val="both"/>
        <w:rPr>
          <w:rFonts w:ascii="Arial" w:hAnsi="Arial" w:cs="Arial"/>
        </w:rPr>
      </w:pPr>
      <w:r w:rsidRPr="00E1784A">
        <w:rPr>
          <w:rFonts w:ascii="Arial" w:hAnsi="Arial" w:cs="Arial"/>
        </w:rPr>
        <w:t>(    ) _________________________________________________________________;</w:t>
      </w:r>
    </w:p>
    <w:p w14:paraId="5E1C1D42" w14:textId="77777777" w:rsidR="00E952E2" w:rsidRPr="00E1784A" w:rsidRDefault="00E952E2" w:rsidP="00E952E2">
      <w:pPr>
        <w:ind w:left="426"/>
        <w:jc w:val="both"/>
        <w:rPr>
          <w:rFonts w:ascii="Arial" w:hAnsi="Arial" w:cs="Arial"/>
        </w:rPr>
      </w:pPr>
    </w:p>
    <w:p w14:paraId="779B47B6" w14:textId="77777777" w:rsidR="00E952E2" w:rsidRPr="00E1784A" w:rsidRDefault="00E952E2" w:rsidP="00E952E2">
      <w:pPr>
        <w:ind w:left="426"/>
        <w:jc w:val="both"/>
        <w:rPr>
          <w:rFonts w:ascii="Arial" w:hAnsi="Arial" w:cs="Arial"/>
        </w:rPr>
      </w:pPr>
      <w:r w:rsidRPr="00E1784A">
        <w:rPr>
          <w:rFonts w:ascii="Arial" w:hAnsi="Arial" w:cs="Arial"/>
        </w:rPr>
        <w:t>(    ) _________________________________________________________________;</w:t>
      </w:r>
    </w:p>
    <w:p w14:paraId="1B1B100C" w14:textId="77777777" w:rsidR="00E952E2" w:rsidRPr="00E1784A" w:rsidRDefault="00E952E2" w:rsidP="00E952E2">
      <w:pPr>
        <w:ind w:left="426"/>
        <w:jc w:val="both"/>
        <w:rPr>
          <w:rFonts w:ascii="Arial" w:hAnsi="Arial" w:cs="Arial"/>
        </w:rPr>
      </w:pPr>
    </w:p>
    <w:p w14:paraId="78436ACE" w14:textId="77777777" w:rsidR="00E952E2" w:rsidRPr="00E1784A" w:rsidRDefault="00E952E2" w:rsidP="00E952E2">
      <w:pPr>
        <w:ind w:left="426"/>
        <w:jc w:val="both"/>
        <w:rPr>
          <w:rFonts w:ascii="Arial" w:hAnsi="Arial" w:cs="Arial"/>
        </w:rPr>
      </w:pPr>
      <w:r w:rsidRPr="00E1784A">
        <w:rPr>
          <w:rFonts w:ascii="Arial" w:hAnsi="Arial" w:cs="Arial"/>
        </w:rPr>
        <w:t>(    ) _________________________________________________________________;</w:t>
      </w:r>
    </w:p>
    <w:p w14:paraId="4D6567DB" w14:textId="77777777" w:rsidR="00E952E2" w:rsidRPr="00E1784A" w:rsidRDefault="00E952E2" w:rsidP="00E952E2">
      <w:pPr>
        <w:ind w:left="426"/>
        <w:jc w:val="both"/>
        <w:rPr>
          <w:rFonts w:ascii="Arial" w:hAnsi="Arial" w:cs="Arial"/>
        </w:rPr>
      </w:pPr>
    </w:p>
    <w:p w14:paraId="464E22B0" w14:textId="77777777" w:rsidR="00E952E2" w:rsidRPr="00E1784A" w:rsidRDefault="00E952E2" w:rsidP="00E952E2">
      <w:pPr>
        <w:ind w:left="426"/>
        <w:jc w:val="both"/>
        <w:rPr>
          <w:rFonts w:ascii="Arial" w:hAnsi="Arial" w:cs="Arial"/>
        </w:rPr>
      </w:pPr>
      <w:r w:rsidRPr="00E1784A">
        <w:rPr>
          <w:rFonts w:ascii="Arial" w:hAnsi="Arial" w:cs="Arial"/>
        </w:rPr>
        <w:t>(    ) _________________________________________________________________;</w:t>
      </w:r>
    </w:p>
    <w:p w14:paraId="3E958384" w14:textId="77777777" w:rsidR="00E952E2" w:rsidRPr="00E1784A" w:rsidRDefault="00E952E2" w:rsidP="00E952E2">
      <w:pPr>
        <w:ind w:left="426"/>
        <w:jc w:val="both"/>
        <w:rPr>
          <w:rFonts w:ascii="Arial" w:hAnsi="Arial" w:cs="Arial"/>
        </w:rPr>
      </w:pPr>
    </w:p>
    <w:p w14:paraId="08E34708" w14:textId="77777777" w:rsidR="00E952E2" w:rsidRPr="00E1784A" w:rsidRDefault="00E952E2" w:rsidP="00E952E2">
      <w:pPr>
        <w:ind w:left="426"/>
        <w:jc w:val="both"/>
        <w:rPr>
          <w:rFonts w:ascii="Arial" w:hAnsi="Arial" w:cs="Arial"/>
        </w:rPr>
      </w:pPr>
      <w:r w:rsidRPr="00E1784A">
        <w:rPr>
          <w:rFonts w:ascii="Arial" w:hAnsi="Arial" w:cs="Arial"/>
        </w:rPr>
        <w:t>(    ) _________________________________________________________________;</w:t>
      </w:r>
    </w:p>
    <w:p w14:paraId="1228BCD9" w14:textId="77777777" w:rsidR="00E952E2" w:rsidRPr="00E1784A" w:rsidRDefault="00E952E2" w:rsidP="00E952E2">
      <w:pPr>
        <w:jc w:val="both"/>
        <w:rPr>
          <w:rFonts w:ascii="Arial" w:hAnsi="Arial" w:cs="Arial"/>
        </w:rPr>
      </w:pPr>
    </w:p>
    <w:p w14:paraId="3FE19A7D" w14:textId="77777777" w:rsidR="00E952E2" w:rsidRPr="00E1784A" w:rsidRDefault="00E952E2" w:rsidP="00E952E2">
      <w:pPr>
        <w:spacing w:line="360" w:lineRule="auto"/>
        <w:jc w:val="both"/>
        <w:rPr>
          <w:rFonts w:ascii="Arial" w:hAnsi="Arial" w:cs="Arial"/>
        </w:rPr>
      </w:pPr>
      <w:r w:rsidRPr="00E1784A">
        <w:rPr>
          <w:rFonts w:ascii="Arial" w:hAnsi="Arial" w:cs="Arial"/>
        </w:rPr>
        <w:t>DECLARO ainda ter conhecimento dos termos descritos na Lei 13.726/2018:</w:t>
      </w:r>
    </w:p>
    <w:p w14:paraId="4CF07617" w14:textId="77777777" w:rsidR="00E952E2" w:rsidRPr="00E1784A" w:rsidRDefault="00E952E2" w:rsidP="00E952E2">
      <w:pPr>
        <w:spacing w:line="360" w:lineRule="auto"/>
        <w:jc w:val="both"/>
        <w:rPr>
          <w:rFonts w:ascii="Arial" w:hAnsi="Arial" w:cs="Arial"/>
          <w:i/>
        </w:rPr>
      </w:pPr>
      <w:r w:rsidRPr="00E1784A">
        <w:rPr>
          <w:rFonts w:ascii="Arial" w:hAnsi="Arial" w:cs="Arial"/>
        </w:rPr>
        <w:t>“</w:t>
      </w:r>
      <w:r w:rsidRPr="00E1784A">
        <w:rPr>
          <w:rFonts w:ascii="Arial" w:hAnsi="Arial" w:cs="Arial"/>
          <w:i/>
        </w:rPr>
        <w:t xml:space="preserve">Art. 3º - Na relação dos órgãos e entidades dos Poderes da União, dos Estados, do Distrito Federal e dos Municípios com o cidadão, é dispensada a exigência de: </w:t>
      </w:r>
    </w:p>
    <w:p w14:paraId="3FEF318A" w14:textId="77777777" w:rsidR="00E952E2" w:rsidRPr="00E1784A" w:rsidRDefault="00E952E2" w:rsidP="00E952E2">
      <w:pPr>
        <w:spacing w:line="360" w:lineRule="auto"/>
        <w:jc w:val="both"/>
        <w:rPr>
          <w:rFonts w:ascii="Arial" w:hAnsi="Arial" w:cs="Arial"/>
          <w:i/>
        </w:rPr>
      </w:pPr>
      <w:r w:rsidRPr="00E1784A">
        <w:rPr>
          <w:rFonts w:ascii="Arial" w:hAnsi="Arial" w:cs="Arial"/>
          <w:i/>
        </w:rPr>
        <w:t xml:space="preserve">[...] </w:t>
      </w:r>
    </w:p>
    <w:p w14:paraId="564C4529" w14:textId="77777777" w:rsidR="00E952E2" w:rsidRPr="00E1784A" w:rsidRDefault="00E952E2" w:rsidP="00E952E2">
      <w:pPr>
        <w:spacing w:line="360" w:lineRule="auto"/>
        <w:jc w:val="both"/>
        <w:rPr>
          <w:rFonts w:ascii="Arial" w:hAnsi="Arial" w:cs="Arial"/>
          <w:i/>
        </w:rPr>
      </w:pPr>
      <w:r w:rsidRPr="00E1784A">
        <w:rPr>
          <w:rFonts w:ascii="Arial" w:hAnsi="Arial" w:cs="Arial"/>
          <w:i/>
        </w:rPr>
        <w:t xml:space="preserve">II – </w:t>
      </w:r>
      <w:r w:rsidR="00935F45">
        <w:rPr>
          <w:rFonts w:ascii="Arial" w:hAnsi="Arial" w:cs="Arial"/>
          <w:i/>
        </w:rPr>
        <w:t>A</w:t>
      </w:r>
      <w:r w:rsidRPr="00E1784A">
        <w:rPr>
          <w:rFonts w:ascii="Arial" w:hAnsi="Arial" w:cs="Arial"/>
          <w:i/>
        </w:rPr>
        <w:t xml:space="preserve">utenticação de cópia de documento, [...] </w:t>
      </w:r>
    </w:p>
    <w:p w14:paraId="4706216B" w14:textId="77777777" w:rsidR="00E952E2" w:rsidRPr="00E1784A" w:rsidRDefault="00E952E2" w:rsidP="00E952E2">
      <w:pPr>
        <w:spacing w:line="360" w:lineRule="auto"/>
        <w:jc w:val="both"/>
        <w:rPr>
          <w:rFonts w:ascii="Arial" w:hAnsi="Arial" w:cs="Arial"/>
          <w:i/>
        </w:rPr>
      </w:pPr>
      <w:r w:rsidRPr="00E1784A">
        <w:rPr>
          <w:rFonts w:ascii="Arial" w:hAnsi="Arial" w:cs="Arial"/>
          <w:i/>
        </w:rPr>
        <w:t>[...]</w:t>
      </w:r>
    </w:p>
    <w:p w14:paraId="513CD272" w14:textId="77777777" w:rsidR="00E952E2" w:rsidRPr="00E1784A" w:rsidRDefault="00E952E2" w:rsidP="00E952E2">
      <w:pPr>
        <w:spacing w:line="360" w:lineRule="auto"/>
        <w:jc w:val="both"/>
        <w:rPr>
          <w:rFonts w:ascii="Arial" w:hAnsi="Arial" w:cs="Arial"/>
        </w:rPr>
      </w:pPr>
      <w:r w:rsidRPr="00E1784A">
        <w:rPr>
          <w:rFonts w:ascii="Arial" w:hAnsi="Arial" w:cs="Arial"/>
          <w:i/>
        </w:rPr>
        <w:t>§ 2º Quando, por motivo não imputável ao solicitante, não for possível obter diretamente do órgão ou entidade responsável documento comprobatório de regularidade, os fatos poderão ser comprovados mediante declaração escrita e assinada pelo cidadão, que, em caso de declaração falsa, ficará sujeito às sanções administrativas, civis e penais aplicáveis.</w:t>
      </w:r>
      <w:r w:rsidRPr="00E1784A">
        <w:rPr>
          <w:rFonts w:ascii="Arial" w:hAnsi="Arial" w:cs="Arial"/>
        </w:rPr>
        <w:t>”</w:t>
      </w:r>
    </w:p>
    <w:p w14:paraId="256251AF" w14:textId="77777777" w:rsidR="00E952E2" w:rsidRPr="00E1784A" w:rsidRDefault="00E952E2" w:rsidP="00E952E2">
      <w:pPr>
        <w:spacing w:line="360" w:lineRule="auto"/>
        <w:jc w:val="both"/>
        <w:rPr>
          <w:rFonts w:ascii="Arial" w:hAnsi="Arial" w:cs="Arial"/>
        </w:rPr>
      </w:pPr>
    </w:p>
    <w:p w14:paraId="47E45A20" w14:textId="77777777" w:rsidR="00E952E2" w:rsidRPr="00E1784A" w:rsidRDefault="00E952E2" w:rsidP="00E952E2">
      <w:pPr>
        <w:ind w:left="900" w:hanging="900"/>
        <w:rPr>
          <w:rFonts w:ascii="Arial" w:hAnsi="Arial" w:cs="Arial"/>
        </w:rPr>
      </w:pPr>
      <w:r w:rsidRPr="00E1784A">
        <w:rPr>
          <w:rFonts w:ascii="Arial" w:hAnsi="Arial" w:cs="Arial"/>
        </w:rPr>
        <w:t>Localidade, ______ de __________________ de ______</w:t>
      </w:r>
    </w:p>
    <w:p w14:paraId="1E625644" w14:textId="77777777" w:rsidR="00E952E2" w:rsidRPr="00E1784A" w:rsidRDefault="00E952E2" w:rsidP="00E952E2">
      <w:pPr>
        <w:rPr>
          <w:rFonts w:ascii="Arial" w:hAnsi="Arial" w:cs="Arial"/>
          <w:color w:val="000000"/>
        </w:rPr>
      </w:pPr>
    </w:p>
    <w:p w14:paraId="3D9443F9" w14:textId="77777777" w:rsidR="00E952E2" w:rsidRPr="00E1784A" w:rsidRDefault="00E952E2" w:rsidP="00E952E2">
      <w:pPr>
        <w:jc w:val="both"/>
        <w:rPr>
          <w:rFonts w:ascii="Arial" w:hAnsi="Arial" w:cs="Arial"/>
        </w:rPr>
      </w:pPr>
    </w:p>
    <w:p w14:paraId="7C00760E" w14:textId="77777777" w:rsidR="00E952E2" w:rsidRPr="00E1784A" w:rsidRDefault="00E952E2" w:rsidP="00E952E2">
      <w:pPr>
        <w:jc w:val="both"/>
        <w:rPr>
          <w:rFonts w:ascii="Arial" w:hAnsi="Arial" w:cs="Arial"/>
        </w:rPr>
      </w:pPr>
    </w:p>
    <w:p w14:paraId="38BDE5AE" w14:textId="77777777" w:rsidR="00E952E2" w:rsidRPr="00E1784A" w:rsidRDefault="00E952E2" w:rsidP="00E952E2">
      <w:pPr>
        <w:jc w:val="both"/>
        <w:rPr>
          <w:rFonts w:ascii="Arial" w:hAnsi="Arial" w:cs="Arial"/>
        </w:rPr>
      </w:pPr>
      <w:r w:rsidRPr="00E1784A">
        <w:rPr>
          <w:rFonts w:ascii="Arial" w:hAnsi="Arial" w:cs="Arial"/>
        </w:rPr>
        <w:t xml:space="preserve">________________________________                      </w:t>
      </w:r>
    </w:p>
    <w:p w14:paraId="682121F2" w14:textId="77777777" w:rsidR="00E952E2" w:rsidRPr="00E1784A" w:rsidRDefault="00E952E2" w:rsidP="00E952E2">
      <w:pPr>
        <w:widowControl w:val="0"/>
        <w:rPr>
          <w:rFonts w:ascii="Arial" w:hAnsi="Arial" w:cs="Arial"/>
          <w:bCs/>
        </w:rPr>
      </w:pPr>
      <w:r w:rsidRPr="00E1784A">
        <w:rPr>
          <w:rFonts w:ascii="Arial" w:hAnsi="Arial" w:cs="Arial"/>
          <w:bCs/>
        </w:rPr>
        <w:t xml:space="preserve">Assinatura do representante legal da empresa </w:t>
      </w:r>
    </w:p>
    <w:p w14:paraId="5A2023AB" w14:textId="77777777" w:rsidR="00E952E2" w:rsidRPr="00E1784A" w:rsidRDefault="00E952E2" w:rsidP="00E952E2">
      <w:pPr>
        <w:widowControl w:val="0"/>
        <w:tabs>
          <w:tab w:val="left" w:pos="4252"/>
        </w:tabs>
        <w:jc w:val="center"/>
        <w:rPr>
          <w:rFonts w:ascii="Arial" w:hAnsi="Arial" w:cs="Arial"/>
        </w:rPr>
      </w:pPr>
    </w:p>
    <w:p w14:paraId="1E054066" w14:textId="77777777" w:rsidR="00E952E2" w:rsidRPr="00E1784A" w:rsidRDefault="00E952E2" w:rsidP="00E952E2">
      <w:pPr>
        <w:widowControl w:val="0"/>
        <w:tabs>
          <w:tab w:val="left" w:pos="4252"/>
        </w:tabs>
        <w:rPr>
          <w:rFonts w:ascii="Arial" w:hAnsi="Arial" w:cs="Arial"/>
          <w:bCs/>
        </w:rPr>
      </w:pPr>
      <w:r w:rsidRPr="00E1784A">
        <w:rPr>
          <w:rFonts w:ascii="Arial" w:hAnsi="Arial" w:cs="Arial"/>
        </w:rPr>
        <w:t>Nome legível</w:t>
      </w:r>
      <w:r w:rsidRPr="00E1784A">
        <w:rPr>
          <w:rFonts w:ascii="Arial" w:hAnsi="Arial" w:cs="Arial"/>
          <w:bCs/>
        </w:rPr>
        <w:t xml:space="preserve">: </w:t>
      </w:r>
      <w:r w:rsidRPr="00E1784A">
        <w:rPr>
          <w:rFonts w:ascii="Arial" w:hAnsi="Arial" w:cs="Arial"/>
          <w:sz w:val="24"/>
          <w:szCs w:val="24"/>
        </w:rPr>
        <w:fldChar w:fldCharType="begin">
          <w:ffData>
            <w:name w:val="Texto188"/>
            <w:enabled/>
            <w:calcOnExit w:val="0"/>
            <w:textInput/>
          </w:ffData>
        </w:fldChar>
      </w:r>
      <w:r w:rsidRPr="00E1784A">
        <w:rPr>
          <w:rFonts w:ascii="Arial" w:hAnsi="Arial" w:cs="Arial"/>
          <w:sz w:val="24"/>
          <w:szCs w:val="24"/>
        </w:rPr>
        <w:instrText xml:space="preserve"> FORMTEXT </w:instrText>
      </w:r>
      <w:r w:rsidRPr="00E1784A">
        <w:rPr>
          <w:rFonts w:ascii="Arial" w:hAnsi="Arial" w:cs="Arial"/>
          <w:sz w:val="24"/>
          <w:szCs w:val="24"/>
        </w:rPr>
      </w:r>
      <w:r w:rsidRPr="00E1784A">
        <w:rPr>
          <w:rFonts w:ascii="Arial" w:hAnsi="Arial" w:cs="Arial"/>
          <w:sz w:val="24"/>
          <w:szCs w:val="24"/>
        </w:rPr>
        <w:fldChar w:fldCharType="separate"/>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sz w:val="24"/>
          <w:szCs w:val="24"/>
        </w:rPr>
        <w:fldChar w:fldCharType="end"/>
      </w:r>
    </w:p>
    <w:p w14:paraId="4A844466" w14:textId="77777777" w:rsidR="00E952E2" w:rsidRPr="00E1784A" w:rsidRDefault="00E952E2" w:rsidP="00E952E2">
      <w:pPr>
        <w:widowControl w:val="0"/>
        <w:tabs>
          <w:tab w:val="left" w:pos="4252"/>
        </w:tabs>
        <w:rPr>
          <w:rFonts w:ascii="Arial" w:hAnsi="Arial" w:cs="Arial"/>
          <w:bCs/>
        </w:rPr>
      </w:pPr>
      <w:r w:rsidRPr="00E1784A">
        <w:rPr>
          <w:rFonts w:ascii="Arial" w:hAnsi="Arial" w:cs="Arial"/>
          <w:bCs/>
        </w:rPr>
        <w:t xml:space="preserve">RG: </w:t>
      </w:r>
      <w:r w:rsidRPr="00E1784A">
        <w:rPr>
          <w:rFonts w:ascii="Arial" w:hAnsi="Arial" w:cs="Arial"/>
          <w:sz w:val="24"/>
          <w:szCs w:val="24"/>
        </w:rPr>
        <w:fldChar w:fldCharType="begin">
          <w:ffData>
            <w:name w:val="Texto188"/>
            <w:enabled/>
            <w:calcOnExit w:val="0"/>
            <w:textInput/>
          </w:ffData>
        </w:fldChar>
      </w:r>
      <w:r w:rsidRPr="00E1784A">
        <w:rPr>
          <w:rFonts w:ascii="Arial" w:hAnsi="Arial" w:cs="Arial"/>
          <w:sz w:val="24"/>
          <w:szCs w:val="24"/>
        </w:rPr>
        <w:instrText xml:space="preserve"> FORMTEXT </w:instrText>
      </w:r>
      <w:r w:rsidRPr="00E1784A">
        <w:rPr>
          <w:rFonts w:ascii="Arial" w:hAnsi="Arial" w:cs="Arial"/>
          <w:sz w:val="24"/>
          <w:szCs w:val="24"/>
        </w:rPr>
      </w:r>
      <w:r w:rsidRPr="00E1784A">
        <w:rPr>
          <w:rFonts w:ascii="Arial" w:hAnsi="Arial" w:cs="Arial"/>
          <w:sz w:val="24"/>
          <w:szCs w:val="24"/>
        </w:rPr>
        <w:fldChar w:fldCharType="separate"/>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sz w:val="24"/>
          <w:szCs w:val="24"/>
        </w:rPr>
        <w:fldChar w:fldCharType="end"/>
      </w:r>
    </w:p>
    <w:p w14:paraId="4F40D180" w14:textId="77777777" w:rsidR="00E952E2" w:rsidRPr="00E1784A" w:rsidRDefault="00E952E2" w:rsidP="00E952E2">
      <w:pPr>
        <w:widowControl w:val="0"/>
        <w:tabs>
          <w:tab w:val="left" w:pos="4252"/>
        </w:tabs>
        <w:rPr>
          <w:rFonts w:ascii="Arial" w:hAnsi="Arial" w:cs="Arial"/>
          <w:bCs/>
        </w:rPr>
      </w:pPr>
      <w:r w:rsidRPr="00E1784A">
        <w:rPr>
          <w:rFonts w:ascii="Arial" w:hAnsi="Arial" w:cs="Arial"/>
          <w:bCs/>
        </w:rPr>
        <w:t xml:space="preserve">CPF: </w:t>
      </w:r>
      <w:r w:rsidRPr="00E1784A">
        <w:rPr>
          <w:rFonts w:ascii="Arial" w:hAnsi="Arial" w:cs="Arial"/>
          <w:sz w:val="24"/>
          <w:szCs w:val="24"/>
        </w:rPr>
        <w:fldChar w:fldCharType="begin">
          <w:ffData>
            <w:name w:val="Texto188"/>
            <w:enabled/>
            <w:calcOnExit w:val="0"/>
            <w:textInput/>
          </w:ffData>
        </w:fldChar>
      </w:r>
      <w:r w:rsidRPr="00E1784A">
        <w:rPr>
          <w:rFonts w:ascii="Arial" w:hAnsi="Arial" w:cs="Arial"/>
          <w:sz w:val="24"/>
          <w:szCs w:val="24"/>
        </w:rPr>
        <w:instrText xml:space="preserve"> FORMTEXT </w:instrText>
      </w:r>
      <w:r w:rsidRPr="00E1784A">
        <w:rPr>
          <w:rFonts w:ascii="Arial" w:hAnsi="Arial" w:cs="Arial"/>
          <w:sz w:val="24"/>
          <w:szCs w:val="24"/>
        </w:rPr>
      </w:r>
      <w:r w:rsidRPr="00E1784A">
        <w:rPr>
          <w:rFonts w:ascii="Arial" w:hAnsi="Arial" w:cs="Arial"/>
          <w:sz w:val="24"/>
          <w:szCs w:val="24"/>
        </w:rPr>
        <w:fldChar w:fldCharType="separate"/>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sz w:val="24"/>
          <w:szCs w:val="24"/>
        </w:rPr>
        <w:fldChar w:fldCharType="end"/>
      </w:r>
    </w:p>
    <w:p w14:paraId="04B1EA2E" w14:textId="77777777" w:rsidR="00E952E2" w:rsidRPr="00E1784A" w:rsidRDefault="00E952E2" w:rsidP="00E952E2">
      <w:pPr>
        <w:widowControl w:val="0"/>
        <w:tabs>
          <w:tab w:val="left" w:pos="4252"/>
        </w:tabs>
        <w:rPr>
          <w:rFonts w:ascii="Arial" w:hAnsi="Arial" w:cs="Arial"/>
          <w:bCs/>
        </w:rPr>
      </w:pPr>
    </w:p>
    <w:p w14:paraId="38718F8C" w14:textId="77777777" w:rsidR="00E952E2" w:rsidRPr="00E1784A" w:rsidRDefault="00E952E2" w:rsidP="00E952E2">
      <w:pPr>
        <w:jc w:val="both"/>
        <w:rPr>
          <w:rFonts w:ascii="Arial" w:hAnsi="Arial" w:cs="Arial"/>
          <w:b/>
          <w:color w:val="808080"/>
        </w:rPr>
      </w:pPr>
    </w:p>
    <w:p w14:paraId="779CC778" w14:textId="77777777" w:rsidR="00E952E2" w:rsidRPr="003C154C" w:rsidRDefault="00E952E2" w:rsidP="00E952E2">
      <w:pPr>
        <w:jc w:val="both"/>
        <w:rPr>
          <w:rFonts w:ascii="Arial" w:hAnsi="Arial" w:cs="Arial"/>
        </w:rPr>
      </w:pPr>
      <w:r w:rsidRPr="00E1784A">
        <w:rPr>
          <w:rFonts w:ascii="Arial" w:hAnsi="Arial" w:cs="Arial"/>
          <w:b/>
          <w:color w:val="808080"/>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63" w:history="1">
        <w:r w:rsidRPr="00E1784A">
          <w:rPr>
            <w:rStyle w:val="Hyperlink"/>
            <w:rFonts w:ascii="Arial" w:hAnsi="Arial" w:cs="Arial"/>
            <w:b/>
          </w:rPr>
          <w:t>https://verificador.iti.gov.br</w:t>
        </w:r>
      </w:hyperlink>
      <w:r w:rsidRPr="00E1784A">
        <w:rPr>
          <w:rFonts w:ascii="Arial" w:hAnsi="Arial" w:cs="Arial"/>
          <w:b/>
          <w:color w:val="808080"/>
        </w:rPr>
        <w:t>)</w:t>
      </w:r>
      <w:r w:rsidR="005A53CB">
        <w:rPr>
          <w:rFonts w:ascii="Arial" w:hAnsi="Arial" w:cs="Arial"/>
          <w:b/>
          <w:color w:val="808080"/>
        </w:rPr>
        <w:t xml:space="preserve"> </w:t>
      </w:r>
      <w:bookmarkStart w:id="83" w:name="_Hlk113383899"/>
      <w:bookmarkStart w:id="84" w:name="_Hlk112769414"/>
      <w:r w:rsidR="005A53CB" w:rsidRPr="005A53CB">
        <w:rPr>
          <w:rFonts w:ascii="Arial" w:hAnsi="Arial" w:cs="Arial"/>
          <w:b/>
          <w:color w:val="808080"/>
        </w:rPr>
        <w:t>ou através de Sistemas eletrônicos com senha pessoal e intransferível capaz de comprovar a autoria e a integridade dos documentos</w:t>
      </w:r>
      <w:bookmarkEnd w:id="83"/>
      <w:r w:rsidR="005A53CB" w:rsidRPr="005A53CB">
        <w:rPr>
          <w:rFonts w:ascii="Arial" w:hAnsi="Arial" w:cs="Arial"/>
          <w:b/>
          <w:color w:val="808080"/>
        </w:rPr>
        <w:t>.</w:t>
      </w:r>
      <w:bookmarkEnd w:id="84"/>
    </w:p>
    <w:p w14:paraId="549D5016" w14:textId="77777777" w:rsidR="00E952E2" w:rsidRPr="003C154C" w:rsidRDefault="00E952E2" w:rsidP="00E952E2">
      <w:pPr>
        <w:rPr>
          <w:rFonts w:ascii="Arial" w:hAnsi="Arial" w:cs="Arial"/>
        </w:rPr>
      </w:pPr>
    </w:p>
    <w:p w14:paraId="321641D2" w14:textId="77777777" w:rsidR="00E952E2" w:rsidRPr="003C154C" w:rsidRDefault="00E952E2" w:rsidP="00E952E2">
      <w:pPr>
        <w:rPr>
          <w:rFonts w:ascii="Arial" w:hAnsi="Arial" w:cs="Arial"/>
        </w:rPr>
      </w:pPr>
    </w:p>
    <w:p w14:paraId="1AE7E95C" w14:textId="77777777" w:rsidR="00E952E2" w:rsidRPr="003C154C" w:rsidRDefault="00E952E2" w:rsidP="00E952E2">
      <w:pPr>
        <w:rPr>
          <w:rFonts w:ascii="Arial" w:hAnsi="Arial" w:cs="Arial"/>
        </w:rPr>
      </w:pPr>
    </w:p>
    <w:p w14:paraId="4DF0409E" w14:textId="77777777" w:rsidR="00E952E2" w:rsidRPr="003C154C" w:rsidRDefault="00E952E2" w:rsidP="00E952E2">
      <w:pPr>
        <w:rPr>
          <w:rFonts w:ascii="Arial" w:hAnsi="Arial" w:cs="Arial"/>
        </w:rPr>
      </w:pPr>
    </w:p>
    <w:p w14:paraId="14EBD135" w14:textId="77777777" w:rsidR="00E952E2" w:rsidRDefault="00E952E2" w:rsidP="00E952E2">
      <w:pPr>
        <w:rPr>
          <w:rFonts w:ascii="Arial" w:hAnsi="Arial" w:cs="Arial"/>
        </w:rPr>
      </w:pPr>
    </w:p>
    <w:p w14:paraId="35C58FA2" w14:textId="77777777" w:rsidR="003975B2" w:rsidRDefault="003975B2" w:rsidP="00E952E2">
      <w:pPr>
        <w:rPr>
          <w:rFonts w:ascii="Arial" w:hAnsi="Arial" w:cs="Arial"/>
        </w:rPr>
      </w:pPr>
    </w:p>
    <w:p w14:paraId="77240839" w14:textId="77777777" w:rsidR="003975B2" w:rsidRDefault="003975B2" w:rsidP="00E952E2">
      <w:pPr>
        <w:rPr>
          <w:rFonts w:ascii="Arial" w:hAnsi="Arial" w:cs="Arial"/>
        </w:rPr>
      </w:pPr>
    </w:p>
    <w:p w14:paraId="3C5C72C3" w14:textId="77777777" w:rsidR="003975B2" w:rsidRDefault="003975B2" w:rsidP="00E952E2">
      <w:pPr>
        <w:rPr>
          <w:rFonts w:ascii="Arial" w:hAnsi="Arial" w:cs="Arial"/>
        </w:rPr>
      </w:pPr>
    </w:p>
    <w:p w14:paraId="41AB66A6" w14:textId="77777777" w:rsidR="003975B2" w:rsidRDefault="003975B2" w:rsidP="00E952E2">
      <w:pPr>
        <w:rPr>
          <w:rFonts w:ascii="Arial" w:hAnsi="Arial" w:cs="Arial"/>
        </w:rPr>
      </w:pPr>
    </w:p>
    <w:p w14:paraId="678DD6E7" w14:textId="77777777" w:rsidR="003975B2" w:rsidRDefault="003975B2" w:rsidP="00E952E2">
      <w:pPr>
        <w:rPr>
          <w:rFonts w:ascii="Arial" w:hAnsi="Arial" w:cs="Arial"/>
        </w:rPr>
      </w:pPr>
    </w:p>
    <w:p w14:paraId="477A4BA3" w14:textId="77777777" w:rsidR="003975B2" w:rsidRDefault="003975B2" w:rsidP="003975B2">
      <w:pPr>
        <w:ind w:left="993" w:hanging="993"/>
        <w:jc w:val="center"/>
        <w:rPr>
          <w:rFonts w:ascii="Arial" w:hAnsi="Arial" w:cs="Arial"/>
          <w:b/>
          <w:sz w:val="24"/>
          <w:szCs w:val="24"/>
        </w:rPr>
      </w:pPr>
      <w:r w:rsidRPr="003975B2">
        <w:rPr>
          <w:rFonts w:ascii="Arial" w:hAnsi="Arial" w:cs="Arial"/>
          <w:b/>
          <w:sz w:val="24"/>
          <w:szCs w:val="24"/>
        </w:rPr>
        <w:t>ANEXO V</w:t>
      </w:r>
      <w:r>
        <w:rPr>
          <w:rFonts w:ascii="Arial" w:hAnsi="Arial" w:cs="Arial"/>
          <w:b/>
          <w:sz w:val="24"/>
          <w:szCs w:val="24"/>
        </w:rPr>
        <w:t>III</w:t>
      </w:r>
    </w:p>
    <w:p w14:paraId="39B47F63" w14:textId="77777777" w:rsidR="003975B2" w:rsidRPr="003975B2" w:rsidRDefault="003975B2" w:rsidP="003975B2">
      <w:pPr>
        <w:ind w:left="993" w:hanging="993"/>
        <w:jc w:val="center"/>
        <w:rPr>
          <w:rFonts w:ascii="Arial" w:hAnsi="Arial" w:cs="Arial"/>
          <w:b/>
          <w:sz w:val="24"/>
          <w:szCs w:val="24"/>
        </w:rPr>
      </w:pPr>
    </w:p>
    <w:p w14:paraId="5C87C444" w14:textId="77777777" w:rsidR="003975B2" w:rsidRDefault="003975B2" w:rsidP="003975B2">
      <w:pPr>
        <w:ind w:left="993" w:hanging="993"/>
        <w:jc w:val="center"/>
        <w:rPr>
          <w:rFonts w:ascii="Arial" w:hAnsi="Arial" w:cs="Arial"/>
          <w:b/>
          <w:sz w:val="24"/>
          <w:szCs w:val="24"/>
        </w:rPr>
      </w:pPr>
      <w:r w:rsidRPr="003975B2">
        <w:rPr>
          <w:rFonts w:ascii="Arial" w:hAnsi="Arial" w:cs="Arial"/>
          <w:b/>
          <w:sz w:val="24"/>
          <w:szCs w:val="24"/>
        </w:rPr>
        <w:t>HOMOLOGAÇÃO DA AMOSTRA</w:t>
      </w:r>
    </w:p>
    <w:p w14:paraId="5F815398" w14:textId="77777777" w:rsidR="003975B2" w:rsidRDefault="003975B2" w:rsidP="003975B2">
      <w:pPr>
        <w:ind w:left="993" w:hanging="993"/>
        <w:jc w:val="center"/>
        <w:rPr>
          <w:rFonts w:ascii="Arial" w:hAnsi="Arial" w:cs="Arial"/>
          <w:b/>
          <w:sz w:val="24"/>
          <w:szCs w:val="24"/>
        </w:rPr>
      </w:pPr>
    </w:p>
    <w:p w14:paraId="7F70E7D3" w14:textId="77777777" w:rsidR="003975B2" w:rsidRPr="003975B2" w:rsidRDefault="003975B2" w:rsidP="003975B2">
      <w:pPr>
        <w:ind w:left="993" w:hanging="993"/>
        <w:jc w:val="center"/>
        <w:rPr>
          <w:rFonts w:ascii="Arial" w:hAnsi="Arial" w:cs="Arial"/>
          <w:b/>
          <w:sz w:val="24"/>
          <w:szCs w:val="24"/>
        </w:rPr>
      </w:pPr>
    </w:p>
    <w:p w14:paraId="297A824A" w14:textId="77777777" w:rsidR="003975B2" w:rsidRDefault="003975B2" w:rsidP="002D7E22">
      <w:pPr>
        <w:numPr>
          <w:ilvl w:val="0"/>
          <w:numId w:val="80"/>
        </w:numPr>
        <w:ind w:left="993" w:hanging="993"/>
        <w:jc w:val="both"/>
        <w:rPr>
          <w:rFonts w:ascii="Arial" w:hAnsi="Arial" w:cs="Arial"/>
          <w:b/>
          <w:bCs/>
          <w:sz w:val="24"/>
          <w:szCs w:val="24"/>
        </w:rPr>
      </w:pPr>
      <w:r>
        <w:rPr>
          <w:rFonts w:ascii="Arial" w:hAnsi="Arial" w:cs="Arial"/>
          <w:b/>
          <w:bCs/>
          <w:sz w:val="24"/>
          <w:szCs w:val="24"/>
        </w:rPr>
        <w:t xml:space="preserve">    </w:t>
      </w:r>
      <w:r w:rsidRPr="003975B2">
        <w:rPr>
          <w:rFonts w:ascii="Arial" w:hAnsi="Arial" w:cs="Arial"/>
          <w:b/>
          <w:bCs/>
          <w:sz w:val="24"/>
          <w:szCs w:val="24"/>
        </w:rPr>
        <w:t xml:space="preserve">FASE DE HOMOLOGAÇÃO TÉCNICA </w:t>
      </w:r>
    </w:p>
    <w:p w14:paraId="5BE51571" w14:textId="77777777" w:rsidR="003975B2" w:rsidRPr="003975B2" w:rsidRDefault="003975B2" w:rsidP="003975B2">
      <w:pPr>
        <w:ind w:left="1230" w:hanging="1230"/>
        <w:jc w:val="both"/>
        <w:rPr>
          <w:rFonts w:ascii="Arial" w:hAnsi="Arial" w:cs="Arial"/>
          <w:b/>
          <w:sz w:val="24"/>
          <w:szCs w:val="24"/>
        </w:rPr>
      </w:pPr>
    </w:p>
    <w:p w14:paraId="7E74719B"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b/>
          <w:bCs/>
          <w:sz w:val="24"/>
          <w:szCs w:val="24"/>
        </w:rPr>
        <w:t>1.1</w:t>
      </w:r>
      <w:r w:rsidRPr="003975B2">
        <w:rPr>
          <w:rFonts w:ascii="Arial" w:hAnsi="Arial" w:cs="Arial"/>
          <w:b/>
          <w:bCs/>
          <w:sz w:val="24"/>
          <w:szCs w:val="24"/>
        </w:rPr>
        <w:tab/>
        <w:t>Análise Documental</w:t>
      </w:r>
    </w:p>
    <w:p w14:paraId="5437342E"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64D99FB3"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1.1.1</w:t>
      </w:r>
      <w:r w:rsidRPr="003975B2">
        <w:rPr>
          <w:rFonts w:ascii="Arial" w:hAnsi="Arial" w:cs="Arial"/>
          <w:sz w:val="24"/>
          <w:szCs w:val="24"/>
        </w:rPr>
        <w:tab/>
        <w:t xml:space="preserve">A </w:t>
      </w:r>
      <w:r w:rsidRPr="003F1FB5">
        <w:rPr>
          <w:rFonts w:ascii="Arial" w:hAnsi="Arial" w:cs="Arial"/>
          <w:sz w:val="24"/>
          <w:szCs w:val="24"/>
        </w:rPr>
        <w:t xml:space="preserve">documentação técnica para homologação da SOLUÇÃO deverá ser fornecida em até </w:t>
      </w:r>
      <w:r w:rsidR="007375C6" w:rsidRPr="003F1FB5">
        <w:rPr>
          <w:rFonts w:ascii="Arial" w:hAnsi="Arial" w:cs="Arial"/>
          <w:b/>
          <w:bCs/>
          <w:sz w:val="24"/>
          <w:szCs w:val="24"/>
        </w:rPr>
        <w:t>10</w:t>
      </w:r>
      <w:r w:rsidRPr="003F1FB5">
        <w:rPr>
          <w:rFonts w:ascii="Arial" w:hAnsi="Arial" w:cs="Arial"/>
          <w:b/>
          <w:bCs/>
          <w:sz w:val="24"/>
          <w:szCs w:val="24"/>
        </w:rPr>
        <w:t xml:space="preserve"> (</w:t>
      </w:r>
      <w:r w:rsidR="007375C6" w:rsidRPr="003F1FB5">
        <w:rPr>
          <w:rFonts w:ascii="Arial" w:hAnsi="Arial" w:cs="Arial"/>
          <w:b/>
          <w:bCs/>
          <w:sz w:val="24"/>
          <w:szCs w:val="24"/>
        </w:rPr>
        <w:t>dez</w:t>
      </w:r>
      <w:r w:rsidRPr="003F1FB5">
        <w:rPr>
          <w:rFonts w:ascii="Arial" w:hAnsi="Arial" w:cs="Arial"/>
          <w:b/>
          <w:bCs/>
          <w:sz w:val="24"/>
          <w:szCs w:val="24"/>
        </w:rPr>
        <w:t>) dias corridos</w:t>
      </w:r>
      <w:r w:rsidRPr="003F1FB5">
        <w:rPr>
          <w:rFonts w:ascii="Arial" w:hAnsi="Arial" w:cs="Arial"/>
          <w:sz w:val="24"/>
          <w:szCs w:val="24"/>
        </w:rPr>
        <w:t xml:space="preserve"> após a solicitação do pregoeiro.</w:t>
      </w:r>
    </w:p>
    <w:p w14:paraId="0BD091D0"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5B768EBC"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1.1.2</w:t>
      </w:r>
      <w:r w:rsidRPr="003975B2">
        <w:rPr>
          <w:rFonts w:ascii="Arial" w:hAnsi="Arial" w:cs="Arial"/>
          <w:sz w:val="24"/>
          <w:szCs w:val="24"/>
        </w:rPr>
        <w:tab/>
        <w:t xml:space="preserve">A documentação técnica deverá ser indexada, ter apresentação gráfica de boa qualidade, conter a descrição detalhada de todas as funcionalidades da SOLUÇÃO, seu dimensionamento e ser fornecida em mídia digital. </w:t>
      </w:r>
    </w:p>
    <w:p w14:paraId="6E4EA8A5"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5AA8C6CA"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1.1.3</w:t>
      </w:r>
      <w:r w:rsidRPr="003975B2">
        <w:rPr>
          <w:rFonts w:ascii="Arial" w:hAnsi="Arial" w:cs="Arial"/>
          <w:sz w:val="24"/>
          <w:szCs w:val="24"/>
        </w:rPr>
        <w:tab/>
        <w:t>A documentação técnica e os manuais dos produtos deverão ser da versão de produção dos produtos, redigidos em língua portuguesa (Brasil) e excepcionalmente em língua inglesa.</w:t>
      </w:r>
    </w:p>
    <w:p w14:paraId="17DF0F2C"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6355D204"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1.1.4</w:t>
      </w:r>
      <w:r w:rsidRPr="003975B2">
        <w:rPr>
          <w:rFonts w:ascii="Arial" w:hAnsi="Arial" w:cs="Arial"/>
          <w:sz w:val="24"/>
          <w:szCs w:val="24"/>
        </w:rPr>
        <w:tab/>
        <w:t>A documentação técnica deverá conter arquivos específicos para cada componente da SOLUÇÃO (CONCENTRADORES, GATEWAYS, TERMINAIS, GRAVADORES e demais componentes).</w:t>
      </w:r>
    </w:p>
    <w:p w14:paraId="6E66C4C8" w14:textId="77777777" w:rsidR="003975B2" w:rsidRPr="003975B2" w:rsidRDefault="003975B2" w:rsidP="003975B2">
      <w:pPr>
        <w:autoSpaceDE w:val="0"/>
        <w:autoSpaceDN w:val="0"/>
        <w:adjustRightInd w:val="0"/>
        <w:ind w:left="993" w:hanging="993"/>
        <w:rPr>
          <w:rFonts w:ascii="Arial" w:hAnsi="Arial" w:cs="Arial"/>
          <w:sz w:val="24"/>
          <w:szCs w:val="24"/>
        </w:rPr>
      </w:pPr>
    </w:p>
    <w:p w14:paraId="77982AFB" w14:textId="77777777" w:rsidR="003975B2" w:rsidRPr="003975B2" w:rsidRDefault="003975B2" w:rsidP="003975B2">
      <w:pPr>
        <w:autoSpaceDE w:val="0"/>
        <w:autoSpaceDN w:val="0"/>
        <w:adjustRightInd w:val="0"/>
        <w:ind w:left="993" w:hanging="993"/>
        <w:rPr>
          <w:rFonts w:ascii="Arial" w:hAnsi="Arial" w:cs="Arial"/>
          <w:sz w:val="24"/>
          <w:szCs w:val="24"/>
        </w:rPr>
      </w:pPr>
      <w:r w:rsidRPr="003975B2">
        <w:rPr>
          <w:rFonts w:ascii="Arial" w:hAnsi="Arial" w:cs="Arial"/>
          <w:sz w:val="24"/>
          <w:szCs w:val="24"/>
        </w:rPr>
        <w:t>1.1.5</w:t>
      </w:r>
      <w:r w:rsidRPr="003975B2">
        <w:rPr>
          <w:rFonts w:ascii="Arial" w:hAnsi="Arial" w:cs="Arial"/>
          <w:sz w:val="24"/>
          <w:szCs w:val="24"/>
        </w:rPr>
        <w:tab/>
        <w:t>As seguintes informações devem constar na documentação:</w:t>
      </w:r>
      <w:r w:rsidRPr="003975B2">
        <w:rPr>
          <w:rFonts w:ascii="Arial" w:hAnsi="Arial" w:cs="Arial"/>
          <w:sz w:val="24"/>
          <w:szCs w:val="24"/>
        </w:rPr>
        <w:br/>
      </w:r>
    </w:p>
    <w:p w14:paraId="23B5E8FB" w14:textId="77777777" w:rsidR="003975B2" w:rsidRPr="003975B2" w:rsidRDefault="003975B2" w:rsidP="003975B2">
      <w:pPr>
        <w:autoSpaceDE w:val="0"/>
        <w:autoSpaceDN w:val="0"/>
        <w:adjustRightInd w:val="0"/>
        <w:ind w:left="1418" w:hanging="284"/>
        <w:rPr>
          <w:rFonts w:ascii="Arial" w:hAnsi="Arial" w:cs="Arial"/>
          <w:sz w:val="24"/>
          <w:szCs w:val="24"/>
        </w:rPr>
      </w:pPr>
      <w:r w:rsidRPr="003975B2">
        <w:rPr>
          <w:rFonts w:ascii="Symbol" w:hAnsi="Symbol" w:cs="Symbol"/>
          <w:sz w:val="24"/>
          <w:szCs w:val="24"/>
        </w:rPr>
        <w:t xml:space="preserve">· </w:t>
      </w:r>
      <w:r>
        <w:rPr>
          <w:rFonts w:ascii="Symbol" w:hAnsi="Symbol" w:cs="Symbol"/>
          <w:sz w:val="24"/>
          <w:szCs w:val="24"/>
        </w:rPr>
        <w:t xml:space="preserve"> </w:t>
      </w:r>
      <w:r w:rsidRPr="003975B2">
        <w:rPr>
          <w:rFonts w:ascii="Arial" w:hAnsi="Arial" w:cs="Arial"/>
          <w:b/>
          <w:bCs/>
          <w:sz w:val="24"/>
          <w:szCs w:val="24"/>
        </w:rPr>
        <w:t>Fabricante</w:t>
      </w:r>
      <w:r w:rsidRPr="003975B2">
        <w:rPr>
          <w:rFonts w:ascii="Arial" w:hAnsi="Arial" w:cs="Arial"/>
          <w:sz w:val="24"/>
          <w:szCs w:val="24"/>
        </w:rPr>
        <w:t>: nome do fabricante dos componentes da solução ofertada;</w:t>
      </w:r>
    </w:p>
    <w:p w14:paraId="14B79A29" w14:textId="77777777" w:rsidR="003975B2" w:rsidRPr="003975B2" w:rsidRDefault="003975B2" w:rsidP="003975B2">
      <w:pPr>
        <w:autoSpaceDE w:val="0"/>
        <w:autoSpaceDN w:val="0"/>
        <w:adjustRightInd w:val="0"/>
        <w:ind w:left="1418" w:hanging="284"/>
        <w:rPr>
          <w:rFonts w:ascii="Arial" w:hAnsi="Arial" w:cs="Arial"/>
          <w:sz w:val="24"/>
          <w:szCs w:val="24"/>
        </w:rPr>
      </w:pPr>
      <w:r w:rsidRPr="003975B2">
        <w:rPr>
          <w:rFonts w:ascii="Symbol" w:hAnsi="Symbol" w:cs="Symbol"/>
          <w:sz w:val="24"/>
          <w:szCs w:val="24"/>
        </w:rPr>
        <w:t xml:space="preserve">· </w:t>
      </w:r>
      <w:r>
        <w:rPr>
          <w:rFonts w:ascii="Symbol" w:hAnsi="Symbol" w:cs="Symbol"/>
          <w:sz w:val="24"/>
          <w:szCs w:val="24"/>
        </w:rPr>
        <w:t xml:space="preserve"> </w:t>
      </w:r>
      <w:r w:rsidRPr="003975B2">
        <w:rPr>
          <w:rFonts w:ascii="Arial" w:hAnsi="Arial" w:cs="Arial"/>
          <w:b/>
          <w:bCs/>
          <w:sz w:val="24"/>
          <w:szCs w:val="24"/>
        </w:rPr>
        <w:t>Modelo</w:t>
      </w:r>
      <w:r w:rsidRPr="003975B2">
        <w:rPr>
          <w:rFonts w:ascii="Arial" w:hAnsi="Arial" w:cs="Arial"/>
          <w:sz w:val="24"/>
          <w:szCs w:val="24"/>
        </w:rPr>
        <w:t>: modelo dos componentes da solução ofertada;</w:t>
      </w:r>
    </w:p>
    <w:p w14:paraId="62A1DA7A" w14:textId="77777777" w:rsidR="003975B2" w:rsidRPr="003975B2" w:rsidRDefault="003975B2" w:rsidP="003975B2">
      <w:pPr>
        <w:autoSpaceDE w:val="0"/>
        <w:autoSpaceDN w:val="0"/>
        <w:adjustRightInd w:val="0"/>
        <w:ind w:left="1418" w:hanging="284"/>
        <w:rPr>
          <w:rFonts w:ascii="Arial" w:hAnsi="Arial" w:cs="Arial"/>
          <w:sz w:val="24"/>
          <w:szCs w:val="24"/>
        </w:rPr>
      </w:pPr>
      <w:r w:rsidRPr="003975B2">
        <w:rPr>
          <w:rFonts w:ascii="Symbol" w:hAnsi="Symbol" w:cs="Symbol"/>
          <w:sz w:val="24"/>
          <w:szCs w:val="24"/>
        </w:rPr>
        <w:t xml:space="preserve">· </w:t>
      </w:r>
      <w:r>
        <w:rPr>
          <w:rFonts w:ascii="Symbol" w:hAnsi="Symbol" w:cs="Symbol"/>
          <w:sz w:val="24"/>
          <w:szCs w:val="24"/>
        </w:rPr>
        <w:t xml:space="preserve"> </w:t>
      </w:r>
      <w:r w:rsidRPr="003975B2">
        <w:rPr>
          <w:rFonts w:ascii="Arial" w:hAnsi="Arial" w:cs="Arial"/>
          <w:b/>
          <w:bCs/>
          <w:sz w:val="24"/>
          <w:szCs w:val="24"/>
        </w:rPr>
        <w:t>Versão</w:t>
      </w:r>
      <w:r w:rsidRPr="003975B2">
        <w:rPr>
          <w:rFonts w:ascii="Arial" w:hAnsi="Arial" w:cs="Arial"/>
          <w:sz w:val="24"/>
          <w:szCs w:val="24"/>
        </w:rPr>
        <w:t>: versão dos componentes da solução ofertada;</w:t>
      </w:r>
    </w:p>
    <w:p w14:paraId="76477460" w14:textId="77777777" w:rsidR="003975B2" w:rsidRPr="003975B2" w:rsidRDefault="003975B2" w:rsidP="003975B2">
      <w:pPr>
        <w:autoSpaceDE w:val="0"/>
        <w:autoSpaceDN w:val="0"/>
        <w:adjustRightInd w:val="0"/>
        <w:ind w:left="1418" w:hanging="284"/>
        <w:rPr>
          <w:rFonts w:ascii="Arial" w:hAnsi="Arial" w:cs="Arial"/>
          <w:sz w:val="24"/>
          <w:szCs w:val="24"/>
        </w:rPr>
      </w:pPr>
      <w:r w:rsidRPr="003975B2">
        <w:rPr>
          <w:rFonts w:ascii="Symbol" w:hAnsi="Symbol" w:cs="Symbol"/>
          <w:sz w:val="24"/>
          <w:szCs w:val="24"/>
        </w:rPr>
        <w:t>·</w:t>
      </w:r>
      <w:r>
        <w:rPr>
          <w:rFonts w:ascii="Symbol" w:hAnsi="Symbol" w:cs="Symbol"/>
          <w:sz w:val="24"/>
          <w:szCs w:val="24"/>
        </w:rPr>
        <w:t xml:space="preserve"> </w:t>
      </w:r>
      <w:r w:rsidRPr="003975B2">
        <w:rPr>
          <w:rFonts w:ascii="Symbol" w:hAnsi="Symbol" w:cs="Symbol"/>
          <w:sz w:val="24"/>
          <w:szCs w:val="24"/>
        </w:rPr>
        <w:t xml:space="preserve"> </w:t>
      </w:r>
      <w:r w:rsidRPr="003975B2">
        <w:rPr>
          <w:rFonts w:ascii="Arial" w:hAnsi="Arial" w:cs="Arial"/>
          <w:b/>
          <w:bCs/>
          <w:sz w:val="24"/>
          <w:szCs w:val="24"/>
        </w:rPr>
        <w:t>Procedência</w:t>
      </w:r>
      <w:r w:rsidRPr="003975B2">
        <w:rPr>
          <w:rFonts w:ascii="Arial" w:hAnsi="Arial" w:cs="Arial"/>
          <w:sz w:val="24"/>
          <w:szCs w:val="24"/>
        </w:rPr>
        <w:t>: procedência dos componentes da solução ofertada – país de origem;</w:t>
      </w:r>
    </w:p>
    <w:p w14:paraId="2E4882F5" w14:textId="77777777" w:rsidR="003975B2" w:rsidRPr="003975B2" w:rsidRDefault="003975B2" w:rsidP="003975B2">
      <w:pPr>
        <w:autoSpaceDE w:val="0"/>
        <w:autoSpaceDN w:val="0"/>
        <w:adjustRightInd w:val="0"/>
        <w:ind w:left="1418" w:hanging="284"/>
        <w:rPr>
          <w:rFonts w:ascii="Arial" w:hAnsi="Arial" w:cs="Arial"/>
          <w:sz w:val="24"/>
          <w:szCs w:val="24"/>
        </w:rPr>
      </w:pPr>
      <w:r w:rsidRPr="003975B2">
        <w:rPr>
          <w:rFonts w:ascii="Symbol" w:hAnsi="Symbol" w:cs="Symbol"/>
          <w:sz w:val="24"/>
          <w:szCs w:val="24"/>
        </w:rPr>
        <w:t xml:space="preserve">· </w:t>
      </w:r>
      <w:r>
        <w:rPr>
          <w:rFonts w:ascii="Symbol" w:hAnsi="Symbol" w:cs="Symbol"/>
          <w:sz w:val="24"/>
          <w:szCs w:val="24"/>
        </w:rPr>
        <w:t xml:space="preserve"> </w:t>
      </w:r>
      <w:r w:rsidRPr="003975B2">
        <w:rPr>
          <w:rFonts w:ascii="Arial" w:hAnsi="Arial" w:cs="Arial"/>
          <w:b/>
          <w:bCs/>
          <w:sz w:val="24"/>
          <w:szCs w:val="24"/>
        </w:rPr>
        <w:t>Fabricação</w:t>
      </w:r>
      <w:r w:rsidRPr="003975B2">
        <w:rPr>
          <w:rFonts w:ascii="Arial" w:hAnsi="Arial" w:cs="Arial"/>
          <w:sz w:val="24"/>
          <w:szCs w:val="24"/>
        </w:rPr>
        <w:t>: ano de fabricação dos componentes da SOLUÇÃO;</w:t>
      </w:r>
    </w:p>
    <w:p w14:paraId="2ED4C30D" w14:textId="77777777" w:rsidR="003975B2" w:rsidRPr="003975B2" w:rsidRDefault="003975B2" w:rsidP="003975B2">
      <w:pPr>
        <w:autoSpaceDE w:val="0"/>
        <w:autoSpaceDN w:val="0"/>
        <w:adjustRightInd w:val="0"/>
        <w:ind w:left="1418" w:hanging="284"/>
        <w:rPr>
          <w:rFonts w:ascii="Arial" w:hAnsi="Arial" w:cs="Arial"/>
          <w:sz w:val="24"/>
          <w:szCs w:val="24"/>
        </w:rPr>
      </w:pPr>
      <w:r w:rsidRPr="003975B2">
        <w:rPr>
          <w:rFonts w:ascii="Symbol" w:hAnsi="Symbol" w:cs="Symbol"/>
          <w:sz w:val="24"/>
          <w:szCs w:val="24"/>
        </w:rPr>
        <w:t xml:space="preserve">· </w:t>
      </w:r>
      <w:r>
        <w:rPr>
          <w:rFonts w:ascii="Symbol" w:hAnsi="Symbol" w:cs="Symbol"/>
          <w:sz w:val="24"/>
          <w:szCs w:val="24"/>
        </w:rPr>
        <w:t xml:space="preserve"> </w:t>
      </w:r>
      <w:r w:rsidRPr="003975B2">
        <w:rPr>
          <w:rFonts w:ascii="Arial" w:hAnsi="Arial" w:cs="Arial"/>
          <w:b/>
          <w:bCs/>
          <w:sz w:val="24"/>
          <w:szCs w:val="24"/>
        </w:rPr>
        <w:t>Suporte</w:t>
      </w:r>
      <w:r w:rsidRPr="003975B2">
        <w:rPr>
          <w:rFonts w:ascii="Arial" w:hAnsi="Arial" w:cs="Arial"/>
          <w:sz w:val="24"/>
          <w:szCs w:val="24"/>
        </w:rPr>
        <w:t>: endereço na Internet (site) do fabricante, onde seja possível a obtenção dos manuais técnicos (especificações detalhadas, FAQ, etc.) e drivers atualizados.</w:t>
      </w:r>
    </w:p>
    <w:p w14:paraId="334B9F97" w14:textId="77777777" w:rsidR="003975B2" w:rsidRPr="003975B2" w:rsidRDefault="003975B2" w:rsidP="003975B2">
      <w:pPr>
        <w:autoSpaceDE w:val="0"/>
        <w:autoSpaceDN w:val="0"/>
        <w:adjustRightInd w:val="0"/>
        <w:ind w:left="993" w:hanging="993"/>
        <w:rPr>
          <w:rFonts w:ascii="Arial" w:hAnsi="Arial" w:cs="Arial"/>
          <w:sz w:val="24"/>
          <w:szCs w:val="24"/>
        </w:rPr>
      </w:pPr>
    </w:p>
    <w:p w14:paraId="773643D6"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1.1.6</w:t>
      </w:r>
      <w:r w:rsidRPr="003975B2">
        <w:rPr>
          <w:rFonts w:ascii="Arial" w:hAnsi="Arial" w:cs="Arial"/>
          <w:sz w:val="24"/>
          <w:szCs w:val="24"/>
        </w:rPr>
        <w:tab/>
        <w:t>A documentação técnica deverá conter a arquitetura da SOLUÇÃO, contendo descrição lógica e física da solução proposta, dos seus dispositivos e das funcionalidades a serem implementadas nos mesmos.</w:t>
      </w:r>
    </w:p>
    <w:p w14:paraId="77D55CBA"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4F5352AA"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1.1.7</w:t>
      </w:r>
      <w:r w:rsidRPr="003975B2">
        <w:rPr>
          <w:rFonts w:ascii="Arial" w:hAnsi="Arial" w:cs="Arial"/>
          <w:sz w:val="24"/>
          <w:szCs w:val="24"/>
        </w:rPr>
        <w:tab/>
        <w:t>O desenho de arquitetura deverá ser específico para este projeto, de acordo com as necessidades e o cenário solicitados neste edital.</w:t>
      </w:r>
    </w:p>
    <w:p w14:paraId="4A9730C7"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25372726"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1.1.8     Na descrição lógica deverão ser identificadas as funções de cada componente da solução proposta e os fluxos da informação (as entradas e saídas dos componentes).</w:t>
      </w:r>
    </w:p>
    <w:p w14:paraId="4FE5A303"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37AB8B7F"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1.1.9</w:t>
      </w:r>
      <w:r w:rsidRPr="003975B2">
        <w:rPr>
          <w:rFonts w:ascii="Arial" w:hAnsi="Arial" w:cs="Arial"/>
          <w:sz w:val="24"/>
          <w:szCs w:val="24"/>
        </w:rPr>
        <w:tab/>
        <w:t>Na descrição física deverão ser identificados os componentes físicos da solução proposta e os fluxos que conectam esses componentes entre si e com outros sistemas corporativos, modelando os detalhes contidos na SOLUÇÃO em termos de hardware e software.</w:t>
      </w:r>
    </w:p>
    <w:p w14:paraId="4B136612"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423F9FB3"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1.1.10</w:t>
      </w:r>
      <w:r w:rsidRPr="003975B2">
        <w:rPr>
          <w:rFonts w:ascii="Arial" w:hAnsi="Arial" w:cs="Arial"/>
          <w:sz w:val="24"/>
          <w:szCs w:val="24"/>
        </w:rPr>
        <w:tab/>
        <w:t>Deverão ser fornecidos, junto com a documentação técnica, manuais que contenham</w:t>
      </w:r>
      <w:r>
        <w:rPr>
          <w:rFonts w:ascii="Arial" w:hAnsi="Arial" w:cs="Arial"/>
          <w:sz w:val="24"/>
          <w:szCs w:val="24"/>
        </w:rPr>
        <w:t xml:space="preserve"> i</w:t>
      </w:r>
      <w:r w:rsidRPr="003975B2">
        <w:rPr>
          <w:rFonts w:ascii="Arial" w:hAnsi="Arial" w:cs="Arial"/>
          <w:sz w:val="24"/>
          <w:szCs w:val="24"/>
        </w:rPr>
        <w:t>nformações suficientes para possibilitar a instalação, configuração, operação e manutenção de todos os equipamentos.</w:t>
      </w:r>
    </w:p>
    <w:p w14:paraId="1DDE63BB"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77A4BE45"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1.1.11</w:t>
      </w:r>
      <w:r w:rsidRPr="003975B2">
        <w:rPr>
          <w:rFonts w:ascii="Arial" w:hAnsi="Arial" w:cs="Arial"/>
          <w:sz w:val="24"/>
          <w:szCs w:val="24"/>
        </w:rPr>
        <w:tab/>
        <w:t>Deverão ser entregues os seguintes manuais. Se possível, em documentos distintos:</w:t>
      </w:r>
    </w:p>
    <w:p w14:paraId="062445E5" w14:textId="77777777" w:rsidR="003975B2" w:rsidRPr="003975B2" w:rsidRDefault="003975B2" w:rsidP="003975B2">
      <w:pPr>
        <w:autoSpaceDE w:val="0"/>
        <w:autoSpaceDN w:val="0"/>
        <w:adjustRightInd w:val="0"/>
        <w:ind w:left="993" w:hanging="993"/>
        <w:rPr>
          <w:rFonts w:ascii="Arial" w:hAnsi="Arial" w:cs="Arial"/>
          <w:sz w:val="24"/>
          <w:szCs w:val="24"/>
          <w:lang w:eastAsia="en-US"/>
        </w:rPr>
      </w:pPr>
    </w:p>
    <w:p w14:paraId="389A1A2A" w14:textId="77777777" w:rsidR="003975B2" w:rsidRPr="003975B2" w:rsidRDefault="003975B2" w:rsidP="002D7E22">
      <w:pPr>
        <w:pStyle w:val="PargrafodaLista"/>
        <w:numPr>
          <w:ilvl w:val="0"/>
          <w:numId w:val="79"/>
        </w:numPr>
        <w:autoSpaceDE w:val="0"/>
        <w:autoSpaceDN w:val="0"/>
        <w:adjustRightInd w:val="0"/>
        <w:ind w:left="1418" w:hanging="425"/>
        <w:contextualSpacing/>
        <w:rPr>
          <w:rFonts w:ascii="Arial" w:hAnsi="Arial" w:cs="Arial"/>
          <w:sz w:val="24"/>
          <w:szCs w:val="24"/>
        </w:rPr>
      </w:pPr>
      <w:r w:rsidRPr="003975B2">
        <w:rPr>
          <w:rFonts w:ascii="Arial" w:hAnsi="Arial" w:cs="Arial"/>
          <w:sz w:val="24"/>
          <w:szCs w:val="24"/>
        </w:rPr>
        <w:t>Manual de instalação, com o detalhamento dos procedimentos adotados;</w:t>
      </w:r>
    </w:p>
    <w:p w14:paraId="0AEA8B09" w14:textId="77777777" w:rsidR="003975B2" w:rsidRPr="003975B2" w:rsidRDefault="003975B2" w:rsidP="002D7E22">
      <w:pPr>
        <w:pStyle w:val="PargrafodaLista"/>
        <w:numPr>
          <w:ilvl w:val="0"/>
          <w:numId w:val="79"/>
        </w:numPr>
        <w:autoSpaceDE w:val="0"/>
        <w:autoSpaceDN w:val="0"/>
        <w:adjustRightInd w:val="0"/>
        <w:ind w:left="1418" w:hanging="425"/>
        <w:contextualSpacing/>
        <w:rPr>
          <w:rFonts w:ascii="Arial" w:hAnsi="Arial" w:cs="Arial"/>
          <w:sz w:val="24"/>
          <w:szCs w:val="24"/>
        </w:rPr>
      </w:pPr>
      <w:r w:rsidRPr="003975B2">
        <w:rPr>
          <w:rFonts w:ascii="Arial" w:hAnsi="Arial" w:cs="Arial"/>
          <w:sz w:val="24"/>
          <w:szCs w:val="24"/>
        </w:rPr>
        <w:t>Manual de configuração, com o detalhamento dos procedimentos adotados, incluindo scripts de configuração dos equipamentos e das funcionalidades, de forma a tornar operacional a solução;</w:t>
      </w:r>
    </w:p>
    <w:p w14:paraId="62E4A093" w14:textId="77777777" w:rsidR="003975B2" w:rsidRPr="003975B2" w:rsidRDefault="003975B2" w:rsidP="002D7E22">
      <w:pPr>
        <w:pStyle w:val="PargrafodaLista"/>
        <w:numPr>
          <w:ilvl w:val="0"/>
          <w:numId w:val="79"/>
        </w:numPr>
        <w:autoSpaceDE w:val="0"/>
        <w:autoSpaceDN w:val="0"/>
        <w:adjustRightInd w:val="0"/>
        <w:ind w:left="1418" w:hanging="425"/>
        <w:contextualSpacing/>
        <w:rPr>
          <w:rFonts w:ascii="Arial" w:hAnsi="Arial" w:cs="Arial"/>
          <w:sz w:val="24"/>
          <w:szCs w:val="24"/>
        </w:rPr>
      </w:pPr>
      <w:r w:rsidRPr="003975B2">
        <w:rPr>
          <w:rFonts w:ascii="Arial" w:hAnsi="Arial" w:cs="Arial"/>
          <w:sz w:val="24"/>
          <w:szCs w:val="24"/>
        </w:rPr>
        <w:t>Manual de operação e manutenção;</w:t>
      </w:r>
    </w:p>
    <w:p w14:paraId="77F10C1A" w14:textId="77777777" w:rsidR="003975B2" w:rsidRPr="003975B2" w:rsidRDefault="003975B2" w:rsidP="002D7E22">
      <w:pPr>
        <w:pStyle w:val="PargrafodaLista"/>
        <w:numPr>
          <w:ilvl w:val="0"/>
          <w:numId w:val="79"/>
        </w:numPr>
        <w:autoSpaceDE w:val="0"/>
        <w:autoSpaceDN w:val="0"/>
        <w:adjustRightInd w:val="0"/>
        <w:ind w:left="1418" w:hanging="425"/>
        <w:contextualSpacing/>
        <w:rPr>
          <w:rFonts w:ascii="Arial" w:hAnsi="Arial" w:cs="Arial"/>
          <w:sz w:val="24"/>
          <w:szCs w:val="24"/>
        </w:rPr>
      </w:pPr>
      <w:r w:rsidRPr="003975B2">
        <w:rPr>
          <w:rFonts w:ascii="Arial" w:hAnsi="Arial" w:cs="Arial"/>
          <w:sz w:val="24"/>
          <w:szCs w:val="24"/>
        </w:rPr>
        <w:t>Manual das aplicações de supervisão, gerência e monitoração, incluindo a geração de traps SNMP e tratamento de alarmes (mensagens de falha);</w:t>
      </w:r>
    </w:p>
    <w:p w14:paraId="756A4671" w14:textId="77777777" w:rsidR="003975B2" w:rsidRPr="003975B2" w:rsidRDefault="003975B2" w:rsidP="002D7E22">
      <w:pPr>
        <w:pStyle w:val="PargrafodaLista"/>
        <w:numPr>
          <w:ilvl w:val="0"/>
          <w:numId w:val="79"/>
        </w:numPr>
        <w:autoSpaceDE w:val="0"/>
        <w:autoSpaceDN w:val="0"/>
        <w:adjustRightInd w:val="0"/>
        <w:ind w:left="1418" w:hanging="425"/>
        <w:contextualSpacing/>
        <w:rPr>
          <w:rFonts w:ascii="Arial" w:hAnsi="Arial" w:cs="Arial"/>
          <w:sz w:val="24"/>
          <w:szCs w:val="24"/>
        </w:rPr>
      </w:pPr>
      <w:r w:rsidRPr="003975B2">
        <w:rPr>
          <w:rFonts w:ascii="Arial" w:hAnsi="Arial" w:cs="Arial"/>
          <w:sz w:val="24"/>
          <w:szCs w:val="24"/>
        </w:rPr>
        <w:t>Manual do usuário final (operadores);</w:t>
      </w:r>
    </w:p>
    <w:p w14:paraId="091D46C7" w14:textId="77777777" w:rsidR="003975B2" w:rsidRPr="003975B2" w:rsidRDefault="003975B2" w:rsidP="002D7E22">
      <w:pPr>
        <w:pStyle w:val="PargrafodaLista"/>
        <w:numPr>
          <w:ilvl w:val="0"/>
          <w:numId w:val="79"/>
        </w:numPr>
        <w:autoSpaceDE w:val="0"/>
        <w:autoSpaceDN w:val="0"/>
        <w:adjustRightInd w:val="0"/>
        <w:ind w:left="1418" w:hanging="425"/>
        <w:contextualSpacing/>
        <w:rPr>
          <w:rFonts w:ascii="Arial" w:hAnsi="Arial" w:cs="Arial"/>
          <w:sz w:val="24"/>
          <w:szCs w:val="24"/>
        </w:rPr>
      </w:pPr>
      <w:r w:rsidRPr="003975B2">
        <w:rPr>
          <w:rFonts w:ascii="Arial" w:hAnsi="Arial" w:cs="Arial"/>
          <w:sz w:val="24"/>
          <w:szCs w:val="24"/>
        </w:rPr>
        <w:t>Manual da SOLUÇÃO de suprimento de energia elétrica;</w:t>
      </w:r>
    </w:p>
    <w:p w14:paraId="4330FF28" w14:textId="77777777" w:rsidR="003975B2" w:rsidRPr="003975B2" w:rsidRDefault="003975B2" w:rsidP="002D7E22">
      <w:pPr>
        <w:pStyle w:val="PargrafodaLista"/>
        <w:numPr>
          <w:ilvl w:val="0"/>
          <w:numId w:val="79"/>
        </w:numPr>
        <w:autoSpaceDE w:val="0"/>
        <w:autoSpaceDN w:val="0"/>
        <w:adjustRightInd w:val="0"/>
        <w:ind w:left="1418" w:hanging="425"/>
        <w:contextualSpacing/>
        <w:rPr>
          <w:rFonts w:ascii="Arial" w:hAnsi="Arial" w:cs="Arial"/>
          <w:sz w:val="24"/>
          <w:szCs w:val="24"/>
        </w:rPr>
      </w:pPr>
      <w:r w:rsidRPr="003975B2">
        <w:rPr>
          <w:rFonts w:ascii="Arial" w:hAnsi="Arial" w:cs="Arial"/>
          <w:sz w:val="24"/>
          <w:szCs w:val="24"/>
        </w:rPr>
        <w:t>MTBF (Mean Time Between Failures) dos componentes e placas dos GRAVADORES e os respectivos cálculos de dimensionamento de sobressalentes.</w:t>
      </w:r>
    </w:p>
    <w:p w14:paraId="49B98A95" w14:textId="77777777" w:rsidR="003975B2" w:rsidRPr="003975B2" w:rsidRDefault="003975B2" w:rsidP="003975B2">
      <w:pPr>
        <w:autoSpaceDE w:val="0"/>
        <w:autoSpaceDN w:val="0"/>
        <w:adjustRightInd w:val="0"/>
        <w:ind w:left="993" w:hanging="993"/>
        <w:rPr>
          <w:rFonts w:ascii="Arial" w:hAnsi="Arial" w:cs="Arial"/>
          <w:sz w:val="24"/>
          <w:szCs w:val="24"/>
          <w:lang w:eastAsia="en-US"/>
        </w:rPr>
      </w:pPr>
    </w:p>
    <w:p w14:paraId="6E0642EE"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1.1.12</w:t>
      </w:r>
      <w:r w:rsidRPr="003975B2">
        <w:rPr>
          <w:rFonts w:ascii="Arial" w:hAnsi="Arial" w:cs="Arial"/>
          <w:sz w:val="24"/>
          <w:szCs w:val="24"/>
        </w:rPr>
        <w:tab/>
        <w:t xml:space="preserve">A documentação técnica de homologação deverá conter a relação dos </w:t>
      </w:r>
      <w:r w:rsidRPr="003975B2">
        <w:rPr>
          <w:rFonts w:ascii="Arial" w:hAnsi="Arial" w:cs="Arial"/>
          <w:i/>
          <w:iCs/>
          <w:sz w:val="24"/>
          <w:szCs w:val="24"/>
        </w:rPr>
        <w:t xml:space="preserve">softwares </w:t>
      </w:r>
      <w:r w:rsidRPr="003975B2">
        <w:rPr>
          <w:rFonts w:ascii="Arial" w:hAnsi="Arial" w:cs="Arial"/>
          <w:sz w:val="24"/>
          <w:szCs w:val="24"/>
        </w:rPr>
        <w:t>que compõem a solução.</w:t>
      </w:r>
    </w:p>
    <w:p w14:paraId="01428546"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6FFF759D"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1.1.13 A análise da documentação técnica será realizada com base nos requisitos técnicos e demais especificações contidas no ANEXO I – TERMO DE REFERÊNCIA e demais anexos que o complementam. </w:t>
      </w:r>
    </w:p>
    <w:p w14:paraId="3650082A"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37560980"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1.1.14</w:t>
      </w:r>
      <w:r w:rsidRPr="003975B2">
        <w:rPr>
          <w:rFonts w:ascii="Arial" w:hAnsi="Arial" w:cs="Arial"/>
          <w:sz w:val="24"/>
          <w:szCs w:val="24"/>
        </w:rPr>
        <w:tab/>
        <w:t>Para a análise da documentação técnica, deverá ser apresentada pela PROPONENTE planilha eletrônica consolidada com todos os itens da especificação técnica, com cópia editável, em formato “ODT”, “ODS”, “XLS” ou “XLSX”, na forma do modelo abaixo:</w:t>
      </w:r>
    </w:p>
    <w:p w14:paraId="7AB74FF5" w14:textId="77777777" w:rsidR="003975B2" w:rsidRDefault="003975B2" w:rsidP="003975B2">
      <w:pPr>
        <w:autoSpaceDE w:val="0"/>
        <w:autoSpaceDN w:val="0"/>
        <w:adjustRightInd w:val="0"/>
        <w:ind w:left="705" w:hanging="705"/>
        <w:jc w:val="both"/>
        <w:rPr>
          <w:rFonts w:ascii="Arial" w:hAnsi="Arial" w:cs="Arial"/>
        </w:rPr>
      </w:pPr>
    </w:p>
    <w:tbl>
      <w:tblPr>
        <w:tblW w:w="5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1097"/>
        <w:gridCol w:w="1247"/>
        <w:gridCol w:w="2641"/>
      </w:tblGrid>
      <w:tr w:rsidR="003975B2" w:rsidRPr="002D7E22" w14:paraId="2743E87A" w14:textId="77777777" w:rsidTr="002D7E22">
        <w:trPr>
          <w:jc w:val="center"/>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5836FC0" w14:textId="77777777" w:rsidR="003975B2" w:rsidRPr="002D7E22" w:rsidRDefault="003975B2" w:rsidP="002D7E22">
            <w:pPr>
              <w:autoSpaceDE w:val="0"/>
              <w:autoSpaceDN w:val="0"/>
              <w:adjustRightInd w:val="0"/>
              <w:jc w:val="center"/>
              <w:rPr>
                <w:rFonts w:ascii="Arial" w:hAnsi="Arial" w:cs="Arial"/>
                <w:b/>
                <w:sz w:val="18"/>
                <w:szCs w:val="16"/>
              </w:rPr>
            </w:pPr>
            <w:r w:rsidRPr="002D7E22">
              <w:rPr>
                <w:rFonts w:ascii="Arial" w:hAnsi="Arial" w:cs="Arial"/>
                <w:b/>
                <w:sz w:val="18"/>
                <w:szCs w:val="16"/>
              </w:rPr>
              <w:t>Itens</w:t>
            </w:r>
          </w:p>
        </w:t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E62FB6D" w14:textId="77777777" w:rsidR="003975B2" w:rsidRPr="002D7E22" w:rsidRDefault="003975B2" w:rsidP="002D7E22">
            <w:pPr>
              <w:autoSpaceDE w:val="0"/>
              <w:autoSpaceDN w:val="0"/>
              <w:adjustRightInd w:val="0"/>
              <w:jc w:val="center"/>
              <w:rPr>
                <w:rFonts w:ascii="Arial" w:hAnsi="Arial" w:cs="Arial"/>
                <w:b/>
                <w:sz w:val="18"/>
                <w:szCs w:val="16"/>
              </w:rPr>
            </w:pPr>
            <w:r w:rsidRPr="002D7E22">
              <w:rPr>
                <w:rFonts w:ascii="Arial" w:hAnsi="Arial" w:cs="Arial"/>
                <w:b/>
                <w:sz w:val="18"/>
                <w:szCs w:val="16"/>
              </w:rPr>
              <w:t>Análise</w:t>
            </w:r>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14:paraId="36548D45" w14:textId="77777777" w:rsidR="003975B2" w:rsidRPr="002D7E22" w:rsidRDefault="003975B2" w:rsidP="002D7E22">
            <w:pPr>
              <w:autoSpaceDE w:val="0"/>
              <w:autoSpaceDN w:val="0"/>
              <w:adjustRightInd w:val="0"/>
              <w:jc w:val="center"/>
              <w:rPr>
                <w:rFonts w:ascii="Arial" w:hAnsi="Arial" w:cs="Arial"/>
                <w:b/>
                <w:sz w:val="18"/>
                <w:szCs w:val="16"/>
              </w:rPr>
            </w:pPr>
            <w:r w:rsidRPr="002D7E22">
              <w:rPr>
                <w:rFonts w:ascii="Arial" w:hAnsi="Arial" w:cs="Arial"/>
                <w:b/>
                <w:sz w:val="18"/>
                <w:szCs w:val="16"/>
              </w:rPr>
              <w:t>Observação</w:t>
            </w:r>
          </w:p>
        </w:tc>
        <w:tc>
          <w:tcPr>
            <w:tcW w:w="2641" w:type="dxa"/>
            <w:tcBorders>
              <w:top w:val="single" w:sz="4" w:space="0" w:color="auto"/>
              <w:left w:val="single" w:sz="4" w:space="0" w:color="auto"/>
              <w:bottom w:val="single" w:sz="4" w:space="0" w:color="auto"/>
              <w:right w:val="single" w:sz="4" w:space="0" w:color="auto"/>
            </w:tcBorders>
            <w:shd w:val="clear" w:color="auto" w:fill="auto"/>
            <w:hideMark/>
          </w:tcPr>
          <w:p w14:paraId="64BC4F87" w14:textId="77777777" w:rsidR="003975B2" w:rsidRPr="002D7E22" w:rsidRDefault="003975B2" w:rsidP="002D7E22">
            <w:pPr>
              <w:autoSpaceDE w:val="0"/>
              <w:autoSpaceDN w:val="0"/>
              <w:adjustRightInd w:val="0"/>
              <w:jc w:val="center"/>
              <w:rPr>
                <w:rFonts w:ascii="Arial" w:hAnsi="Arial" w:cs="Arial"/>
                <w:b/>
                <w:sz w:val="18"/>
                <w:szCs w:val="16"/>
              </w:rPr>
            </w:pPr>
            <w:r w:rsidRPr="002D7E22">
              <w:rPr>
                <w:rFonts w:ascii="Arial" w:hAnsi="Arial" w:cs="Arial"/>
                <w:b/>
                <w:sz w:val="18"/>
                <w:szCs w:val="16"/>
              </w:rPr>
              <w:t>Título do documento/ Link web de referência</w:t>
            </w:r>
          </w:p>
        </w:tc>
      </w:tr>
      <w:tr w:rsidR="003975B2" w:rsidRPr="002D7E22" w14:paraId="4145A989" w14:textId="77777777" w:rsidTr="002D7E22">
        <w:trPr>
          <w:jc w:val="center"/>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33A6284" w14:textId="77777777" w:rsidR="003975B2" w:rsidRPr="002D7E22" w:rsidRDefault="003975B2" w:rsidP="002D7E22">
            <w:pPr>
              <w:autoSpaceDE w:val="0"/>
              <w:autoSpaceDN w:val="0"/>
              <w:adjustRightInd w:val="0"/>
              <w:jc w:val="both"/>
              <w:rPr>
                <w:rFonts w:ascii="Arial" w:hAnsi="Arial" w:cs="Arial"/>
                <w:sz w:val="18"/>
                <w:szCs w:val="16"/>
              </w:rPr>
            </w:pPr>
            <w:r w:rsidRPr="002D7E22">
              <w:rPr>
                <w:rFonts w:ascii="Arial" w:hAnsi="Arial" w:cs="Arial"/>
                <w:sz w:val="18"/>
                <w:szCs w:val="16"/>
              </w:rPr>
              <w:t>2.2.8</w:t>
            </w:r>
          </w:p>
        </w:t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1E245C3" w14:textId="77777777" w:rsidR="003975B2" w:rsidRPr="002D7E22" w:rsidRDefault="003975B2" w:rsidP="002D7E22">
            <w:pPr>
              <w:autoSpaceDE w:val="0"/>
              <w:autoSpaceDN w:val="0"/>
              <w:adjustRightInd w:val="0"/>
              <w:jc w:val="both"/>
              <w:rPr>
                <w:rFonts w:ascii="Arial" w:hAnsi="Arial" w:cs="Arial"/>
                <w:sz w:val="18"/>
                <w:szCs w:val="16"/>
              </w:rPr>
            </w:pPr>
            <w:r w:rsidRPr="002D7E22">
              <w:rPr>
                <w:rFonts w:ascii="Arial" w:hAnsi="Arial" w:cs="Arial"/>
                <w:sz w:val="18"/>
                <w:szCs w:val="16"/>
              </w:rPr>
              <w:t>Atendido</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09AFB39" w14:textId="77777777" w:rsidR="003975B2" w:rsidRPr="002D7E22" w:rsidRDefault="003975B2" w:rsidP="002D7E22">
            <w:pPr>
              <w:autoSpaceDE w:val="0"/>
              <w:autoSpaceDN w:val="0"/>
              <w:adjustRightInd w:val="0"/>
              <w:jc w:val="both"/>
              <w:rPr>
                <w:rFonts w:ascii="Arial" w:hAnsi="Arial" w:cs="Arial"/>
                <w:sz w:val="18"/>
                <w:szCs w:val="16"/>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54A461B8" w14:textId="77777777" w:rsidR="003975B2" w:rsidRPr="002D7E22" w:rsidRDefault="003975B2" w:rsidP="002D7E22">
            <w:pPr>
              <w:autoSpaceDE w:val="0"/>
              <w:autoSpaceDN w:val="0"/>
              <w:adjustRightInd w:val="0"/>
              <w:jc w:val="both"/>
              <w:rPr>
                <w:rFonts w:ascii="Arial" w:hAnsi="Arial" w:cs="Arial"/>
                <w:sz w:val="18"/>
                <w:szCs w:val="16"/>
              </w:rPr>
            </w:pPr>
          </w:p>
        </w:tc>
      </w:tr>
      <w:tr w:rsidR="003975B2" w:rsidRPr="002D7E22" w14:paraId="1CBCC1D0" w14:textId="77777777" w:rsidTr="002D7E22">
        <w:trPr>
          <w:jc w:val="center"/>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885BBF8" w14:textId="77777777" w:rsidR="003975B2" w:rsidRPr="002D7E22" w:rsidRDefault="003975B2" w:rsidP="002D7E22">
            <w:pPr>
              <w:autoSpaceDE w:val="0"/>
              <w:autoSpaceDN w:val="0"/>
              <w:adjustRightInd w:val="0"/>
              <w:jc w:val="center"/>
              <w:rPr>
                <w:rFonts w:ascii="Arial" w:hAnsi="Arial" w:cs="Arial"/>
                <w:sz w:val="18"/>
                <w:szCs w:val="16"/>
              </w:rPr>
            </w:pPr>
            <w:r w:rsidRPr="002D7E22">
              <w:rPr>
                <w:rFonts w:ascii="Arial" w:hAnsi="Arial" w:cs="Arial"/>
                <w:sz w:val="18"/>
                <w:szCs w:val="16"/>
              </w:rPr>
              <w:t>2.2.9</w:t>
            </w:r>
          </w:p>
        </w:t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D88F2B6" w14:textId="77777777" w:rsidR="003975B2" w:rsidRPr="002D7E22" w:rsidRDefault="003975B2" w:rsidP="002D7E22">
            <w:pPr>
              <w:autoSpaceDE w:val="0"/>
              <w:autoSpaceDN w:val="0"/>
              <w:adjustRightInd w:val="0"/>
              <w:jc w:val="center"/>
              <w:rPr>
                <w:rFonts w:ascii="Arial" w:hAnsi="Arial" w:cs="Arial"/>
                <w:sz w:val="18"/>
                <w:szCs w:val="16"/>
              </w:rPr>
            </w:pPr>
            <w:r w:rsidRPr="002D7E22">
              <w:rPr>
                <w:rFonts w:ascii="Arial" w:hAnsi="Arial" w:cs="Arial"/>
                <w:sz w:val="18"/>
                <w:szCs w:val="16"/>
              </w:rPr>
              <w:t>Atendido</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9D3ECE1" w14:textId="77777777" w:rsidR="003975B2" w:rsidRPr="002D7E22" w:rsidRDefault="003975B2" w:rsidP="002D7E22">
            <w:pPr>
              <w:autoSpaceDE w:val="0"/>
              <w:autoSpaceDN w:val="0"/>
              <w:adjustRightInd w:val="0"/>
              <w:jc w:val="center"/>
              <w:rPr>
                <w:rFonts w:ascii="Arial" w:hAnsi="Arial" w:cs="Arial"/>
                <w:sz w:val="18"/>
                <w:szCs w:val="16"/>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52337FDA" w14:textId="77777777" w:rsidR="003975B2" w:rsidRPr="002D7E22" w:rsidRDefault="003975B2" w:rsidP="002D7E22">
            <w:pPr>
              <w:autoSpaceDE w:val="0"/>
              <w:autoSpaceDN w:val="0"/>
              <w:adjustRightInd w:val="0"/>
              <w:jc w:val="center"/>
              <w:rPr>
                <w:rFonts w:ascii="Arial" w:hAnsi="Arial" w:cs="Arial"/>
                <w:sz w:val="18"/>
                <w:szCs w:val="16"/>
              </w:rPr>
            </w:pPr>
          </w:p>
        </w:tc>
      </w:tr>
    </w:tbl>
    <w:p w14:paraId="10640675" w14:textId="77777777" w:rsidR="003975B2" w:rsidRDefault="003975B2" w:rsidP="00F11F7D">
      <w:pPr>
        <w:autoSpaceDE w:val="0"/>
        <w:autoSpaceDN w:val="0"/>
        <w:adjustRightInd w:val="0"/>
        <w:ind w:left="705" w:hanging="705"/>
        <w:jc w:val="center"/>
        <w:rPr>
          <w:rFonts w:ascii="Arial" w:hAnsi="Arial" w:cs="Arial"/>
          <w:b/>
          <w:sz w:val="18"/>
          <w:szCs w:val="16"/>
        </w:rPr>
      </w:pPr>
      <w:r>
        <w:rPr>
          <w:rFonts w:ascii="Arial" w:hAnsi="Arial" w:cs="Arial"/>
          <w:b/>
          <w:sz w:val="18"/>
          <w:szCs w:val="16"/>
        </w:rPr>
        <w:t>Figura 01 – Tabela de homologação da documentação técnica</w:t>
      </w:r>
    </w:p>
    <w:p w14:paraId="68586B54" w14:textId="77777777" w:rsidR="003975B2" w:rsidRDefault="003975B2" w:rsidP="003975B2">
      <w:pPr>
        <w:autoSpaceDE w:val="0"/>
        <w:autoSpaceDN w:val="0"/>
        <w:adjustRightInd w:val="0"/>
        <w:ind w:left="705" w:hanging="705"/>
        <w:jc w:val="both"/>
        <w:rPr>
          <w:rFonts w:ascii="Arial" w:hAnsi="Arial" w:cs="Arial"/>
        </w:rPr>
      </w:pPr>
    </w:p>
    <w:p w14:paraId="231A5188"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1.1.15    A ordem dos itens deverá obedecer a ordem contida na especificação técnica.</w:t>
      </w:r>
    </w:p>
    <w:p w14:paraId="43B683FB"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4BF20927"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1.1.16 </w:t>
      </w:r>
      <w:r w:rsidR="00F11F7D">
        <w:rPr>
          <w:rFonts w:ascii="Arial" w:hAnsi="Arial" w:cs="Arial"/>
          <w:sz w:val="24"/>
          <w:szCs w:val="24"/>
        </w:rPr>
        <w:t xml:space="preserve"> </w:t>
      </w:r>
      <w:r w:rsidRPr="003975B2">
        <w:rPr>
          <w:rFonts w:ascii="Arial" w:hAnsi="Arial" w:cs="Arial"/>
          <w:sz w:val="24"/>
          <w:szCs w:val="24"/>
        </w:rPr>
        <w:t>Na planilha, para a comprovação de cada item do edital, deverá ser referenciada a documentação oficial do fabricante (nome do documento e/ou link em página Web).</w:t>
      </w:r>
    </w:p>
    <w:p w14:paraId="1F55F643"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3FD51AB1" w14:textId="77777777" w:rsidR="003975B2" w:rsidRPr="003975B2" w:rsidRDefault="003975B2" w:rsidP="003975B2">
      <w:pPr>
        <w:autoSpaceDE w:val="0"/>
        <w:autoSpaceDN w:val="0"/>
        <w:adjustRightInd w:val="0"/>
        <w:ind w:left="993" w:hanging="993"/>
        <w:rPr>
          <w:rFonts w:ascii="Arial" w:hAnsi="Arial" w:cs="Arial"/>
          <w:b/>
          <w:bCs/>
          <w:sz w:val="24"/>
          <w:szCs w:val="24"/>
        </w:rPr>
      </w:pPr>
      <w:r w:rsidRPr="003975B2">
        <w:rPr>
          <w:rFonts w:ascii="Arial" w:hAnsi="Arial" w:cs="Arial"/>
          <w:b/>
          <w:bCs/>
          <w:sz w:val="24"/>
          <w:szCs w:val="24"/>
        </w:rPr>
        <w:t xml:space="preserve">1.2 </w:t>
      </w:r>
      <w:r>
        <w:rPr>
          <w:rFonts w:ascii="Arial" w:hAnsi="Arial" w:cs="Arial"/>
          <w:b/>
          <w:bCs/>
          <w:sz w:val="24"/>
          <w:szCs w:val="24"/>
        </w:rPr>
        <w:tab/>
      </w:r>
      <w:r w:rsidRPr="003975B2">
        <w:rPr>
          <w:rFonts w:ascii="Arial" w:hAnsi="Arial" w:cs="Arial"/>
          <w:b/>
          <w:bCs/>
          <w:sz w:val="24"/>
          <w:szCs w:val="24"/>
        </w:rPr>
        <w:t>Análise em laboratório</w:t>
      </w:r>
    </w:p>
    <w:p w14:paraId="6D6DD489" w14:textId="77777777" w:rsidR="003975B2" w:rsidRPr="003975B2" w:rsidRDefault="003975B2" w:rsidP="003975B2">
      <w:pPr>
        <w:autoSpaceDE w:val="0"/>
        <w:autoSpaceDN w:val="0"/>
        <w:adjustRightInd w:val="0"/>
        <w:ind w:left="993" w:hanging="993"/>
        <w:rPr>
          <w:rFonts w:ascii="Arial" w:hAnsi="Arial" w:cs="Arial"/>
          <w:sz w:val="24"/>
          <w:szCs w:val="24"/>
        </w:rPr>
      </w:pPr>
    </w:p>
    <w:p w14:paraId="297F7C9D"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1.2.1 </w:t>
      </w:r>
      <w:r w:rsidRPr="003975B2">
        <w:rPr>
          <w:rFonts w:ascii="Arial" w:hAnsi="Arial" w:cs="Arial"/>
          <w:sz w:val="24"/>
          <w:szCs w:val="24"/>
        </w:rPr>
        <w:tab/>
        <w:t>A segunda fase da homologação da SOLUÇÃO será realizada após a conclusão da Análise Documental, em laboratório (ambiente de testes e homologação) e deverá contemplar uma amostra mínima da SOLUÇÃO proposta e tem como objetivo principal validar as funcionalidades dos CONCENTRADORES, GATEWAYS, GRAVADOR DIGITAL, TERMINAIS, seus periféricos e requisitos de alta disponibilidade.</w:t>
      </w:r>
    </w:p>
    <w:p w14:paraId="1ADC5BCB"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12BA3C89"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1.2.2    Os equipamentos utilizados como amostra de homologação deverão possuir capacidade igual ou superior aos da SOLUÇÃO informada na proposta.</w:t>
      </w:r>
    </w:p>
    <w:p w14:paraId="0DB119AE"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5E32EDBE"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1.2.3  </w:t>
      </w:r>
      <w:r>
        <w:rPr>
          <w:rFonts w:ascii="Arial" w:hAnsi="Arial" w:cs="Arial"/>
          <w:sz w:val="24"/>
          <w:szCs w:val="24"/>
        </w:rPr>
        <w:tab/>
      </w:r>
      <w:r w:rsidRPr="003975B2">
        <w:rPr>
          <w:rFonts w:ascii="Arial" w:hAnsi="Arial" w:cs="Arial"/>
          <w:sz w:val="24"/>
          <w:szCs w:val="24"/>
        </w:rPr>
        <w:t xml:space="preserve"> A PROPONENTE deverá disponibilizar ambiente de testes para homologação, capaz de demonstrar que a SOLUÇÃO proposta atende aos requisitos técnicos, </w:t>
      </w:r>
      <w:r w:rsidRPr="00101E62">
        <w:rPr>
          <w:rFonts w:ascii="Arial" w:hAnsi="Arial" w:cs="Arial"/>
          <w:sz w:val="24"/>
          <w:szCs w:val="24"/>
        </w:rPr>
        <w:t xml:space="preserve">em até </w:t>
      </w:r>
      <w:r w:rsidR="007375C6" w:rsidRPr="00101E62">
        <w:rPr>
          <w:rFonts w:ascii="Arial" w:hAnsi="Arial" w:cs="Arial"/>
          <w:sz w:val="24"/>
          <w:szCs w:val="24"/>
        </w:rPr>
        <w:t>15</w:t>
      </w:r>
      <w:r w:rsidRPr="00101E62">
        <w:rPr>
          <w:rFonts w:ascii="Arial" w:hAnsi="Arial" w:cs="Arial"/>
          <w:sz w:val="24"/>
          <w:szCs w:val="24"/>
        </w:rPr>
        <w:t xml:space="preserve"> (</w:t>
      </w:r>
      <w:r w:rsidR="007375C6" w:rsidRPr="00101E62">
        <w:rPr>
          <w:rFonts w:ascii="Arial" w:hAnsi="Arial" w:cs="Arial"/>
          <w:sz w:val="24"/>
          <w:szCs w:val="24"/>
        </w:rPr>
        <w:t>quinze</w:t>
      </w:r>
      <w:r w:rsidRPr="00101E62">
        <w:rPr>
          <w:rFonts w:ascii="Arial" w:hAnsi="Arial" w:cs="Arial"/>
          <w:sz w:val="24"/>
          <w:szCs w:val="24"/>
        </w:rPr>
        <w:t>) dias corridos após</w:t>
      </w:r>
      <w:r w:rsidRPr="003975B2">
        <w:rPr>
          <w:rFonts w:ascii="Arial" w:hAnsi="Arial" w:cs="Arial"/>
          <w:sz w:val="24"/>
          <w:szCs w:val="24"/>
        </w:rPr>
        <w:t xml:space="preserve"> a solicitação do pregoeiro. </w:t>
      </w:r>
    </w:p>
    <w:p w14:paraId="62D78171"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008DA9B7"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1.2.4</w:t>
      </w:r>
      <w:r w:rsidRPr="003975B2">
        <w:rPr>
          <w:rFonts w:ascii="Arial" w:hAnsi="Arial" w:cs="Arial"/>
          <w:sz w:val="24"/>
          <w:szCs w:val="24"/>
        </w:rPr>
        <w:tab/>
        <w:t>No momento da apresentação da documentação técnica para a fase da homologação</w:t>
      </w:r>
      <w:r>
        <w:rPr>
          <w:rFonts w:ascii="Arial" w:hAnsi="Arial" w:cs="Arial"/>
          <w:sz w:val="24"/>
          <w:szCs w:val="24"/>
        </w:rPr>
        <w:t xml:space="preserve"> </w:t>
      </w:r>
      <w:r w:rsidRPr="003975B2">
        <w:rPr>
          <w:rFonts w:ascii="Arial" w:hAnsi="Arial" w:cs="Arial"/>
          <w:sz w:val="24"/>
          <w:szCs w:val="24"/>
        </w:rPr>
        <w:t>documental a PROPONENTE já deverá indicar o local do ambiente de testes e homologação.</w:t>
      </w:r>
    </w:p>
    <w:p w14:paraId="55B486E7"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09A83951"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1.2.4.1</w:t>
      </w:r>
      <w:r w:rsidRPr="003975B2">
        <w:rPr>
          <w:rFonts w:ascii="Arial" w:hAnsi="Arial" w:cs="Arial"/>
          <w:sz w:val="24"/>
          <w:szCs w:val="24"/>
        </w:rPr>
        <w:tab/>
        <w:t>Fica facultado a PROPONENTE a definição do local onde ocorrerá a homologação laboratorial, desde que em território nacional e restrita a capitais e suas respectivas regiões metropolitanas.</w:t>
      </w:r>
    </w:p>
    <w:p w14:paraId="15AB9EDC"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73FA2DDE"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1.2.4.2 </w:t>
      </w:r>
      <w:r>
        <w:rPr>
          <w:rFonts w:ascii="Arial" w:hAnsi="Arial" w:cs="Arial"/>
          <w:sz w:val="24"/>
          <w:szCs w:val="24"/>
        </w:rPr>
        <w:tab/>
      </w:r>
      <w:r w:rsidRPr="003975B2">
        <w:rPr>
          <w:rFonts w:ascii="Arial" w:hAnsi="Arial" w:cs="Arial"/>
          <w:sz w:val="24"/>
          <w:szCs w:val="24"/>
        </w:rPr>
        <w:t>Caso o local de homologação ocorra fora da cidade de São Paulo incorrerá a cargo da PROPONENTE os custos de deslocamento e caso necessário de hospedagem dos representantes designados pela CAIXA para o processo.</w:t>
      </w:r>
    </w:p>
    <w:p w14:paraId="5FBE9695"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2DA3B290"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1.2.5 </w:t>
      </w:r>
      <w:r>
        <w:rPr>
          <w:rFonts w:ascii="Arial" w:hAnsi="Arial" w:cs="Arial"/>
          <w:sz w:val="24"/>
          <w:szCs w:val="24"/>
        </w:rPr>
        <w:tab/>
      </w:r>
      <w:r w:rsidRPr="003975B2">
        <w:rPr>
          <w:rFonts w:ascii="Arial" w:hAnsi="Arial" w:cs="Arial"/>
          <w:sz w:val="24"/>
          <w:szCs w:val="24"/>
        </w:rPr>
        <w:t>O ambiente deverá ser um ambiente fechado sob responsabilidade da PROPONENTE, exclusivo para os testes, onde inclusive estarão instalados fisicamente todos os equipamentos que integrarão os testes.</w:t>
      </w:r>
    </w:p>
    <w:p w14:paraId="7C060F62"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0F8910F9"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1.2.6   </w:t>
      </w:r>
      <w:r>
        <w:rPr>
          <w:rFonts w:ascii="Arial" w:hAnsi="Arial" w:cs="Arial"/>
          <w:sz w:val="24"/>
          <w:szCs w:val="24"/>
        </w:rPr>
        <w:tab/>
      </w:r>
      <w:r w:rsidRPr="003975B2">
        <w:rPr>
          <w:rFonts w:ascii="Arial" w:hAnsi="Arial" w:cs="Arial"/>
          <w:sz w:val="24"/>
          <w:szCs w:val="24"/>
        </w:rPr>
        <w:t xml:space="preserve">Os testes deverão ser executados no horário </w:t>
      </w:r>
      <w:r w:rsidR="00F11F7D" w:rsidRPr="003975B2">
        <w:rPr>
          <w:rFonts w:ascii="Arial" w:hAnsi="Arial" w:cs="Arial"/>
          <w:sz w:val="24"/>
          <w:szCs w:val="24"/>
        </w:rPr>
        <w:t>das</w:t>
      </w:r>
      <w:r w:rsidRPr="003975B2">
        <w:rPr>
          <w:rFonts w:ascii="Arial" w:hAnsi="Arial" w:cs="Arial"/>
          <w:sz w:val="24"/>
          <w:szCs w:val="24"/>
        </w:rPr>
        <w:t xml:space="preserve"> 9h00 às 18h00, com pausa de duas horas de almoço, e terão duração máxima de dois dias úteis.</w:t>
      </w:r>
    </w:p>
    <w:p w14:paraId="185CE95D"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3F716482"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1.2.7    </w:t>
      </w:r>
      <w:r w:rsidR="00F11F7D">
        <w:rPr>
          <w:rFonts w:ascii="Arial" w:hAnsi="Arial" w:cs="Arial"/>
          <w:sz w:val="24"/>
          <w:szCs w:val="24"/>
        </w:rPr>
        <w:t xml:space="preserve"> </w:t>
      </w:r>
      <w:r w:rsidRPr="003975B2">
        <w:rPr>
          <w:rFonts w:ascii="Arial" w:hAnsi="Arial" w:cs="Arial"/>
          <w:sz w:val="24"/>
          <w:szCs w:val="24"/>
        </w:rPr>
        <w:t xml:space="preserve"> A homologação da amostra em ambiente de laboratório se dará com base nos critérios</w:t>
      </w:r>
      <w:r>
        <w:rPr>
          <w:rFonts w:ascii="Arial" w:hAnsi="Arial" w:cs="Arial"/>
          <w:sz w:val="24"/>
          <w:szCs w:val="24"/>
        </w:rPr>
        <w:t xml:space="preserve"> </w:t>
      </w:r>
      <w:r w:rsidRPr="003975B2">
        <w:rPr>
          <w:rFonts w:ascii="Arial" w:hAnsi="Arial" w:cs="Arial"/>
          <w:sz w:val="24"/>
          <w:szCs w:val="24"/>
        </w:rPr>
        <w:t>definidos no Caderno de Testes (apêndice A deste ANEXO IV) devendo a PROPONENTE atendê-los integralmente.</w:t>
      </w:r>
    </w:p>
    <w:p w14:paraId="7C29B341"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66CEB142"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1.2.8 </w:t>
      </w:r>
      <w:r>
        <w:rPr>
          <w:rFonts w:ascii="Arial" w:hAnsi="Arial" w:cs="Arial"/>
          <w:sz w:val="24"/>
          <w:szCs w:val="24"/>
        </w:rPr>
        <w:tab/>
      </w:r>
      <w:r w:rsidRPr="003975B2">
        <w:rPr>
          <w:rFonts w:ascii="Arial" w:hAnsi="Arial" w:cs="Arial"/>
          <w:sz w:val="24"/>
          <w:szCs w:val="24"/>
        </w:rPr>
        <w:t xml:space="preserve"> O laboratório deverá possuir ferramenta que permita a geração de chamadas (TDM / SIP) para a realização dos testes. Essa ferramenta consiste em aplicação que simule chamadas telefônicas para uma ou mais portas da solução.</w:t>
      </w:r>
    </w:p>
    <w:p w14:paraId="22731981"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34A62C40"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1.2.9  </w:t>
      </w:r>
      <w:r>
        <w:rPr>
          <w:rFonts w:ascii="Arial" w:hAnsi="Arial" w:cs="Arial"/>
          <w:sz w:val="24"/>
          <w:szCs w:val="24"/>
        </w:rPr>
        <w:tab/>
      </w:r>
      <w:r w:rsidRPr="003975B2">
        <w:rPr>
          <w:rFonts w:ascii="Arial" w:hAnsi="Arial" w:cs="Arial"/>
          <w:sz w:val="24"/>
          <w:szCs w:val="24"/>
        </w:rPr>
        <w:t>Todas as chamadas efetuadas do ambiente de laboratório deverão ser gravadas, respeitando o fluxo de encaminhamento das mesmas.</w:t>
      </w:r>
    </w:p>
    <w:p w14:paraId="65FC6A8A"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1F90216D"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1.2.10 </w:t>
      </w:r>
      <w:r>
        <w:rPr>
          <w:rFonts w:ascii="Arial" w:hAnsi="Arial" w:cs="Arial"/>
          <w:sz w:val="24"/>
          <w:szCs w:val="24"/>
        </w:rPr>
        <w:tab/>
      </w:r>
      <w:r w:rsidRPr="003975B2">
        <w:rPr>
          <w:rFonts w:ascii="Arial" w:hAnsi="Arial" w:cs="Arial"/>
          <w:sz w:val="24"/>
          <w:szCs w:val="24"/>
        </w:rPr>
        <w:t>Os equipamentos serão avaliados fisicamente, não sendo aceitas conexões a equipamentos remotos, ou seja, que não estejam no ambiente montado.</w:t>
      </w:r>
    </w:p>
    <w:p w14:paraId="775F1EA6"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1727AE28"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1.2.11 </w:t>
      </w:r>
      <w:r>
        <w:rPr>
          <w:rFonts w:ascii="Arial" w:hAnsi="Arial" w:cs="Arial"/>
          <w:sz w:val="24"/>
          <w:szCs w:val="24"/>
        </w:rPr>
        <w:tab/>
      </w:r>
      <w:r w:rsidRPr="003975B2">
        <w:rPr>
          <w:rFonts w:ascii="Arial" w:hAnsi="Arial" w:cs="Arial"/>
          <w:sz w:val="24"/>
          <w:szCs w:val="24"/>
        </w:rPr>
        <w:t>Todos os equipamentos deverão estar com conectividade física e lógica, sistemas operacionais e softwares já instalados e configurados de forma que os itens do Caderno de Testes sejam verificados sem a necessidade de quaisquer alterações no ambiente de homologação, exceto as já previstas nos testes.</w:t>
      </w:r>
    </w:p>
    <w:p w14:paraId="68510514"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073CB439"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1.2.12   A CAIXA poderá solicitar a realização de testes adicionais aos previstos no Cadernos de Testes, em virtude de particularidades da SOLUÇÃO proposta, referentes a quaisquer requisitos técnicos da SOLUÇÃO, constantes nas especificações técnicas deste edital.</w:t>
      </w:r>
    </w:p>
    <w:p w14:paraId="3EDAAE06"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6652E250"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1.2.13  Caso a PROPONENTE solicite ajustes no ambiente de homologação, ficará sujeita a repetição de todos os itens do Formulário de Homologação, sem prorrogação do período de homologação.</w:t>
      </w:r>
    </w:p>
    <w:p w14:paraId="14C0F181"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48FD9E8E"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1.2.14  </w:t>
      </w:r>
      <w:r>
        <w:rPr>
          <w:rFonts w:ascii="Arial" w:hAnsi="Arial" w:cs="Arial"/>
          <w:sz w:val="24"/>
          <w:szCs w:val="24"/>
        </w:rPr>
        <w:tab/>
      </w:r>
      <w:r w:rsidRPr="003975B2">
        <w:rPr>
          <w:rFonts w:ascii="Arial" w:hAnsi="Arial" w:cs="Arial"/>
          <w:sz w:val="24"/>
          <w:szCs w:val="24"/>
        </w:rPr>
        <w:t>Devido à criticidade desta etapa, recomenda-se ao PROPONENTE a realização prévia de todos os testes a fim de evitar, nos dias da homologação, imprevistos que acarretem a extrapolação do prazo e, consequentemente, sua desclassificação.</w:t>
      </w:r>
    </w:p>
    <w:p w14:paraId="44B88C5F"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76EDE9BB"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1.2.15 Todos os testes deverão ser acompanhados por, no mínimo, 02 (dois) funcionários da CAIXA e, pelo menos, 02 (dois) técnicos especializados a cargo do PROPONENTE, responsáveis pela execução dos testes.</w:t>
      </w:r>
    </w:p>
    <w:p w14:paraId="202CA73E"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6C18B62F"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1.2.16 </w:t>
      </w:r>
      <w:r>
        <w:rPr>
          <w:rFonts w:ascii="Arial" w:hAnsi="Arial" w:cs="Arial"/>
          <w:sz w:val="24"/>
          <w:szCs w:val="24"/>
        </w:rPr>
        <w:tab/>
      </w:r>
      <w:r w:rsidRPr="003975B2">
        <w:rPr>
          <w:rFonts w:ascii="Arial" w:hAnsi="Arial" w:cs="Arial"/>
          <w:sz w:val="24"/>
          <w:szCs w:val="24"/>
        </w:rPr>
        <w:t>Deverá ser permitida a participação das demais licitantes no acompanhamento do procedimento de avaliação da amostra somente como ouvintes e desde que não interfiram na realização dos testes.</w:t>
      </w:r>
    </w:p>
    <w:p w14:paraId="0B121FEA"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515F0AC8"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1.2.17  No final dos testes, os 02 (dois) funcionários da CAIXA e os 02 (dois) representantes da empresa PROPONENTE subscreverão o documento, representando a conclusão da etapa do processo de homologação do PROPONENTE.</w:t>
      </w:r>
    </w:p>
    <w:p w14:paraId="462D6C07" w14:textId="77777777" w:rsidR="003975B2" w:rsidRDefault="003975B2" w:rsidP="003975B2">
      <w:pPr>
        <w:autoSpaceDE w:val="0"/>
        <w:autoSpaceDN w:val="0"/>
        <w:adjustRightInd w:val="0"/>
        <w:ind w:left="705" w:hanging="705"/>
        <w:jc w:val="both"/>
        <w:rPr>
          <w:rFonts w:ascii="Arial" w:hAnsi="Arial" w:cs="Arial"/>
        </w:rPr>
      </w:pPr>
    </w:p>
    <w:p w14:paraId="57962C6C" w14:textId="77777777" w:rsidR="003975B2" w:rsidRDefault="003975B2" w:rsidP="003975B2">
      <w:pPr>
        <w:autoSpaceDE w:val="0"/>
        <w:autoSpaceDN w:val="0"/>
        <w:adjustRightInd w:val="0"/>
        <w:ind w:left="705" w:hanging="705"/>
        <w:jc w:val="both"/>
        <w:rPr>
          <w:rFonts w:ascii="Arial" w:hAnsi="Arial" w:cs="Arial"/>
        </w:rPr>
      </w:pPr>
    </w:p>
    <w:p w14:paraId="373309F2" w14:textId="77777777" w:rsidR="003975B2" w:rsidRDefault="003975B2" w:rsidP="003975B2">
      <w:pPr>
        <w:autoSpaceDE w:val="0"/>
        <w:autoSpaceDN w:val="0"/>
        <w:adjustRightInd w:val="0"/>
        <w:ind w:left="705" w:hanging="705"/>
        <w:jc w:val="both"/>
        <w:rPr>
          <w:rFonts w:ascii="Arial" w:hAnsi="Arial" w:cs="Arial"/>
        </w:rPr>
      </w:pPr>
    </w:p>
    <w:p w14:paraId="3C11532B" w14:textId="77777777" w:rsidR="003975B2" w:rsidRDefault="003975B2" w:rsidP="003975B2">
      <w:pPr>
        <w:autoSpaceDE w:val="0"/>
        <w:autoSpaceDN w:val="0"/>
        <w:adjustRightInd w:val="0"/>
        <w:ind w:left="705" w:hanging="705"/>
        <w:jc w:val="both"/>
        <w:rPr>
          <w:rFonts w:ascii="Arial" w:hAnsi="Arial" w:cs="Arial"/>
        </w:rPr>
      </w:pPr>
    </w:p>
    <w:p w14:paraId="7FB072AE" w14:textId="77777777" w:rsidR="003975B2" w:rsidRDefault="003975B2" w:rsidP="003975B2">
      <w:pPr>
        <w:autoSpaceDE w:val="0"/>
        <w:autoSpaceDN w:val="0"/>
        <w:adjustRightInd w:val="0"/>
        <w:ind w:left="705" w:hanging="705"/>
        <w:jc w:val="both"/>
        <w:rPr>
          <w:rFonts w:ascii="Arial" w:hAnsi="Arial" w:cs="Arial"/>
        </w:rPr>
      </w:pPr>
    </w:p>
    <w:p w14:paraId="2F2C8A27" w14:textId="77777777" w:rsidR="003975B2" w:rsidRDefault="003975B2" w:rsidP="003975B2">
      <w:pPr>
        <w:autoSpaceDE w:val="0"/>
        <w:autoSpaceDN w:val="0"/>
        <w:adjustRightInd w:val="0"/>
        <w:ind w:left="705" w:hanging="705"/>
        <w:jc w:val="both"/>
        <w:rPr>
          <w:rFonts w:ascii="Arial" w:hAnsi="Arial" w:cs="Arial"/>
        </w:rPr>
      </w:pPr>
    </w:p>
    <w:p w14:paraId="5ABCC745" w14:textId="77777777" w:rsidR="003975B2" w:rsidRDefault="003975B2" w:rsidP="003975B2">
      <w:pPr>
        <w:autoSpaceDE w:val="0"/>
        <w:autoSpaceDN w:val="0"/>
        <w:adjustRightInd w:val="0"/>
        <w:ind w:left="705" w:hanging="705"/>
        <w:jc w:val="both"/>
        <w:rPr>
          <w:rFonts w:ascii="Arial" w:hAnsi="Arial" w:cs="Arial"/>
        </w:rPr>
      </w:pPr>
    </w:p>
    <w:p w14:paraId="17357863" w14:textId="77777777" w:rsidR="003975B2" w:rsidRDefault="003975B2" w:rsidP="003975B2">
      <w:pPr>
        <w:autoSpaceDE w:val="0"/>
        <w:autoSpaceDN w:val="0"/>
        <w:adjustRightInd w:val="0"/>
        <w:ind w:left="705" w:hanging="705"/>
        <w:jc w:val="both"/>
        <w:rPr>
          <w:rFonts w:ascii="Arial" w:hAnsi="Arial" w:cs="Arial"/>
        </w:rPr>
      </w:pPr>
    </w:p>
    <w:p w14:paraId="79582B07" w14:textId="77777777" w:rsidR="003975B2" w:rsidRDefault="003975B2" w:rsidP="003975B2">
      <w:pPr>
        <w:autoSpaceDE w:val="0"/>
        <w:autoSpaceDN w:val="0"/>
        <w:adjustRightInd w:val="0"/>
        <w:ind w:left="705" w:hanging="705"/>
        <w:jc w:val="both"/>
        <w:rPr>
          <w:rFonts w:ascii="Arial" w:hAnsi="Arial" w:cs="Arial"/>
        </w:rPr>
      </w:pPr>
    </w:p>
    <w:p w14:paraId="4677AD2B" w14:textId="77777777" w:rsidR="003975B2" w:rsidRDefault="003975B2" w:rsidP="003975B2">
      <w:pPr>
        <w:autoSpaceDE w:val="0"/>
        <w:autoSpaceDN w:val="0"/>
        <w:adjustRightInd w:val="0"/>
        <w:ind w:left="705" w:hanging="705"/>
        <w:jc w:val="both"/>
        <w:rPr>
          <w:rFonts w:ascii="Arial" w:hAnsi="Arial" w:cs="Arial"/>
        </w:rPr>
      </w:pPr>
    </w:p>
    <w:p w14:paraId="783B2DC0" w14:textId="77777777" w:rsidR="003975B2" w:rsidRDefault="003975B2" w:rsidP="003975B2">
      <w:pPr>
        <w:autoSpaceDE w:val="0"/>
        <w:autoSpaceDN w:val="0"/>
        <w:adjustRightInd w:val="0"/>
        <w:ind w:left="705" w:hanging="705"/>
        <w:jc w:val="both"/>
        <w:rPr>
          <w:rFonts w:ascii="Arial" w:hAnsi="Arial" w:cs="Arial"/>
        </w:rPr>
      </w:pPr>
    </w:p>
    <w:p w14:paraId="11570481" w14:textId="77777777" w:rsidR="003975B2" w:rsidRDefault="003975B2" w:rsidP="003975B2">
      <w:pPr>
        <w:autoSpaceDE w:val="0"/>
        <w:autoSpaceDN w:val="0"/>
        <w:adjustRightInd w:val="0"/>
        <w:ind w:left="705" w:hanging="705"/>
        <w:jc w:val="both"/>
        <w:rPr>
          <w:rFonts w:ascii="Arial" w:hAnsi="Arial" w:cs="Arial"/>
        </w:rPr>
      </w:pPr>
    </w:p>
    <w:p w14:paraId="5254961D" w14:textId="77777777" w:rsidR="003975B2" w:rsidRDefault="003975B2" w:rsidP="003975B2">
      <w:pPr>
        <w:autoSpaceDE w:val="0"/>
        <w:autoSpaceDN w:val="0"/>
        <w:adjustRightInd w:val="0"/>
        <w:ind w:left="705" w:hanging="705"/>
        <w:jc w:val="both"/>
        <w:rPr>
          <w:rFonts w:ascii="Arial" w:hAnsi="Arial" w:cs="Arial"/>
        </w:rPr>
      </w:pPr>
    </w:p>
    <w:p w14:paraId="120FBACB" w14:textId="77777777" w:rsidR="003975B2" w:rsidRDefault="003975B2" w:rsidP="003975B2">
      <w:pPr>
        <w:autoSpaceDE w:val="0"/>
        <w:autoSpaceDN w:val="0"/>
        <w:adjustRightInd w:val="0"/>
        <w:ind w:left="705" w:hanging="705"/>
        <w:jc w:val="both"/>
        <w:rPr>
          <w:rFonts w:ascii="Arial" w:hAnsi="Arial" w:cs="Arial"/>
        </w:rPr>
      </w:pPr>
    </w:p>
    <w:p w14:paraId="007DB293" w14:textId="77777777" w:rsidR="003975B2" w:rsidRDefault="003975B2" w:rsidP="003975B2">
      <w:pPr>
        <w:autoSpaceDE w:val="0"/>
        <w:autoSpaceDN w:val="0"/>
        <w:adjustRightInd w:val="0"/>
        <w:ind w:left="705" w:hanging="705"/>
        <w:jc w:val="both"/>
        <w:rPr>
          <w:rFonts w:ascii="Arial" w:hAnsi="Arial" w:cs="Arial"/>
        </w:rPr>
      </w:pPr>
    </w:p>
    <w:p w14:paraId="7138670C" w14:textId="77777777" w:rsidR="00F11F7D" w:rsidRDefault="00F11F7D" w:rsidP="003975B2">
      <w:pPr>
        <w:autoSpaceDE w:val="0"/>
        <w:autoSpaceDN w:val="0"/>
        <w:adjustRightInd w:val="0"/>
        <w:ind w:left="705" w:hanging="705"/>
        <w:jc w:val="both"/>
        <w:rPr>
          <w:rFonts w:ascii="Arial" w:hAnsi="Arial" w:cs="Arial"/>
        </w:rPr>
      </w:pPr>
    </w:p>
    <w:p w14:paraId="1BD639AA" w14:textId="77777777" w:rsidR="00F11F7D" w:rsidRDefault="00F11F7D" w:rsidP="003975B2">
      <w:pPr>
        <w:autoSpaceDE w:val="0"/>
        <w:autoSpaceDN w:val="0"/>
        <w:adjustRightInd w:val="0"/>
        <w:ind w:left="705" w:hanging="705"/>
        <w:jc w:val="both"/>
        <w:rPr>
          <w:rFonts w:ascii="Arial" w:hAnsi="Arial" w:cs="Arial"/>
        </w:rPr>
      </w:pPr>
    </w:p>
    <w:p w14:paraId="046EE8FB" w14:textId="77777777" w:rsidR="00F11F7D" w:rsidRDefault="00F11F7D" w:rsidP="003975B2">
      <w:pPr>
        <w:autoSpaceDE w:val="0"/>
        <w:autoSpaceDN w:val="0"/>
        <w:adjustRightInd w:val="0"/>
        <w:ind w:left="705" w:hanging="705"/>
        <w:jc w:val="both"/>
        <w:rPr>
          <w:rFonts w:ascii="Arial" w:hAnsi="Arial" w:cs="Arial"/>
        </w:rPr>
      </w:pPr>
    </w:p>
    <w:p w14:paraId="2DEC9DD5" w14:textId="77777777" w:rsidR="00F11F7D" w:rsidRDefault="00F11F7D" w:rsidP="003975B2">
      <w:pPr>
        <w:autoSpaceDE w:val="0"/>
        <w:autoSpaceDN w:val="0"/>
        <w:adjustRightInd w:val="0"/>
        <w:ind w:left="705" w:hanging="705"/>
        <w:jc w:val="both"/>
        <w:rPr>
          <w:rFonts w:ascii="Arial" w:hAnsi="Arial" w:cs="Arial"/>
        </w:rPr>
      </w:pPr>
    </w:p>
    <w:p w14:paraId="696FB424" w14:textId="77777777" w:rsidR="00F11F7D" w:rsidRDefault="00F11F7D" w:rsidP="003975B2">
      <w:pPr>
        <w:autoSpaceDE w:val="0"/>
        <w:autoSpaceDN w:val="0"/>
        <w:adjustRightInd w:val="0"/>
        <w:ind w:left="705" w:hanging="705"/>
        <w:jc w:val="both"/>
        <w:rPr>
          <w:rFonts w:ascii="Arial" w:hAnsi="Arial" w:cs="Arial"/>
        </w:rPr>
      </w:pPr>
    </w:p>
    <w:p w14:paraId="7D5EB904" w14:textId="77777777" w:rsidR="00F11F7D" w:rsidRDefault="00F11F7D" w:rsidP="003975B2">
      <w:pPr>
        <w:autoSpaceDE w:val="0"/>
        <w:autoSpaceDN w:val="0"/>
        <w:adjustRightInd w:val="0"/>
        <w:ind w:left="705" w:hanging="705"/>
        <w:jc w:val="both"/>
        <w:rPr>
          <w:rFonts w:ascii="Arial" w:hAnsi="Arial" w:cs="Arial"/>
        </w:rPr>
      </w:pPr>
    </w:p>
    <w:p w14:paraId="35ECDCE5" w14:textId="77777777" w:rsidR="00F11F7D" w:rsidRDefault="00F11F7D" w:rsidP="003975B2">
      <w:pPr>
        <w:autoSpaceDE w:val="0"/>
        <w:autoSpaceDN w:val="0"/>
        <w:adjustRightInd w:val="0"/>
        <w:ind w:left="705" w:hanging="705"/>
        <w:jc w:val="both"/>
        <w:rPr>
          <w:rFonts w:ascii="Arial" w:hAnsi="Arial" w:cs="Arial"/>
        </w:rPr>
      </w:pPr>
    </w:p>
    <w:p w14:paraId="5AE2FC34" w14:textId="77777777" w:rsidR="00F11F7D" w:rsidRDefault="00F11F7D" w:rsidP="003975B2">
      <w:pPr>
        <w:autoSpaceDE w:val="0"/>
        <w:autoSpaceDN w:val="0"/>
        <w:adjustRightInd w:val="0"/>
        <w:ind w:left="705" w:hanging="705"/>
        <w:jc w:val="both"/>
        <w:rPr>
          <w:rFonts w:ascii="Arial" w:hAnsi="Arial" w:cs="Arial"/>
        </w:rPr>
      </w:pPr>
    </w:p>
    <w:p w14:paraId="50F24DE0" w14:textId="77777777" w:rsidR="00F11F7D" w:rsidRDefault="00F11F7D" w:rsidP="00F11F7D">
      <w:pPr>
        <w:jc w:val="center"/>
        <w:rPr>
          <w:rFonts w:ascii="Arial" w:hAnsi="Arial" w:cs="Arial"/>
          <w:b/>
          <w:sz w:val="24"/>
          <w:szCs w:val="24"/>
        </w:rPr>
      </w:pPr>
      <w:r w:rsidRPr="00F11F7D">
        <w:rPr>
          <w:rFonts w:ascii="Arial" w:hAnsi="Arial" w:cs="Arial"/>
          <w:b/>
          <w:sz w:val="24"/>
          <w:szCs w:val="24"/>
        </w:rPr>
        <w:t>ANEXO V</w:t>
      </w:r>
      <w:r>
        <w:rPr>
          <w:rFonts w:ascii="Arial" w:hAnsi="Arial" w:cs="Arial"/>
          <w:b/>
          <w:sz w:val="24"/>
          <w:szCs w:val="24"/>
        </w:rPr>
        <w:t>III</w:t>
      </w:r>
      <w:r w:rsidRPr="00F11F7D">
        <w:rPr>
          <w:rFonts w:ascii="Arial" w:hAnsi="Arial" w:cs="Arial"/>
          <w:b/>
          <w:sz w:val="24"/>
          <w:szCs w:val="24"/>
        </w:rPr>
        <w:t xml:space="preserve"> – A</w:t>
      </w:r>
    </w:p>
    <w:p w14:paraId="7AA2754B" w14:textId="77777777" w:rsidR="00F11F7D" w:rsidRPr="00F11F7D" w:rsidRDefault="00F11F7D" w:rsidP="00F11F7D">
      <w:pPr>
        <w:jc w:val="center"/>
        <w:rPr>
          <w:rFonts w:ascii="Arial" w:hAnsi="Arial" w:cs="Arial"/>
          <w:b/>
          <w:sz w:val="24"/>
          <w:szCs w:val="24"/>
        </w:rPr>
      </w:pPr>
    </w:p>
    <w:p w14:paraId="457AC62B" w14:textId="77777777" w:rsidR="00F11F7D" w:rsidRPr="00F11F7D" w:rsidRDefault="00F11F7D" w:rsidP="00F11F7D">
      <w:pPr>
        <w:jc w:val="center"/>
        <w:rPr>
          <w:rFonts w:ascii="Arial" w:hAnsi="Arial" w:cs="Arial"/>
          <w:b/>
          <w:sz w:val="24"/>
          <w:szCs w:val="24"/>
          <w:u w:val="single"/>
        </w:rPr>
      </w:pPr>
      <w:r w:rsidRPr="00F11F7D">
        <w:rPr>
          <w:rFonts w:ascii="Arial" w:hAnsi="Arial" w:cs="Arial"/>
          <w:b/>
          <w:sz w:val="24"/>
          <w:szCs w:val="24"/>
          <w:u w:val="single"/>
        </w:rPr>
        <w:t>CADERNO DE TESTES</w:t>
      </w:r>
    </w:p>
    <w:p w14:paraId="12112648" w14:textId="77777777" w:rsidR="00F11F7D" w:rsidRPr="00F11F7D" w:rsidRDefault="00F11F7D" w:rsidP="00F11F7D">
      <w:pPr>
        <w:jc w:val="center"/>
        <w:rPr>
          <w:rFonts w:ascii="Arial" w:hAnsi="Arial" w:cs="Arial"/>
          <w:b/>
          <w:sz w:val="24"/>
          <w:szCs w:val="24"/>
        </w:rPr>
      </w:pPr>
    </w:p>
    <w:p w14:paraId="36F656A6" w14:textId="77777777" w:rsidR="00F11F7D" w:rsidRDefault="00F11F7D" w:rsidP="00F11F7D">
      <w:pPr>
        <w:jc w:val="center"/>
        <w:rPr>
          <w:rFonts w:ascii="Arial" w:hAnsi="Arial" w:cs="Arial"/>
          <w:b/>
        </w:rPr>
      </w:pPr>
    </w:p>
    <w:p w14:paraId="2366E484" w14:textId="77777777" w:rsidR="00F11F7D" w:rsidRDefault="00F11F7D" w:rsidP="002D7E22">
      <w:pPr>
        <w:numPr>
          <w:ilvl w:val="0"/>
          <w:numId w:val="81"/>
        </w:numPr>
        <w:ind w:left="993" w:hanging="993"/>
        <w:jc w:val="both"/>
        <w:rPr>
          <w:rFonts w:ascii="Arial" w:hAnsi="Arial" w:cs="Arial"/>
          <w:b/>
          <w:sz w:val="24"/>
          <w:szCs w:val="24"/>
        </w:rPr>
      </w:pPr>
      <w:r>
        <w:rPr>
          <w:rFonts w:ascii="Arial" w:hAnsi="Arial" w:cs="Arial"/>
          <w:b/>
          <w:sz w:val="24"/>
          <w:szCs w:val="24"/>
        </w:rPr>
        <w:t xml:space="preserve">    </w:t>
      </w:r>
      <w:r w:rsidRPr="00F11F7D">
        <w:rPr>
          <w:rFonts w:ascii="Arial" w:hAnsi="Arial" w:cs="Arial"/>
          <w:b/>
          <w:sz w:val="24"/>
          <w:szCs w:val="24"/>
        </w:rPr>
        <w:t>AMBIENTE DE LABORATÓRIO</w:t>
      </w:r>
    </w:p>
    <w:p w14:paraId="3D5956FF" w14:textId="77777777" w:rsidR="00F11F7D" w:rsidRPr="00F11F7D" w:rsidRDefault="00F11F7D" w:rsidP="00F11F7D">
      <w:pPr>
        <w:ind w:left="1350"/>
        <w:jc w:val="both"/>
        <w:rPr>
          <w:rFonts w:ascii="Arial" w:hAnsi="Arial" w:cs="Arial"/>
          <w:b/>
          <w:sz w:val="24"/>
          <w:szCs w:val="24"/>
        </w:rPr>
      </w:pPr>
    </w:p>
    <w:p w14:paraId="276B5393" w14:textId="77777777" w:rsidR="00F11F7D" w:rsidRDefault="00F11F7D" w:rsidP="002D7E22">
      <w:pPr>
        <w:numPr>
          <w:ilvl w:val="1"/>
          <w:numId w:val="81"/>
        </w:numPr>
        <w:ind w:left="993" w:hanging="993"/>
        <w:jc w:val="both"/>
        <w:rPr>
          <w:rFonts w:ascii="Arial" w:hAnsi="Arial" w:cs="Arial"/>
          <w:sz w:val="24"/>
          <w:szCs w:val="24"/>
        </w:rPr>
      </w:pPr>
      <w:r>
        <w:rPr>
          <w:rFonts w:ascii="Arial" w:hAnsi="Arial" w:cs="Arial"/>
          <w:sz w:val="24"/>
          <w:szCs w:val="24"/>
        </w:rPr>
        <w:t xml:space="preserve">    </w:t>
      </w:r>
      <w:r w:rsidRPr="00F11F7D">
        <w:rPr>
          <w:rFonts w:ascii="Arial" w:hAnsi="Arial" w:cs="Arial"/>
          <w:sz w:val="24"/>
          <w:szCs w:val="24"/>
        </w:rPr>
        <w:t>Para a realização dos testes de homologação da SOLUÇ</w:t>
      </w:r>
      <w:r>
        <w:rPr>
          <w:rFonts w:ascii="Arial" w:hAnsi="Arial" w:cs="Arial"/>
          <w:sz w:val="24"/>
          <w:szCs w:val="24"/>
        </w:rPr>
        <w:t>Ã</w:t>
      </w:r>
      <w:r w:rsidRPr="00F11F7D">
        <w:rPr>
          <w:rFonts w:ascii="Arial" w:hAnsi="Arial" w:cs="Arial"/>
          <w:sz w:val="24"/>
          <w:szCs w:val="24"/>
        </w:rPr>
        <w:t>O, deverá ser implementado o seguinte ambiente de laboratório para verificação dos requisitos técnicos da solução e dos terminais.</w:t>
      </w:r>
    </w:p>
    <w:p w14:paraId="5B71E732" w14:textId="77777777" w:rsidR="00F11F7D" w:rsidRPr="00F11F7D" w:rsidRDefault="00F11F7D" w:rsidP="00F11F7D">
      <w:pPr>
        <w:ind w:left="1350"/>
        <w:jc w:val="both"/>
        <w:rPr>
          <w:rFonts w:ascii="Arial" w:hAnsi="Arial" w:cs="Arial"/>
          <w:sz w:val="24"/>
          <w:szCs w:val="24"/>
        </w:rPr>
      </w:pPr>
    </w:p>
    <w:p w14:paraId="3BBF5D3B" w14:textId="77777777" w:rsidR="00F11F7D" w:rsidRPr="00F11F7D" w:rsidRDefault="00F11F7D" w:rsidP="00F11F7D">
      <w:pPr>
        <w:tabs>
          <w:tab w:val="num" w:pos="993"/>
        </w:tabs>
        <w:ind w:left="993" w:hanging="993"/>
        <w:jc w:val="both"/>
        <w:rPr>
          <w:rFonts w:ascii="Arial" w:hAnsi="Arial" w:cs="Arial"/>
          <w:color w:val="FF0000"/>
          <w:sz w:val="24"/>
          <w:szCs w:val="24"/>
        </w:rPr>
      </w:pPr>
      <w:r w:rsidRPr="00F11F7D">
        <w:rPr>
          <w:rFonts w:ascii="Arial" w:hAnsi="Arial" w:cs="Arial"/>
          <w:sz w:val="24"/>
          <w:szCs w:val="24"/>
        </w:rPr>
        <w:t>1.1.1</w:t>
      </w:r>
      <w:r w:rsidRPr="00F11F7D">
        <w:rPr>
          <w:rFonts w:ascii="Arial" w:hAnsi="Arial" w:cs="Arial"/>
          <w:sz w:val="24"/>
          <w:szCs w:val="24"/>
        </w:rPr>
        <w:tab/>
        <w:t xml:space="preserve">Deverão ser utilizados nos testes terminais (TIPO 1 e TIPO 2) e periféricos de mesma marca e modelo daqueles que serão fornecidos para a prestação dos serviços. </w:t>
      </w:r>
    </w:p>
    <w:p w14:paraId="376861C6" w14:textId="08CB8F7D" w:rsidR="00F11F7D" w:rsidRDefault="00AE75ED" w:rsidP="00F11F7D">
      <w:pPr>
        <w:tabs>
          <w:tab w:val="num" w:pos="900"/>
        </w:tabs>
        <w:ind w:left="1605" w:hanging="900"/>
        <w:jc w:val="center"/>
        <w:rPr>
          <w:rFonts w:ascii="Arial" w:hAnsi="Arial" w:cs="Arial"/>
        </w:rPr>
      </w:pPr>
      <w:r>
        <w:rPr>
          <w:rFonts w:ascii="Arial" w:hAnsi="Arial" w:cs="Arial"/>
          <w:noProof/>
        </w:rPr>
        <w:drawing>
          <wp:inline distT="0" distB="0" distL="0" distR="0" wp14:anchorId="07EB53DF" wp14:editId="1281634F">
            <wp:extent cx="4943475" cy="4657725"/>
            <wp:effectExtent l="0" t="0" r="0" b="0"/>
            <wp:docPr id="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943475" cy="4657725"/>
                    </a:xfrm>
                    <a:prstGeom prst="rect">
                      <a:avLst/>
                    </a:prstGeom>
                    <a:noFill/>
                    <a:ln>
                      <a:noFill/>
                    </a:ln>
                  </pic:spPr>
                </pic:pic>
              </a:graphicData>
            </a:graphic>
          </wp:inline>
        </w:drawing>
      </w:r>
    </w:p>
    <w:p w14:paraId="3A7BAB64" w14:textId="77777777" w:rsidR="00F11F7D" w:rsidRDefault="00F11F7D" w:rsidP="00F11F7D">
      <w:pPr>
        <w:ind w:left="705" w:hanging="705"/>
        <w:jc w:val="both"/>
        <w:rPr>
          <w:rFonts w:ascii="Arial" w:hAnsi="Arial" w:cs="Arial"/>
          <w:b/>
          <w:sz w:val="18"/>
          <w:szCs w:val="18"/>
          <w:lang w:eastAsia="en-US"/>
        </w:rPr>
      </w:pPr>
      <w:r>
        <w:rPr>
          <w:rFonts w:ascii="Arial" w:hAnsi="Arial" w:cs="Arial"/>
        </w:rPr>
        <w:tab/>
        <w:t xml:space="preserve">  </w:t>
      </w:r>
      <w:r>
        <w:rPr>
          <w:rFonts w:ascii="Arial" w:hAnsi="Arial" w:cs="Arial"/>
        </w:rPr>
        <w:tab/>
      </w:r>
      <w:r>
        <w:rPr>
          <w:rFonts w:ascii="Arial" w:hAnsi="Arial" w:cs="Arial"/>
          <w:b/>
          <w:sz w:val="18"/>
          <w:szCs w:val="18"/>
        </w:rPr>
        <w:t>Figura 1. Laboratório de homologação</w:t>
      </w:r>
    </w:p>
    <w:p w14:paraId="356AF997" w14:textId="77777777" w:rsidR="00F11F7D" w:rsidRDefault="00F11F7D" w:rsidP="00F11F7D">
      <w:pPr>
        <w:ind w:left="705" w:hanging="705"/>
        <w:jc w:val="both"/>
        <w:rPr>
          <w:rFonts w:ascii="Arial" w:hAnsi="Arial" w:cs="Arial"/>
          <w:b/>
          <w:sz w:val="18"/>
          <w:szCs w:val="18"/>
        </w:rPr>
      </w:pPr>
    </w:p>
    <w:p w14:paraId="63F5DCA9" w14:textId="77777777" w:rsidR="00F11F7D" w:rsidRPr="00F11F7D" w:rsidRDefault="00F11F7D" w:rsidP="00F11F7D">
      <w:pPr>
        <w:ind w:left="993" w:hanging="993"/>
        <w:jc w:val="both"/>
        <w:rPr>
          <w:rFonts w:ascii="Arial" w:hAnsi="Arial" w:cs="Arial"/>
          <w:sz w:val="24"/>
          <w:szCs w:val="24"/>
        </w:rPr>
      </w:pPr>
      <w:r w:rsidRPr="00F11F7D">
        <w:rPr>
          <w:rFonts w:ascii="Arial" w:hAnsi="Arial" w:cs="Arial"/>
          <w:sz w:val="24"/>
          <w:szCs w:val="24"/>
        </w:rPr>
        <w:t>1.2</w:t>
      </w:r>
      <w:r w:rsidRPr="00F11F7D">
        <w:rPr>
          <w:rFonts w:ascii="Arial" w:hAnsi="Arial" w:cs="Arial"/>
          <w:sz w:val="24"/>
          <w:szCs w:val="24"/>
        </w:rPr>
        <w:tab/>
      </w:r>
      <w:r w:rsidRPr="00F11F7D">
        <w:rPr>
          <w:rFonts w:ascii="Arial" w:hAnsi="Arial" w:cs="Arial"/>
          <w:b/>
          <w:sz w:val="24"/>
          <w:szCs w:val="24"/>
        </w:rPr>
        <w:t>TERMINAIS (MOF) - Avaliar as funcionalidades dos TERMINAIS.</w:t>
      </w:r>
    </w:p>
    <w:p w14:paraId="6A1F322F"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w:t>
      </w:r>
      <w:r w:rsidRPr="00F11F7D">
        <w:rPr>
          <w:rFonts w:ascii="Arial" w:hAnsi="Arial" w:cs="Arial"/>
          <w:sz w:val="24"/>
          <w:szCs w:val="24"/>
          <w:highlight w:val="lightGray"/>
        </w:rPr>
        <w:tab/>
        <w:t>Procedimento: Usuário 1.1, com sua credencial única (login e senha), realiza registro no seu TERMINAL e nos TERMINAIS dos Usuários 1.2 e 2.1.</w:t>
      </w:r>
    </w:p>
    <w:p w14:paraId="49D5196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F3C6694"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1.2.1.1</w:t>
      </w:r>
      <w:r w:rsidRPr="00F11F7D">
        <w:rPr>
          <w:rFonts w:ascii="Arial" w:hAnsi="Arial" w:cs="Arial"/>
          <w:sz w:val="24"/>
          <w:szCs w:val="24"/>
        </w:rPr>
        <w:tab/>
      </w:r>
      <w:r w:rsidRPr="00F11F7D">
        <w:rPr>
          <w:rFonts w:ascii="Arial" w:hAnsi="Arial" w:cs="Arial"/>
          <w:sz w:val="24"/>
          <w:szCs w:val="24"/>
          <w:u w:val="single"/>
        </w:rPr>
        <w:t>Resultado esperado</w:t>
      </w:r>
      <w:r w:rsidRPr="00F11F7D">
        <w:rPr>
          <w:rFonts w:ascii="Arial" w:hAnsi="Arial" w:cs="Arial"/>
          <w:sz w:val="24"/>
          <w:szCs w:val="24"/>
        </w:rPr>
        <w:t>: Registro aceito em todos os TERMINAIS. Configurações pessoais iguais em todos os TERMINAIS.</w:t>
      </w:r>
    </w:p>
    <w:p w14:paraId="1B37ED4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B97328F"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027B696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387328A"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1.2.2</w:t>
      </w:r>
      <w:r w:rsidRPr="00F11F7D">
        <w:rPr>
          <w:rFonts w:ascii="Arial" w:hAnsi="Arial" w:cs="Arial"/>
          <w:sz w:val="24"/>
          <w:szCs w:val="24"/>
          <w:highlight w:val="lightGray"/>
        </w:rPr>
        <w:tab/>
        <w:t>Procedimento: Originar uma chamada externa para o Usuário 1.1.</w:t>
      </w:r>
    </w:p>
    <w:p w14:paraId="04AAB2B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39744D7"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1.2.2.1</w:t>
      </w:r>
      <w:r w:rsidRPr="00F11F7D">
        <w:rPr>
          <w:rFonts w:ascii="Arial" w:hAnsi="Arial" w:cs="Arial"/>
          <w:sz w:val="24"/>
          <w:szCs w:val="24"/>
        </w:rPr>
        <w:tab/>
      </w:r>
      <w:r w:rsidRPr="00F11F7D">
        <w:rPr>
          <w:rFonts w:ascii="Arial" w:hAnsi="Arial" w:cs="Arial"/>
          <w:sz w:val="24"/>
          <w:szCs w:val="24"/>
          <w:u w:val="single"/>
        </w:rPr>
        <w:t>Resultado esperado</w:t>
      </w:r>
      <w:r w:rsidRPr="00F11F7D">
        <w:rPr>
          <w:rFonts w:ascii="Arial" w:hAnsi="Arial" w:cs="Arial"/>
          <w:sz w:val="24"/>
          <w:szCs w:val="24"/>
        </w:rPr>
        <w:t>: Chamada estabelecida. Visualização no TERMINAL do número chamador.</w:t>
      </w:r>
    </w:p>
    <w:p w14:paraId="7D38B994"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4345BEE"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67B761FF" w14:textId="77777777" w:rsidR="00F11F7D" w:rsidRPr="00F11F7D" w:rsidRDefault="00F11F7D" w:rsidP="00F11F7D">
      <w:pPr>
        <w:autoSpaceDE w:val="0"/>
        <w:autoSpaceDN w:val="0"/>
        <w:adjustRightInd w:val="0"/>
        <w:ind w:left="993" w:hanging="993"/>
        <w:jc w:val="both"/>
        <w:rPr>
          <w:rFonts w:ascii="Arial" w:hAnsi="Arial" w:cs="Arial"/>
          <w:b/>
          <w:sz w:val="24"/>
          <w:szCs w:val="24"/>
        </w:rPr>
      </w:pPr>
    </w:p>
    <w:p w14:paraId="013757B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32DE14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1.2.3</w:t>
      </w:r>
      <w:r w:rsidRPr="00F11F7D">
        <w:rPr>
          <w:rFonts w:ascii="Arial" w:hAnsi="Arial" w:cs="Arial"/>
          <w:sz w:val="24"/>
          <w:szCs w:val="24"/>
          <w:highlight w:val="lightGray"/>
        </w:rPr>
        <w:tab/>
        <w:t>Procedimento: Catalogar o número chamador do teste anterior. Originar uma chamada externa para o número catalogado a partir do Usuário 1.1.</w:t>
      </w:r>
    </w:p>
    <w:p w14:paraId="52281EA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82E0639"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1.2.3.1</w:t>
      </w:r>
      <w:r w:rsidRPr="00F11F7D">
        <w:rPr>
          <w:rFonts w:ascii="Arial" w:hAnsi="Arial" w:cs="Arial"/>
          <w:sz w:val="24"/>
          <w:szCs w:val="24"/>
        </w:rPr>
        <w:tab/>
      </w:r>
      <w:r w:rsidRPr="00F11F7D">
        <w:rPr>
          <w:rFonts w:ascii="Arial" w:hAnsi="Arial" w:cs="Arial"/>
          <w:sz w:val="24"/>
          <w:szCs w:val="24"/>
          <w:u w:val="single"/>
        </w:rPr>
        <w:t>Resultado esperado</w:t>
      </w:r>
      <w:r w:rsidRPr="00F11F7D">
        <w:rPr>
          <w:rFonts w:ascii="Arial" w:hAnsi="Arial" w:cs="Arial"/>
          <w:sz w:val="24"/>
          <w:szCs w:val="24"/>
        </w:rPr>
        <w:t>: Chamada estabelecida. Visualização no TERMINAL do nome e o número chamador ou o nome.</w:t>
      </w:r>
    </w:p>
    <w:p w14:paraId="48B1B31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42F5E67"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08457D59" w14:textId="77777777" w:rsidR="00F11F7D" w:rsidRPr="00F11F7D" w:rsidRDefault="00F11F7D" w:rsidP="00F11F7D">
      <w:pPr>
        <w:autoSpaceDE w:val="0"/>
        <w:autoSpaceDN w:val="0"/>
        <w:adjustRightInd w:val="0"/>
        <w:ind w:left="993" w:hanging="993"/>
        <w:jc w:val="both"/>
        <w:rPr>
          <w:rFonts w:ascii="Arial" w:hAnsi="Arial" w:cs="Arial"/>
          <w:b/>
          <w:sz w:val="24"/>
          <w:szCs w:val="24"/>
        </w:rPr>
      </w:pPr>
    </w:p>
    <w:p w14:paraId="6CE6705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F706523"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1.2.4</w:t>
      </w:r>
      <w:r w:rsidRPr="00F11F7D">
        <w:rPr>
          <w:rFonts w:ascii="Arial" w:hAnsi="Arial" w:cs="Arial"/>
          <w:sz w:val="24"/>
          <w:szCs w:val="24"/>
        </w:rPr>
        <w:tab/>
        <w:t>Procedimento: Criar um grupo de TERMINAIS no Site PRINCIPAL (Site 1) contendo os Usuários 1.1 e 1.2. Originar uma chamada externa para qualquer uma das linhas telefônicas disponíveis para a dependência.</w:t>
      </w:r>
    </w:p>
    <w:p w14:paraId="75E4DE1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828BAD2"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1.2.4.1</w:t>
      </w:r>
      <w:r w:rsidRPr="00F11F7D">
        <w:rPr>
          <w:rFonts w:ascii="Arial" w:hAnsi="Arial" w:cs="Arial"/>
          <w:sz w:val="24"/>
          <w:szCs w:val="24"/>
          <w:highlight w:val="lightGray"/>
        </w:rPr>
        <w:tab/>
      </w:r>
      <w:r w:rsidRPr="00F11F7D">
        <w:rPr>
          <w:rFonts w:ascii="Arial" w:hAnsi="Arial" w:cs="Arial"/>
          <w:sz w:val="24"/>
          <w:szCs w:val="24"/>
          <w:highlight w:val="lightGray"/>
          <w:u w:val="single"/>
        </w:rPr>
        <w:t>Resultado esperado</w:t>
      </w:r>
      <w:r w:rsidRPr="00F11F7D">
        <w:rPr>
          <w:rFonts w:ascii="Arial" w:hAnsi="Arial" w:cs="Arial"/>
          <w:sz w:val="24"/>
          <w:szCs w:val="24"/>
          <w:highlight w:val="lightGray"/>
        </w:rPr>
        <w:t>: Chamada entrante estabelecida e sinalizada, de forma audível e luminosa, em todos os TERMINAIS de operação do grupo e atendida por qualquer um desses TERMINAIS. A chamada não deve ser sinalizada no TERMINAL do Usuário 1.3.</w:t>
      </w:r>
    </w:p>
    <w:p w14:paraId="7D93F96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0D3F2EF"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4E1B80E2"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02C319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A769538"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1.2.5</w:t>
      </w:r>
      <w:r w:rsidRPr="00F11F7D">
        <w:rPr>
          <w:rFonts w:ascii="Arial" w:hAnsi="Arial" w:cs="Arial"/>
          <w:sz w:val="24"/>
          <w:szCs w:val="24"/>
          <w:highlight w:val="lightGray"/>
        </w:rPr>
        <w:tab/>
        <w:t>Procedimento: Realizar uma chamada externa a partir do Usuário 1.1. Após o atendimento, estacionar a chamada. Remover a chamada do estacionamento no TERMINAL do Usuário 1.2.</w:t>
      </w:r>
    </w:p>
    <w:p w14:paraId="02473D6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20AFA13"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1.2.5.1</w:t>
      </w:r>
      <w:r w:rsidRPr="00F11F7D">
        <w:rPr>
          <w:rFonts w:ascii="Arial" w:hAnsi="Arial" w:cs="Arial"/>
          <w:sz w:val="24"/>
          <w:szCs w:val="24"/>
        </w:rPr>
        <w:tab/>
      </w:r>
      <w:r w:rsidRPr="00F11F7D">
        <w:rPr>
          <w:rFonts w:ascii="Arial" w:hAnsi="Arial" w:cs="Arial"/>
          <w:sz w:val="24"/>
          <w:szCs w:val="24"/>
          <w:u w:val="single"/>
        </w:rPr>
        <w:t>Resultado esperado</w:t>
      </w:r>
      <w:r w:rsidRPr="00F11F7D">
        <w:rPr>
          <w:rFonts w:ascii="Arial" w:hAnsi="Arial" w:cs="Arial"/>
          <w:sz w:val="24"/>
          <w:szCs w:val="24"/>
        </w:rPr>
        <w:t>: Chamada estacionada. Interlocutor externo ouvindo mensagem de espera. Conversação restabelecida no Usuário 1.2. Situação sinalizada em todos os TERMINAIS do grupo.</w:t>
      </w:r>
    </w:p>
    <w:p w14:paraId="7A286F1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C3A9B11"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6F5BCC1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FB1845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82FE749"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1.2.6</w:t>
      </w:r>
      <w:r w:rsidRPr="00F11F7D">
        <w:rPr>
          <w:rFonts w:ascii="Arial" w:hAnsi="Arial" w:cs="Arial"/>
          <w:sz w:val="24"/>
          <w:szCs w:val="24"/>
          <w:highlight w:val="lightGray"/>
        </w:rPr>
        <w:tab/>
        <w:t>Procedimento: Originar uma chamada externa para o Usuário 1.2. Ajustar a intensidade sonora da campainha.</w:t>
      </w:r>
    </w:p>
    <w:p w14:paraId="70C8ACE4"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D9D8AB5"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1.2.6.1</w:t>
      </w:r>
      <w:r w:rsidRPr="00F11F7D">
        <w:rPr>
          <w:rFonts w:ascii="Arial" w:hAnsi="Arial" w:cs="Arial"/>
          <w:sz w:val="24"/>
          <w:szCs w:val="24"/>
        </w:rPr>
        <w:tab/>
      </w:r>
      <w:r w:rsidRPr="00F11F7D">
        <w:rPr>
          <w:rFonts w:ascii="Arial" w:hAnsi="Arial" w:cs="Arial"/>
          <w:sz w:val="24"/>
          <w:szCs w:val="24"/>
          <w:u w:val="single"/>
        </w:rPr>
        <w:t>Resultado esperado</w:t>
      </w:r>
      <w:r w:rsidRPr="00F11F7D">
        <w:rPr>
          <w:rFonts w:ascii="Arial" w:hAnsi="Arial" w:cs="Arial"/>
          <w:sz w:val="24"/>
          <w:szCs w:val="24"/>
        </w:rPr>
        <w:t>: Chamada estabelecida. Intensidade sonora ajustada.</w:t>
      </w:r>
    </w:p>
    <w:p w14:paraId="7FDF2089"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DF01F5B"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6FEFBC0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B0C32F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E0B844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1.2.7</w:t>
      </w:r>
      <w:r w:rsidRPr="00F11F7D">
        <w:rPr>
          <w:rFonts w:ascii="Arial" w:hAnsi="Arial" w:cs="Arial"/>
          <w:sz w:val="24"/>
          <w:szCs w:val="24"/>
          <w:highlight w:val="lightGray"/>
        </w:rPr>
        <w:tab/>
        <w:t>Procedimento: Realizar uma chamada externa a partir do monofone direito do Usuário 2.1. Após atendimento, ajustar nível de áudio no próprio monofone ou no console do operador.</w:t>
      </w:r>
    </w:p>
    <w:p w14:paraId="1ADF204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CE6983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1.2.7.1</w:t>
      </w:r>
      <w:r w:rsidRPr="00F11F7D">
        <w:rPr>
          <w:rFonts w:ascii="Arial" w:hAnsi="Arial" w:cs="Arial"/>
          <w:sz w:val="24"/>
          <w:szCs w:val="24"/>
        </w:rPr>
        <w:tab/>
      </w:r>
      <w:r w:rsidRPr="00F11F7D">
        <w:rPr>
          <w:rFonts w:ascii="Arial" w:hAnsi="Arial" w:cs="Arial"/>
          <w:sz w:val="24"/>
          <w:szCs w:val="24"/>
          <w:u w:val="single"/>
        </w:rPr>
        <w:t>Resultado esperado</w:t>
      </w:r>
      <w:r w:rsidRPr="00F11F7D">
        <w:rPr>
          <w:rFonts w:ascii="Arial" w:hAnsi="Arial" w:cs="Arial"/>
          <w:sz w:val="24"/>
          <w:szCs w:val="24"/>
        </w:rPr>
        <w:t>: Nível de recepção do áudio ajustado no próprio monofone ou no console do operador.</w:t>
      </w:r>
    </w:p>
    <w:p w14:paraId="356A4DF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A3D2058"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260EAB3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BCBD96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6608F52"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1.2.8</w:t>
      </w:r>
      <w:r w:rsidRPr="00F11F7D">
        <w:rPr>
          <w:rFonts w:ascii="Arial" w:hAnsi="Arial" w:cs="Arial"/>
          <w:sz w:val="24"/>
          <w:szCs w:val="24"/>
          <w:highlight w:val="lightGray"/>
        </w:rPr>
        <w:tab/>
        <w:t>Procedimento: Originar uma chamada externa para o Usuário 2.1. Atender a chamada em canal de alta-voz. Após atendimento, ajustar nível de áudio.</w:t>
      </w:r>
    </w:p>
    <w:p w14:paraId="7167387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FEF35C8"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1.2.8.1 </w:t>
      </w:r>
      <w:r w:rsidRPr="00F11F7D">
        <w:rPr>
          <w:rFonts w:ascii="Arial" w:hAnsi="Arial" w:cs="Arial"/>
          <w:sz w:val="24"/>
          <w:szCs w:val="24"/>
          <w:u w:val="single"/>
        </w:rPr>
        <w:t>Resultado esperado</w:t>
      </w:r>
      <w:r w:rsidRPr="00F11F7D">
        <w:rPr>
          <w:rFonts w:ascii="Arial" w:hAnsi="Arial" w:cs="Arial"/>
          <w:sz w:val="24"/>
          <w:szCs w:val="24"/>
        </w:rPr>
        <w:t>: Nível de recepção do áudio ajustado.</w:t>
      </w:r>
    </w:p>
    <w:p w14:paraId="36EF04C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A985A29"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11C78C0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F536D5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E966E0F"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1.2.9</w:t>
      </w:r>
      <w:r w:rsidRPr="00F11F7D">
        <w:rPr>
          <w:rFonts w:ascii="Arial" w:hAnsi="Arial" w:cs="Arial"/>
          <w:sz w:val="24"/>
          <w:szCs w:val="24"/>
          <w:highlight w:val="lightGray"/>
        </w:rPr>
        <w:tab/>
        <w:t>Procedimento: Originar uma chamada externa para o Usuário 2.2. Atender a chamada no monofone direito. Após atendimento, habilitar a função mute. Remover a chamada da função mute.</w:t>
      </w:r>
    </w:p>
    <w:p w14:paraId="5C090BE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21B015F"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1.2.9.1</w:t>
      </w:r>
      <w:r w:rsidRPr="00F11F7D">
        <w:rPr>
          <w:rFonts w:ascii="Arial" w:hAnsi="Arial" w:cs="Arial"/>
          <w:sz w:val="24"/>
          <w:szCs w:val="24"/>
        </w:rPr>
        <w:tab/>
      </w:r>
      <w:r w:rsidRPr="00F11F7D">
        <w:rPr>
          <w:rFonts w:ascii="Arial" w:hAnsi="Arial" w:cs="Arial"/>
          <w:sz w:val="24"/>
          <w:szCs w:val="24"/>
          <w:u w:val="single"/>
        </w:rPr>
        <w:t>Resultado esperado</w:t>
      </w:r>
      <w:r w:rsidRPr="00F11F7D">
        <w:rPr>
          <w:rFonts w:ascii="Arial" w:hAnsi="Arial" w:cs="Arial"/>
          <w:sz w:val="24"/>
          <w:szCs w:val="24"/>
        </w:rPr>
        <w:t>: Interrompida a transmissão de áudio para o usuário do outro lado da linha. Áudio estabelecido.</w:t>
      </w:r>
    </w:p>
    <w:p w14:paraId="411092E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3E03EEC"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3CDAB482"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D4BB1B9"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BEDDF85"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1.2.10</w:t>
      </w:r>
      <w:r w:rsidRPr="00F11F7D">
        <w:rPr>
          <w:rFonts w:ascii="Arial" w:hAnsi="Arial" w:cs="Arial"/>
          <w:sz w:val="24"/>
          <w:szCs w:val="24"/>
          <w:highlight w:val="lightGray"/>
        </w:rPr>
        <w:tab/>
        <w:t>Procedimento: Originar uma chamada externa para o Usuário 2.2. Atender a chamada no canal de alta-voz. Após atendimento, habilitar a função mute. Remover a chamada da função mute.</w:t>
      </w:r>
    </w:p>
    <w:p w14:paraId="7FA4DEE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3096D0F"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1.2.10.1 </w:t>
      </w:r>
      <w:r w:rsidRPr="00F11F7D">
        <w:rPr>
          <w:rFonts w:ascii="Arial" w:hAnsi="Arial" w:cs="Arial"/>
          <w:sz w:val="24"/>
          <w:szCs w:val="24"/>
          <w:u w:val="single"/>
        </w:rPr>
        <w:t>Resultado esperado</w:t>
      </w:r>
      <w:r w:rsidRPr="00F11F7D">
        <w:rPr>
          <w:rFonts w:ascii="Arial" w:hAnsi="Arial" w:cs="Arial"/>
          <w:sz w:val="24"/>
          <w:szCs w:val="24"/>
        </w:rPr>
        <w:t>: Interrompida a transmissão de áudio para o usuário do outro lado da linha. Áudio estabelecido.</w:t>
      </w:r>
    </w:p>
    <w:p w14:paraId="4BA9CA9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BCCE8BA"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0F090F6D"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9A172A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1B786DE"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1.2.11</w:t>
      </w:r>
      <w:r w:rsidRPr="00F11F7D">
        <w:rPr>
          <w:rFonts w:ascii="Arial" w:hAnsi="Arial" w:cs="Arial"/>
          <w:sz w:val="24"/>
          <w:szCs w:val="24"/>
          <w:highlight w:val="lightGray"/>
        </w:rPr>
        <w:tab/>
        <w:t>Procedimento: Realizar uma chamada externa a partir do Usuário 2.1 através de rediscagem do último número discado (redial).</w:t>
      </w:r>
    </w:p>
    <w:p w14:paraId="28BDE092"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75D0680"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1.2.11.1 </w:t>
      </w:r>
      <w:r w:rsidRPr="00F11F7D">
        <w:rPr>
          <w:rFonts w:ascii="Arial" w:hAnsi="Arial" w:cs="Arial"/>
          <w:sz w:val="24"/>
          <w:szCs w:val="24"/>
          <w:u w:val="single"/>
        </w:rPr>
        <w:t>Resultado esperado</w:t>
      </w:r>
      <w:r w:rsidRPr="00F11F7D">
        <w:rPr>
          <w:rFonts w:ascii="Arial" w:hAnsi="Arial" w:cs="Arial"/>
          <w:sz w:val="24"/>
          <w:szCs w:val="24"/>
        </w:rPr>
        <w:t>: Chamada estabelecida.</w:t>
      </w:r>
    </w:p>
    <w:p w14:paraId="66CF1E9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2D54246"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3A5C52D8"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2E2F30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791FCC1"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1.2.12</w:t>
      </w:r>
      <w:r w:rsidRPr="00F11F7D">
        <w:rPr>
          <w:rFonts w:ascii="Arial" w:hAnsi="Arial" w:cs="Arial"/>
          <w:sz w:val="24"/>
          <w:szCs w:val="24"/>
          <w:highlight w:val="lightGray"/>
        </w:rPr>
        <w:tab/>
        <w:t>Procedimento: Realizar uma chamada do Usuário 1.2 para o Usuário 2.1.</w:t>
      </w:r>
    </w:p>
    <w:p w14:paraId="169A4E3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8B72CC8"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1.2.12.1 </w:t>
      </w:r>
      <w:r w:rsidRPr="00F11F7D">
        <w:rPr>
          <w:rFonts w:ascii="Arial" w:hAnsi="Arial" w:cs="Arial"/>
          <w:sz w:val="24"/>
          <w:szCs w:val="24"/>
          <w:u w:val="single"/>
        </w:rPr>
        <w:t>Resultado esperado</w:t>
      </w:r>
      <w:r w:rsidRPr="00F11F7D">
        <w:rPr>
          <w:rFonts w:ascii="Arial" w:hAnsi="Arial" w:cs="Arial"/>
          <w:sz w:val="24"/>
          <w:szCs w:val="24"/>
        </w:rPr>
        <w:t>: Chamada estabelecida.</w:t>
      </w:r>
    </w:p>
    <w:p w14:paraId="663DD33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CDCC7A9"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highlight w:val="lightGray"/>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6CE480B3" w14:textId="77777777" w:rsidR="00F11F7D" w:rsidRPr="00F11F7D" w:rsidRDefault="00F11F7D" w:rsidP="00F11F7D">
      <w:pPr>
        <w:autoSpaceDE w:val="0"/>
        <w:autoSpaceDN w:val="0"/>
        <w:adjustRightInd w:val="0"/>
        <w:ind w:left="993" w:hanging="993"/>
        <w:jc w:val="both"/>
        <w:rPr>
          <w:rFonts w:ascii="Arial" w:hAnsi="Arial" w:cs="Arial"/>
          <w:sz w:val="24"/>
          <w:szCs w:val="24"/>
          <w:highlight w:val="lightGray"/>
        </w:rPr>
      </w:pPr>
    </w:p>
    <w:p w14:paraId="152A38DC" w14:textId="77777777" w:rsidR="00F11F7D" w:rsidRPr="00F11F7D" w:rsidRDefault="00F11F7D" w:rsidP="00F11F7D">
      <w:pPr>
        <w:autoSpaceDE w:val="0"/>
        <w:autoSpaceDN w:val="0"/>
        <w:adjustRightInd w:val="0"/>
        <w:ind w:left="993" w:hanging="993"/>
        <w:jc w:val="both"/>
        <w:rPr>
          <w:rFonts w:ascii="Arial" w:hAnsi="Arial" w:cs="Arial"/>
          <w:sz w:val="24"/>
          <w:szCs w:val="24"/>
          <w:highlight w:val="lightGray"/>
        </w:rPr>
      </w:pPr>
    </w:p>
    <w:p w14:paraId="0FD3FDB5"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1.2.13</w:t>
      </w:r>
      <w:r w:rsidRPr="00F11F7D">
        <w:rPr>
          <w:rFonts w:ascii="Arial" w:hAnsi="Arial" w:cs="Arial"/>
          <w:sz w:val="24"/>
          <w:szCs w:val="24"/>
          <w:highlight w:val="lightGray"/>
        </w:rPr>
        <w:tab/>
        <w:t>Procedimento: Originar uma chamada externa para o Usuário 2.2. Após atendimento, transferir a chamada para o Usuário 1.1.</w:t>
      </w:r>
    </w:p>
    <w:p w14:paraId="52B8BB8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400164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1.2.13.1 </w:t>
      </w:r>
      <w:r w:rsidRPr="00F11F7D">
        <w:rPr>
          <w:rFonts w:ascii="Arial" w:hAnsi="Arial" w:cs="Arial"/>
          <w:sz w:val="24"/>
          <w:szCs w:val="24"/>
          <w:u w:val="single"/>
        </w:rPr>
        <w:t>Resultado esperado</w:t>
      </w:r>
      <w:r w:rsidRPr="00F11F7D">
        <w:rPr>
          <w:rFonts w:ascii="Arial" w:hAnsi="Arial" w:cs="Arial"/>
          <w:sz w:val="24"/>
          <w:szCs w:val="24"/>
        </w:rPr>
        <w:t>: Chamada transferida.</w:t>
      </w:r>
    </w:p>
    <w:p w14:paraId="62632D2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1C92EEE"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6E1A258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C1F317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3B998B1"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1.2.14</w:t>
      </w:r>
      <w:r w:rsidRPr="00F11F7D">
        <w:rPr>
          <w:rFonts w:ascii="Arial" w:hAnsi="Arial" w:cs="Arial"/>
          <w:sz w:val="24"/>
          <w:szCs w:val="24"/>
          <w:highlight w:val="lightGray"/>
        </w:rPr>
        <w:tab/>
        <w:t>Procedimento: Originar uma chamada externa para o Usuário 1.2. Atender a chamada com o monofone direito. Após atendimento, transferir a chamada para o monofone esquerdo do mesmo TERMINAL através de uma única operação.</w:t>
      </w:r>
    </w:p>
    <w:p w14:paraId="12239EE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B93231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1.2.14.1 </w:t>
      </w:r>
      <w:r w:rsidRPr="00F11F7D">
        <w:rPr>
          <w:rFonts w:ascii="Arial" w:hAnsi="Arial" w:cs="Arial"/>
          <w:sz w:val="24"/>
          <w:szCs w:val="24"/>
          <w:u w:val="single"/>
        </w:rPr>
        <w:t>Resultado esperado</w:t>
      </w:r>
      <w:r w:rsidRPr="00F11F7D">
        <w:rPr>
          <w:rFonts w:ascii="Arial" w:hAnsi="Arial" w:cs="Arial"/>
          <w:sz w:val="24"/>
          <w:szCs w:val="24"/>
        </w:rPr>
        <w:t>: Chamada transferida entre os monofones.</w:t>
      </w:r>
    </w:p>
    <w:p w14:paraId="56B6CF4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E3B86A1"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0CA8972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ABC2DC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03601DD"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1.2.15</w:t>
      </w:r>
      <w:r w:rsidRPr="00F11F7D">
        <w:rPr>
          <w:rFonts w:ascii="Arial" w:hAnsi="Arial" w:cs="Arial"/>
          <w:sz w:val="24"/>
          <w:szCs w:val="24"/>
          <w:highlight w:val="lightGray"/>
        </w:rPr>
        <w:tab/>
        <w:t>Procedimento: Originar uma chamada externa para o Usuário 1.2. Atender a chamada com o monofone direito. Após atendimento, transferir a chamada para o canal de alta-voz do mesmo TERMINAL através de uma única operação.</w:t>
      </w:r>
    </w:p>
    <w:p w14:paraId="12F266C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85EDFC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1.2.15.1 </w:t>
      </w:r>
      <w:r w:rsidRPr="00F11F7D">
        <w:rPr>
          <w:rFonts w:ascii="Arial" w:hAnsi="Arial" w:cs="Arial"/>
          <w:sz w:val="24"/>
          <w:szCs w:val="24"/>
          <w:u w:val="single"/>
        </w:rPr>
        <w:t>Resultado esperado</w:t>
      </w:r>
      <w:r w:rsidRPr="00F11F7D">
        <w:rPr>
          <w:rFonts w:ascii="Arial" w:hAnsi="Arial" w:cs="Arial"/>
          <w:sz w:val="24"/>
          <w:szCs w:val="24"/>
        </w:rPr>
        <w:t>: Chamada transferida do monofone para o canal de alta-voz.</w:t>
      </w:r>
    </w:p>
    <w:p w14:paraId="6ABBA13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B23D527"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68B518C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6845B72"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EB4CD0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92A4A41"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1.2.16</w:t>
      </w:r>
      <w:r w:rsidRPr="00F11F7D">
        <w:rPr>
          <w:rFonts w:ascii="Arial" w:hAnsi="Arial" w:cs="Arial"/>
          <w:sz w:val="24"/>
          <w:szCs w:val="24"/>
          <w:highlight w:val="lightGray"/>
        </w:rPr>
        <w:tab/>
        <w:t>Procedimento: Originar uma chamada externa para o Usuário 1.2. Atender a chamada no monofone direito. Após transferir a chamada para o canal de alta-voz. Após transferir a chamada para o monofone esquerdo do mesmo TERMINAL.</w:t>
      </w:r>
    </w:p>
    <w:p w14:paraId="066F68B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B1225A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1.2.16.1 </w:t>
      </w:r>
      <w:r w:rsidRPr="00F11F7D">
        <w:rPr>
          <w:rFonts w:ascii="Arial" w:hAnsi="Arial" w:cs="Arial"/>
          <w:sz w:val="24"/>
          <w:szCs w:val="24"/>
          <w:u w:val="single"/>
        </w:rPr>
        <w:t>Resultado esperado</w:t>
      </w:r>
      <w:r w:rsidRPr="00F11F7D">
        <w:rPr>
          <w:rFonts w:ascii="Arial" w:hAnsi="Arial" w:cs="Arial"/>
          <w:sz w:val="24"/>
          <w:szCs w:val="24"/>
        </w:rPr>
        <w:t>: Chamada transferida para dos monofones para o alta-voz.</w:t>
      </w:r>
    </w:p>
    <w:p w14:paraId="023B4F5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85F5DCD"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3D9E46D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C11380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B9FDAD5"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1.2.17</w:t>
      </w:r>
      <w:r w:rsidRPr="00F11F7D">
        <w:rPr>
          <w:rFonts w:ascii="Arial" w:hAnsi="Arial" w:cs="Arial"/>
          <w:sz w:val="24"/>
          <w:szCs w:val="24"/>
          <w:highlight w:val="lightGray"/>
        </w:rPr>
        <w:tab/>
        <w:t>Procedimento: Realizar uma chamada externa a partir do Usuário 2.1 para uma LP (linha privativa).</w:t>
      </w:r>
    </w:p>
    <w:p w14:paraId="7E9AF95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A5B6D6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1.2.17.1 </w:t>
      </w:r>
      <w:r w:rsidRPr="00F11F7D">
        <w:rPr>
          <w:rFonts w:ascii="Arial" w:hAnsi="Arial" w:cs="Arial"/>
          <w:sz w:val="24"/>
          <w:szCs w:val="24"/>
          <w:u w:val="single"/>
        </w:rPr>
        <w:t>Resultado esperado</w:t>
      </w:r>
      <w:r w:rsidRPr="00F11F7D">
        <w:rPr>
          <w:rFonts w:ascii="Arial" w:hAnsi="Arial" w:cs="Arial"/>
          <w:sz w:val="24"/>
          <w:szCs w:val="24"/>
        </w:rPr>
        <w:t>: Chamada estabelecida.</w:t>
      </w:r>
    </w:p>
    <w:p w14:paraId="408094E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FDE551D"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2F740D88"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237E5A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5715FC8"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1.2.18</w:t>
      </w:r>
      <w:r w:rsidRPr="00F11F7D">
        <w:rPr>
          <w:rFonts w:ascii="Arial" w:hAnsi="Arial" w:cs="Arial"/>
          <w:sz w:val="24"/>
          <w:szCs w:val="24"/>
          <w:highlight w:val="lightGray"/>
        </w:rPr>
        <w:tab/>
        <w:t>Procedimento: Originar uma chamada externa para o Usuário 1.2. Após atendimento, Usuário 1.1 entra na chamada como conferência.</w:t>
      </w:r>
    </w:p>
    <w:p w14:paraId="69742CA8"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8E2214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1.2.18.1 </w:t>
      </w:r>
      <w:r w:rsidRPr="00F11F7D">
        <w:rPr>
          <w:rFonts w:ascii="Arial" w:hAnsi="Arial" w:cs="Arial"/>
          <w:sz w:val="24"/>
          <w:szCs w:val="24"/>
          <w:u w:val="single"/>
        </w:rPr>
        <w:t>Resultado esperado</w:t>
      </w:r>
      <w:r w:rsidRPr="00F11F7D">
        <w:rPr>
          <w:rFonts w:ascii="Arial" w:hAnsi="Arial" w:cs="Arial"/>
          <w:sz w:val="24"/>
          <w:szCs w:val="24"/>
        </w:rPr>
        <w:t>: Conferência estabelecida (o operador e o cliente ouvem o supervisor).</w:t>
      </w:r>
    </w:p>
    <w:p w14:paraId="0624022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E746093"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41A9B44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675EF92"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5747D79"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1.2.19</w:t>
      </w:r>
      <w:r w:rsidRPr="00F11F7D">
        <w:rPr>
          <w:rFonts w:ascii="Arial" w:hAnsi="Arial" w:cs="Arial"/>
          <w:sz w:val="24"/>
          <w:szCs w:val="24"/>
          <w:highlight w:val="lightGray"/>
        </w:rPr>
        <w:tab/>
        <w:t>Procedimento: Realizar uma chamada externa a partir do Usuário 1.2. Habilitar modo de comunicação privado. Usuário 1.1 entra na chamada.</w:t>
      </w:r>
    </w:p>
    <w:p w14:paraId="30FE3EB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4B9797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1.2.19.1 </w:t>
      </w:r>
      <w:r w:rsidRPr="00F11F7D">
        <w:rPr>
          <w:rFonts w:ascii="Arial" w:hAnsi="Arial" w:cs="Arial"/>
          <w:sz w:val="24"/>
          <w:szCs w:val="24"/>
          <w:u w:val="single"/>
        </w:rPr>
        <w:t>Resultado esperado</w:t>
      </w:r>
      <w:r w:rsidRPr="00F11F7D">
        <w:rPr>
          <w:rFonts w:ascii="Arial" w:hAnsi="Arial" w:cs="Arial"/>
          <w:sz w:val="24"/>
          <w:szCs w:val="24"/>
        </w:rPr>
        <w:t>: Modo de comunicação privado (sigilo de conversação) ativado. Acesso à linha negado para o Usuário 1.1.</w:t>
      </w:r>
    </w:p>
    <w:p w14:paraId="7A762C9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2996C95"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72E74DC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EA0516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75F51DA"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1.2.20</w:t>
      </w:r>
      <w:r w:rsidRPr="00F11F7D">
        <w:rPr>
          <w:rFonts w:ascii="Arial" w:hAnsi="Arial" w:cs="Arial"/>
          <w:sz w:val="24"/>
          <w:szCs w:val="24"/>
          <w:highlight w:val="lightGray"/>
        </w:rPr>
        <w:tab/>
        <w:t>Procedimento: Realizar uma chamada externa a partir do Usuário 1.1. Originar uma chamada externa destinada ao Usuário 1.1. Para o atendimento desta chamada, colocar a primeira em retenção (espera). Após atendimento, habilitar a função mute para a segunda chamada. Sem desligar as chamadas anteriores, realizar terceira chamada a partir do Usuário 1.1 para o Usuário 1.2</w:t>
      </w:r>
    </w:p>
    <w:p w14:paraId="7ED400F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6351B35"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1.2.20.1 </w:t>
      </w:r>
      <w:r w:rsidRPr="00F11F7D">
        <w:rPr>
          <w:rFonts w:ascii="Arial" w:hAnsi="Arial" w:cs="Arial"/>
          <w:sz w:val="24"/>
          <w:szCs w:val="24"/>
          <w:u w:val="single"/>
        </w:rPr>
        <w:t>Resultado esperado</w:t>
      </w:r>
      <w:r w:rsidRPr="00F11F7D">
        <w:rPr>
          <w:rFonts w:ascii="Arial" w:hAnsi="Arial" w:cs="Arial"/>
          <w:sz w:val="24"/>
          <w:szCs w:val="24"/>
        </w:rPr>
        <w:t>: Todas as chamadas estabelecidas. Primeira chamada em espera. Segunda chamada em mute. Terceira chamada em curso. Visualização no TERMINAL do estado das linhas (espera, mute e em curso) através de sinal sonoro e/ou simples verificação visual, por código de cores.</w:t>
      </w:r>
    </w:p>
    <w:p w14:paraId="5E618B4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F2835FF"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24AC5B5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339F5ED"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19C313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1.2.21</w:t>
      </w:r>
      <w:r w:rsidRPr="00F11F7D">
        <w:rPr>
          <w:rFonts w:ascii="Arial" w:hAnsi="Arial" w:cs="Arial"/>
          <w:sz w:val="24"/>
          <w:szCs w:val="24"/>
          <w:highlight w:val="lightGray"/>
        </w:rPr>
        <w:tab/>
        <w:t>Procedimento: Realizar uma chamada do Usuário 1.1 para o Usuário 1.2. Sem desligar a chamada, realizar chamada externa a partir do Usuário 1.1. Originar duas chamadas externas para o Usuário 1.1. Ativar conferência de todas as chamadas no Usuário 1.1</w:t>
      </w:r>
    </w:p>
    <w:p w14:paraId="40197DC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CFA0D03"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1.2.21.1 </w:t>
      </w:r>
      <w:r w:rsidRPr="00F11F7D">
        <w:rPr>
          <w:rFonts w:ascii="Arial" w:hAnsi="Arial" w:cs="Arial"/>
          <w:sz w:val="24"/>
          <w:szCs w:val="24"/>
          <w:u w:val="single"/>
        </w:rPr>
        <w:t>Resultado esperado</w:t>
      </w:r>
      <w:r w:rsidRPr="00F11F7D">
        <w:rPr>
          <w:rFonts w:ascii="Arial" w:hAnsi="Arial" w:cs="Arial"/>
          <w:sz w:val="24"/>
          <w:szCs w:val="24"/>
        </w:rPr>
        <w:t>: Conferência estabelecida.</w:t>
      </w:r>
    </w:p>
    <w:p w14:paraId="0FD1F2E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4602DFC"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78D0DA82"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F5BB5B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C58386D"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F7997E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1.2.22</w:t>
      </w:r>
      <w:r w:rsidRPr="00F11F7D">
        <w:rPr>
          <w:rFonts w:ascii="Arial" w:hAnsi="Arial" w:cs="Arial"/>
          <w:sz w:val="24"/>
          <w:szCs w:val="24"/>
          <w:highlight w:val="lightGray"/>
        </w:rPr>
        <w:tab/>
        <w:t>Procedimento: Originar quatro chamadas externas para o Usuário 2.1. Após atendimento, intercalar as chamadas livremente.</w:t>
      </w:r>
    </w:p>
    <w:p w14:paraId="56C608F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65373A2"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1.2.22.1 </w:t>
      </w:r>
      <w:r w:rsidRPr="00F11F7D">
        <w:rPr>
          <w:rFonts w:ascii="Arial" w:hAnsi="Arial" w:cs="Arial"/>
          <w:sz w:val="24"/>
          <w:szCs w:val="24"/>
          <w:u w:val="single"/>
        </w:rPr>
        <w:t>Resultado esperado</w:t>
      </w:r>
      <w:r w:rsidRPr="00F11F7D">
        <w:rPr>
          <w:rFonts w:ascii="Arial" w:hAnsi="Arial" w:cs="Arial"/>
          <w:sz w:val="24"/>
          <w:szCs w:val="24"/>
        </w:rPr>
        <w:t>: Todas as chamadas estabelecidas e intercaladas livremente.</w:t>
      </w:r>
    </w:p>
    <w:p w14:paraId="4A87B749"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38F5684"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3CF6EE7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827A71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44134D4"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1.2.23</w:t>
      </w:r>
      <w:r w:rsidRPr="00F11F7D">
        <w:rPr>
          <w:rFonts w:ascii="Arial" w:hAnsi="Arial" w:cs="Arial"/>
          <w:sz w:val="24"/>
          <w:szCs w:val="24"/>
          <w:highlight w:val="lightGray"/>
        </w:rPr>
        <w:tab/>
        <w:t>Procedimento: Originar quatro chamadas externas para o Usuário 3.1. Atender as chamadas nos monofones e posteriormente nos canais de alta-voz.</w:t>
      </w:r>
    </w:p>
    <w:p w14:paraId="64949A4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3F094C1"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1.2.23.1</w:t>
      </w:r>
      <w:r w:rsidRPr="00F11F7D">
        <w:rPr>
          <w:rFonts w:ascii="Arial" w:hAnsi="Arial" w:cs="Arial"/>
          <w:sz w:val="24"/>
          <w:szCs w:val="24"/>
          <w:u w:val="single"/>
        </w:rPr>
        <w:t>Resultado esperado</w:t>
      </w:r>
      <w:r w:rsidRPr="00F11F7D">
        <w:rPr>
          <w:rFonts w:ascii="Arial" w:hAnsi="Arial" w:cs="Arial"/>
          <w:sz w:val="24"/>
          <w:szCs w:val="24"/>
        </w:rPr>
        <w:t>: Todas as chamadas estabelecidas e gerenciadas, simultaneamente.</w:t>
      </w:r>
    </w:p>
    <w:p w14:paraId="2F87719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A1DF157"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69C092F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BD3BB78" w14:textId="77777777" w:rsidR="00F11F7D" w:rsidRPr="00F11F7D" w:rsidRDefault="00F11F7D" w:rsidP="00F11F7D">
      <w:pPr>
        <w:autoSpaceDE w:val="0"/>
        <w:autoSpaceDN w:val="0"/>
        <w:adjustRightInd w:val="0"/>
        <w:ind w:left="993" w:hanging="993"/>
        <w:jc w:val="both"/>
        <w:rPr>
          <w:rFonts w:ascii="Arial" w:hAnsi="Arial" w:cs="Arial"/>
          <w:sz w:val="24"/>
          <w:szCs w:val="24"/>
          <w:highlight w:val="lightGray"/>
        </w:rPr>
      </w:pPr>
    </w:p>
    <w:p w14:paraId="24CBAFFB" w14:textId="77777777" w:rsidR="00F11F7D" w:rsidRPr="00F11F7D" w:rsidRDefault="00F11F7D" w:rsidP="00F11F7D">
      <w:pPr>
        <w:autoSpaceDE w:val="0"/>
        <w:autoSpaceDN w:val="0"/>
        <w:adjustRightInd w:val="0"/>
        <w:ind w:left="993" w:hanging="993"/>
        <w:jc w:val="both"/>
        <w:rPr>
          <w:rFonts w:ascii="Arial" w:hAnsi="Arial" w:cs="Arial"/>
          <w:sz w:val="24"/>
          <w:szCs w:val="24"/>
          <w:highlight w:val="lightGray"/>
        </w:rPr>
      </w:pPr>
      <w:r w:rsidRPr="00F11F7D">
        <w:rPr>
          <w:rFonts w:ascii="Arial" w:hAnsi="Arial" w:cs="Arial"/>
          <w:sz w:val="24"/>
          <w:szCs w:val="24"/>
          <w:highlight w:val="lightGray"/>
        </w:rPr>
        <w:t xml:space="preserve">1.2.24 Procedimento: Originar uma chamada externa a partir dos Usuários 1.1 e 2.1 para números externos (rede pública) do </w:t>
      </w:r>
      <w:r w:rsidRPr="00F11F7D">
        <w:rPr>
          <w:rFonts w:ascii="Arial" w:hAnsi="Arial" w:cs="Arial"/>
          <w:b/>
          <w:sz w:val="24"/>
          <w:szCs w:val="24"/>
          <w:highlight w:val="lightGray"/>
        </w:rPr>
        <w:t>tipo fixo</w:t>
      </w:r>
      <w:r w:rsidRPr="00F11F7D">
        <w:rPr>
          <w:rFonts w:ascii="Arial" w:hAnsi="Arial" w:cs="Arial"/>
          <w:sz w:val="24"/>
          <w:szCs w:val="24"/>
          <w:highlight w:val="lightGray"/>
        </w:rPr>
        <w:t>, que estejam ocupados (em ligação).</w:t>
      </w:r>
    </w:p>
    <w:p w14:paraId="352AEB4E" w14:textId="77777777" w:rsidR="00F11F7D" w:rsidRPr="00F11F7D" w:rsidRDefault="00F11F7D" w:rsidP="00F11F7D">
      <w:pPr>
        <w:autoSpaceDE w:val="0"/>
        <w:autoSpaceDN w:val="0"/>
        <w:adjustRightInd w:val="0"/>
        <w:ind w:left="993" w:hanging="993"/>
        <w:jc w:val="both"/>
        <w:rPr>
          <w:rFonts w:ascii="Arial" w:hAnsi="Arial" w:cs="Arial"/>
          <w:sz w:val="24"/>
          <w:szCs w:val="24"/>
          <w:highlight w:val="yellow"/>
        </w:rPr>
      </w:pPr>
    </w:p>
    <w:p w14:paraId="4A91CEE0"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1.2.24.1 </w:t>
      </w:r>
      <w:r w:rsidRPr="00F11F7D">
        <w:rPr>
          <w:rFonts w:ascii="Arial" w:hAnsi="Arial" w:cs="Arial"/>
          <w:sz w:val="24"/>
          <w:szCs w:val="24"/>
          <w:u w:val="single"/>
        </w:rPr>
        <w:t>Resultado esperado</w:t>
      </w:r>
      <w:r w:rsidRPr="00F11F7D">
        <w:rPr>
          <w:rFonts w:ascii="Arial" w:hAnsi="Arial" w:cs="Arial"/>
          <w:sz w:val="24"/>
          <w:szCs w:val="24"/>
        </w:rPr>
        <w:t>: Usuários 1.1 e 2.1 escutam tom de ocupado.</w:t>
      </w:r>
    </w:p>
    <w:p w14:paraId="56BA4269"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292AA95"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0FA6FA5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3DD7CE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30E2381"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1.2.25 Procedimento: Realizar testes de conectividade e integração com os periféricos – headset sem fio, microfone (goose-neck) e módulo de speaker (caso fornecido). Realizar chamadas de testes.</w:t>
      </w:r>
    </w:p>
    <w:p w14:paraId="4074E76D"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FDF191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1.2.25.1 </w:t>
      </w:r>
      <w:r w:rsidRPr="00F11F7D">
        <w:rPr>
          <w:rFonts w:ascii="Arial" w:hAnsi="Arial" w:cs="Arial"/>
          <w:sz w:val="24"/>
          <w:szCs w:val="24"/>
          <w:u w:val="single"/>
        </w:rPr>
        <w:t>Resultado</w:t>
      </w:r>
      <w:r w:rsidRPr="00F11F7D">
        <w:rPr>
          <w:rFonts w:ascii="Arial" w:hAnsi="Arial" w:cs="Arial"/>
          <w:sz w:val="24"/>
          <w:szCs w:val="24"/>
        </w:rPr>
        <w:t>: periféricos se integram perfeitamente aos terminais e permitem total controle das chamadas realizadas.</w:t>
      </w:r>
    </w:p>
    <w:p w14:paraId="0CD24EB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B218CC7"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51229C2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7CCCFA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746BA1E"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1.3. </w:t>
      </w:r>
      <w:r>
        <w:rPr>
          <w:rFonts w:ascii="Arial" w:hAnsi="Arial" w:cs="Arial"/>
          <w:sz w:val="24"/>
          <w:szCs w:val="24"/>
        </w:rPr>
        <w:t xml:space="preserve">       </w:t>
      </w:r>
      <w:r w:rsidRPr="00F11F7D">
        <w:rPr>
          <w:rFonts w:ascii="Arial" w:hAnsi="Arial" w:cs="Arial"/>
          <w:b/>
          <w:bCs/>
          <w:sz w:val="24"/>
          <w:szCs w:val="24"/>
        </w:rPr>
        <w:t>REDUNDÂNCIA</w:t>
      </w:r>
      <w:r w:rsidRPr="00F11F7D">
        <w:rPr>
          <w:rFonts w:ascii="Arial" w:hAnsi="Arial" w:cs="Arial"/>
          <w:sz w:val="24"/>
          <w:szCs w:val="24"/>
        </w:rPr>
        <w:t>: Verificar a contingência e a alta disponibilidade entre os sites.</w:t>
      </w:r>
    </w:p>
    <w:p w14:paraId="7F5EEE2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7E46061"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1.3.1 </w:t>
      </w:r>
      <w:r>
        <w:rPr>
          <w:rFonts w:ascii="Arial" w:hAnsi="Arial" w:cs="Arial"/>
          <w:sz w:val="24"/>
          <w:szCs w:val="24"/>
        </w:rPr>
        <w:t xml:space="preserve">    </w:t>
      </w:r>
      <w:r w:rsidRPr="00F11F7D">
        <w:rPr>
          <w:rFonts w:ascii="Arial" w:hAnsi="Arial" w:cs="Arial"/>
          <w:sz w:val="24"/>
          <w:szCs w:val="24"/>
        </w:rPr>
        <w:t>Pré-requisitos: Todos os usuários registrados em seus respectivos ambientes. Todos os</w:t>
      </w:r>
      <w:r>
        <w:rPr>
          <w:rFonts w:ascii="Arial" w:hAnsi="Arial" w:cs="Arial"/>
          <w:sz w:val="24"/>
          <w:szCs w:val="24"/>
        </w:rPr>
        <w:t xml:space="preserve"> </w:t>
      </w:r>
      <w:r w:rsidRPr="00F11F7D">
        <w:rPr>
          <w:rFonts w:ascii="Arial" w:hAnsi="Arial" w:cs="Arial"/>
          <w:sz w:val="24"/>
          <w:szCs w:val="24"/>
        </w:rPr>
        <w:t>GATEWAYS operacionais e com conectividade à PSTN. Conectividade IP de todos os elementos.</w:t>
      </w:r>
    </w:p>
    <w:p w14:paraId="0F526B3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7E8E2B1"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1.3.2</w:t>
      </w:r>
      <w:r w:rsidRPr="00F11F7D">
        <w:rPr>
          <w:rFonts w:ascii="Arial" w:hAnsi="Arial" w:cs="Arial"/>
          <w:sz w:val="24"/>
          <w:szCs w:val="24"/>
          <w:highlight w:val="lightGray"/>
        </w:rPr>
        <w:tab/>
        <w:t>Procedimento: Realizar uma chamada telefônica TERMINAL-TERMINAL entre o Usuário 1.1 e o Usuário 1.2. Desligar os CONCENTRADORES e GATEWAYS do site PRINCIPAL.</w:t>
      </w:r>
    </w:p>
    <w:p w14:paraId="6C4D90D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6BA8190"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1.3.2.1 </w:t>
      </w:r>
      <w:r>
        <w:rPr>
          <w:rFonts w:ascii="Arial" w:hAnsi="Arial" w:cs="Arial"/>
          <w:sz w:val="24"/>
          <w:szCs w:val="24"/>
        </w:rPr>
        <w:t xml:space="preserve">  </w:t>
      </w:r>
      <w:r w:rsidRPr="00F11F7D">
        <w:rPr>
          <w:rFonts w:ascii="Arial" w:hAnsi="Arial" w:cs="Arial"/>
          <w:sz w:val="24"/>
          <w:szCs w:val="24"/>
          <w:u w:val="single"/>
        </w:rPr>
        <w:t>Resultado esperado</w:t>
      </w:r>
      <w:r w:rsidRPr="00F11F7D">
        <w:rPr>
          <w:rFonts w:ascii="Arial" w:hAnsi="Arial" w:cs="Arial"/>
          <w:sz w:val="24"/>
          <w:szCs w:val="24"/>
        </w:rPr>
        <w:t>: A chamada em curso entre os terminais SIP é mantida e/ou o site DATACENTER assume o controle dos TERMINAIS, em no máxima 10 minutos, possibilitando novas chamadas.</w:t>
      </w:r>
    </w:p>
    <w:p w14:paraId="6C095C1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E1E8BB0"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34E1B4B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1DF42F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D183605"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1.3.3</w:t>
      </w:r>
      <w:r w:rsidRPr="00F11F7D">
        <w:rPr>
          <w:rFonts w:ascii="Arial" w:hAnsi="Arial" w:cs="Arial"/>
          <w:sz w:val="24"/>
          <w:szCs w:val="24"/>
          <w:highlight w:val="lightGray"/>
        </w:rPr>
        <w:tab/>
        <w:t>Procedimento: Realizar uma chamada telefônica TERMINAL-TERMINAL entre o Usuário 1.1 e o Usuário 2.1. Desligar os CONCENTRADORES e GATEWAYS do site DATACENTER.</w:t>
      </w:r>
    </w:p>
    <w:p w14:paraId="24DD648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C66CC63"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1.3.3.1</w:t>
      </w:r>
      <w:r>
        <w:rPr>
          <w:rFonts w:ascii="Arial" w:hAnsi="Arial" w:cs="Arial"/>
          <w:sz w:val="24"/>
          <w:szCs w:val="24"/>
        </w:rPr>
        <w:t xml:space="preserve">  </w:t>
      </w:r>
      <w:r w:rsidRPr="00F11F7D">
        <w:rPr>
          <w:rFonts w:ascii="Arial" w:hAnsi="Arial" w:cs="Arial"/>
          <w:sz w:val="24"/>
          <w:szCs w:val="24"/>
        </w:rPr>
        <w:t xml:space="preserve"> </w:t>
      </w:r>
      <w:r w:rsidRPr="00F11F7D">
        <w:rPr>
          <w:rFonts w:ascii="Arial" w:hAnsi="Arial" w:cs="Arial"/>
          <w:sz w:val="24"/>
          <w:szCs w:val="24"/>
          <w:u w:val="single"/>
        </w:rPr>
        <w:t>Resultado esperado</w:t>
      </w:r>
      <w:r w:rsidRPr="00F11F7D">
        <w:rPr>
          <w:rFonts w:ascii="Arial" w:hAnsi="Arial" w:cs="Arial"/>
          <w:sz w:val="24"/>
          <w:szCs w:val="24"/>
        </w:rPr>
        <w:t>: A chamada em curso entre os terminais SIP é mantida e/ou o site PRINCIPAL assume o controle dos TERMINAIS, em no máxima 10 minutos, possibilitando novas chamadas.</w:t>
      </w:r>
    </w:p>
    <w:p w14:paraId="6EBBCC0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58F0F1F"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4C43E55D"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3C2F71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98E83E0"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1.3.4</w:t>
      </w:r>
      <w:r w:rsidRPr="00F11F7D">
        <w:rPr>
          <w:rFonts w:ascii="Arial" w:hAnsi="Arial" w:cs="Arial"/>
          <w:sz w:val="24"/>
          <w:szCs w:val="24"/>
          <w:highlight w:val="lightGray"/>
        </w:rPr>
        <w:tab/>
        <w:t>Procedimento: Usuário 1.1 disca para o número telefônico atribuído ao Usuário 2.1.</w:t>
      </w:r>
    </w:p>
    <w:p w14:paraId="7B6603A2"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3A66733"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1.3.4.1 </w:t>
      </w:r>
      <w:r w:rsidRPr="00F11F7D">
        <w:rPr>
          <w:rFonts w:ascii="Arial" w:hAnsi="Arial" w:cs="Arial"/>
          <w:sz w:val="24"/>
          <w:szCs w:val="24"/>
          <w:u w:val="single"/>
        </w:rPr>
        <w:t>Resultado esperado</w:t>
      </w:r>
      <w:r w:rsidRPr="00F11F7D">
        <w:rPr>
          <w:rFonts w:ascii="Arial" w:hAnsi="Arial" w:cs="Arial"/>
          <w:sz w:val="24"/>
          <w:szCs w:val="24"/>
        </w:rPr>
        <w:t>: Ligação estabelecida entre o Usuário 1.1 e o Usuário 2.1, utilizando a WAN.</w:t>
      </w:r>
    </w:p>
    <w:p w14:paraId="71D1C10D"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6E81267"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6016A48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FB1AD59"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E5409EC"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1.3.5</w:t>
      </w:r>
      <w:r w:rsidRPr="00F11F7D">
        <w:rPr>
          <w:rFonts w:ascii="Arial" w:hAnsi="Arial" w:cs="Arial"/>
          <w:sz w:val="24"/>
          <w:szCs w:val="24"/>
          <w:highlight w:val="lightGray"/>
        </w:rPr>
        <w:tab/>
        <w:t>Procedimento: Realizar uma chamada telefônica TERMINAL-TERMINAL entre o Usuário 1.1 e o Usuário 2.1. Desligar o GRAVADOR do site PRINCIPAL.</w:t>
      </w:r>
    </w:p>
    <w:p w14:paraId="390D6D5D"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3295F54"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1.3.5.1 </w:t>
      </w:r>
      <w:r w:rsidRPr="00F11F7D">
        <w:rPr>
          <w:rFonts w:ascii="Arial" w:hAnsi="Arial" w:cs="Arial"/>
          <w:sz w:val="24"/>
          <w:szCs w:val="24"/>
          <w:u w:val="single"/>
        </w:rPr>
        <w:t>Resultado esperado</w:t>
      </w:r>
      <w:r w:rsidRPr="00F11F7D">
        <w:rPr>
          <w:rFonts w:ascii="Arial" w:hAnsi="Arial" w:cs="Arial"/>
          <w:sz w:val="24"/>
          <w:szCs w:val="24"/>
        </w:rPr>
        <w:t>: O GRAVADOR do site DATACENTER permanece gravando os pacotes RTP do Usuário 1.1.</w:t>
      </w:r>
    </w:p>
    <w:p w14:paraId="753AEB7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068E94F"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1.3.5.2 Recuperar o áudio completo da conversação.</w:t>
      </w:r>
    </w:p>
    <w:p w14:paraId="03CB5FE2" w14:textId="77777777" w:rsidR="00F11F7D" w:rsidRPr="00F11F7D" w:rsidRDefault="00F11F7D" w:rsidP="00F11F7D">
      <w:pPr>
        <w:autoSpaceDE w:val="0"/>
        <w:autoSpaceDN w:val="0"/>
        <w:adjustRightInd w:val="0"/>
        <w:ind w:left="993" w:hanging="993"/>
        <w:rPr>
          <w:rFonts w:ascii="Arial" w:hAnsi="Arial" w:cs="Arial"/>
          <w:sz w:val="24"/>
          <w:szCs w:val="24"/>
        </w:rPr>
      </w:pPr>
    </w:p>
    <w:p w14:paraId="2C2A0F09" w14:textId="77777777" w:rsidR="00F11F7D" w:rsidRPr="00F11F7D" w:rsidRDefault="00F11F7D" w:rsidP="00F11F7D">
      <w:pPr>
        <w:autoSpaceDE w:val="0"/>
        <w:autoSpaceDN w:val="0"/>
        <w:adjustRightInd w:val="0"/>
        <w:ind w:left="993" w:hanging="993"/>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648F8D01" w14:textId="77777777" w:rsidR="00F11F7D" w:rsidRPr="00F11F7D" w:rsidRDefault="00F11F7D" w:rsidP="00F11F7D">
      <w:pPr>
        <w:autoSpaceDE w:val="0"/>
        <w:autoSpaceDN w:val="0"/>
        <w:adjustRightInd w:val="0"/>
        <w:ind w:left="993" w:hanging="993"/>
        <w:rPr>
          <w:rFonts w:ascii="Arial" w:hAnsi="Arial" w:cs="Arial"/>
          <w:sz w:val="24"/>
          <w:szCs w:val="24"/>
        </w:rPr>
      </w:pPr>
    </w:p>
    <w:p w14:paraId="72215D2A" w14:textId="77777777" w:rsidR="00F11F7D" w:rsidRPr="00F11F7D" w:rsidRDefault="00F11F7D" w:rsidP="00F11F7D">
      <w:pPr>
        <w:autoSpaceDE w:val="0"/>
        <w:autoSpaceDN w:val="0"/>
        <w:adjustRightInd w:val="0"/>
        <w:ind w:left="993" w:hanging="993"/>
        <w:rPr>
          <w:rFonts w:ascii="Arial" w:hAnsi="Arial" w:cs="Arial"/>
          <w:sz w:val="24"/>
          <w:szCs w:val="24"/>
        </w:rPr>
      </w:pPr>
    </w:p>
    <w:p w14:paraId="0500137D"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 xml:space="preserve">1.4 </w:t>
      </w:r>
      <w:r>
        <w:rPr>
          <w:rFonts w:ascii="Arial" w:hAnsi="Arial" w:cs="Arial"/>
          <w:sz w:val="24"/>
          <w:szCs w:val="24"/>
        </w:rPr>
        <w:tab/>
      </w:r>
      <w:r w:rsidRPr="00F11F7D">
        <w:rPr>
          <w:rFonts w:ascii="Arial" w:hAnsi="Arial" w:cs="Arial"/>
          <w:b/>
          <w:bCs/>
          <w:sz w:val="24"/>
          <w:szCs w:val="24"/>
        </w:rPr>
        <w:t>SEGURANÇA</w:t>
      </w:r>
      <w:r w:rsidRPr="00F11F7D">
        <w:rPr>
          <w:rFonts w:ascii="Arial" w:hAnsi="Arial" w:cs="Arial"/>
          <w:sz w:val="24"/>
          <w:szCs w:val="24"/>
        </w:rPr>
        <w:t>: Validar a criptografia e a autenticação.</w:t>
      </w:r>
    </w:p>
    <w:p w14:paraId="6EF8665E" w14:textId="77777777" w:rsidR="00F11F7D" w:rsidRPr="00F11F7D" w:rsidRDefault="00F11F7D" w:rsidP="00F11F7D">
      <w:pPr>
        <w:autoSpaceDE w:val="0"/>
        <w:autoSpaceDN w:val="0"/>
        <w:adjustRightInd w:val="0"/>
        <w:ind w:left="993" w:hanging="993"/>
        <w:rPr>
          <w:rFonts w:ascii="Arial" w:hAnsi="Arial" w:cs="Arial"/>
          <w:sz w:val="24"/>
          <w:szCs w:val="24"/>
        </w:rPr>
      </w:pPr>
    </w:p>
    <w:p w14:paraId="4A7C1AAF"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 xml:space="preserve">1.4.1 </w:t>
      </w:r>
      <w:r>
        <w:rPr>
          <w:rFonts w:ascii="Arial" w:hAnsi="Arial" w:cs="Arial"/>
          <w:sz w:val="24"/>
          <w:szCs w:val="24"/>
        </w:rPr>
        <w:tab/>
      </w:r>
      <w:r w:rsidRPr="00F11F7D">
        <w:rPr>
          <w:rFonts w:ascii="Arial" w:hAnsi="Arial" w:cs="Arial"/>
          <w:b/>
          <w:bCs/>
          <w:sz w:val="24"/>
          <w:szCs w:val="24"/>
        </w:rPr>
        <w:t>Criptografia</w:t>
      </w:r>
      <w:r w:rsidRPr="00F11F7D">
        <w:rPr>
          <w:rFonts w:ascii="Arial" w:hAnsi="Arial" w:cs="Arial"/>
          <w:sz w:val="24"/>
          <w:szCs w:val="24"/>
        </w:rPr>
        <w:t>.</w:t>
      </w:r>
    </w:p>
    <w:p w14:paraId="16189334" w14:textId="77777777" w:rsidR="00F11F7D" w:rsidRPr="00F11F7D" w:rsidRDefault="00F11F7D" w:rsidP="00F11F7D">
      <w:pPr>
        <w:autoSpaceDE w:val="0"/>
        <w:autoSpaceDN w:val="0"/>
        <w:adjustRightInd w:val="0"/>
        <w:ind w:left="993" w:hanging="993"/>
        <w:rPr>
          <w:rFonts w:ascii="Arial" w:hAnsi="Arial" w:cs="Arial"/>
          <w:sz w:val="24"/>
          <w:szCs w:val="24"/>
        </w:rPr>
      </w:pPr>
    </w:p>
    <w:p w14:paraId="47D3ED62"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1.4.1.1 </w:t>
      </w:r>
      <w:r>
        <w:rPr>
          <w:rFonts w:ascii="Arial" w:hAnsi="Arial" w:cs="Arial"/>
          <w:sz w:val="24"/>
          <w:szCs w:val="24"/>
        </w:rPr>
        <w:t xml:space="preserve">  </w:t>
      </w:r>
      <w:r w:rsidRPr="00F11F7D">
        <w:rPr>
          <w:rFonts w:ascii="Arial" w:hAnsi="Arial" w:cs="Arial"/>
          <w:sz w:val="24"/>
          <w:szCs w:val="24"/>
        </w:rPr>
        <w:t xml:space="preserve">Pré-requisitos: TERMINAIS operacionais, com os respectivos usuários ativos e aptos a realizar ligações criptografadas. Todas as portas estão espelhadas para uma determinada porta do </w:t>
      </w:r>
      <w:r w:rsidRPr="00F11F7D">
        <w:rPr>
          <w:rFonts w:ascii="Arial" w:hAnsi="Arial" w:cs="Arial"/>
          <w:i/>
          <w:iCs/>
          <w:sz w:val="24"/>
          <w:szCs w:val="24"/>
        </w:rPr>
        <w:t xml:space="preserve">switch </w:t>
      </w:r>
      <w:r w:rsidRPr="00F11F7D">
        <w:rPr>
          <w:rFonts w:ascii="Arial" w:hAnsi="Arial" w:cs="Arial"/>
          <w:sz w:val="24"/>
          <w:szCs w:val="24"/>
        </w:rPr>
        <w:t>onde está conectado um analisador de protocolos.</w:t>
      </w:r>
    </w:p>
    <w:p w14:paraId="2846AAF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A1A4BF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 xml:space="preserve">1.4.1.2 </w:t>
      </w:r>
      <w:r>
        <w:rPr>
          <w:rFonts w:ascii="Arial" w:hAnsi="Arial" w:cs="Arial"/>
          <w:sz w:val="24"/>
          <w:szCs w:val="24"/>
          <w:highlight w:val="lightGray"/>
        </w:rPr>
        <w:t xml:space="preserve">  </w:t>
      </w:r>
      <w:r w:rsidRPr="00F11F7D">
        <w:rPr>
          <w:rFonts w:ascii="Arial" w:hAnsi="Arial" w:cs="Arial"/>
          <w:sz w:val="24"/>
          <w:szCs w:val="24"/>
          <w:highlight w:val="lightGray"/>
        </w:rPr>
        <w:t xml:space="preserve">Procedimento: Não ativar a criptografia. Fazer </w:t>
      </w:r>
      <w:r w:rsidRPr="00F11F7D">
        <w:rPr>
          <w:rFonts w:ascii="Arial" w:hAnsi="Arial" w:cs="Arial"/>
          <w:i/>
          <w:iCs/>
          <w:sz w:val="24"/>
          <w:szCs w:val="24"/>
          <w:highlight w:val="lightGray"/>
        </w:rPr>
        <w:t xml:space="preserve">login </w:t>
      </w:r>
      <w:r w:rsidRPr="00F11F7D">
        <w:rPr>
          <w:rFonts w:ascii="Arial" w:hAnsi="Arial" w:cs="Arial"/>
          <w:sz w:val="24"/>
          <w:szCs w:val="24"/>
          <w:highlight w:val="lightGray"/>
        </w:rPr>
        <w:t>no TERMINAL com usuário escolhido no momento do teste por representante da CEF. Realizar uma ligação ponto-a-ponto. Em seguida, realizar uma conferência com o TERMINAL em questão e mais 03 (três) participantes.</w:t>
      </w:r>
    </w:p>
    <w:p w14:paraId="1DE1AC22"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59566E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1.4.1.2.1 </w:t>
      </w:r>
      <w:r w:rsidRPr="00F11F7D">
        <w:rPr>
          <w:rFonts w:ascii="Arial" w:hAnsi="Arial" w:cs="Arial"/>
          <w:sz w:val="24"/>
          <w:szCs w:val="24"/>
          <w:u w:val="single"/>
        </w:rPr>
        <w:t>Resultado esperado</w:t>
      </w:r>
      <w:r w:rsidRPr="00F11F7D">
        <w:rPr>
          <w:rFonts w:ascii="Arial" w:hAnsi="Arial" w:cs="Arial"/>
          <w:sz w:val="24"/>
          <w:szCs w:val="24"/>
        </w:rPr>
        <w:t xml:space="preserve">: TERMINAL apto a ser utilizado. </w:t>
      </w:r>
      <w:r w:rsidRPr="00F11F7D">
        <w:rPr>
          <w:rFonts w:ascii="Arial" w:hAnsi="Arial" w:cs="Arial"/>
          <w:i/>
          <w:iCs/>
          <w:sz w:val="24"/>
          <w:szCs w:val="24"/>
        </w:rPr>
        <w:t xml:space="preserve">Login </w:t>
      </w:r>
      <w:r w:rsidRPr="00F11F7D">
        <w:rPr>
          <w:rFonts w:ascii="Arial" w:hAnsi="Arial" w:cs="Arial"/>
          <w:sz w:val="24"/>
          <w:szCs w:val="24"/>
        </w:rPr>
        <w:t>efetuado com sucesso,</w:t>
      </w:r>
      <w:r>
        <w:rPr>
          <w:rFonts w:ascii="Arial" w:hAnsi="Arial" w:cs="Arial"/>
          <w:sz w:val="24"/>
          <w:szCs w:val="24"/>
        </w:rPr>
        <w:t xml:space="preserve"> </w:t>
      </w:r>
      <w:r w:rsidRPr="00F11F7D">
        <w:rPr>
          <w:rFonts w:ascii="Arial" w:hAnsi="Arial" w:cs="Arial"/>
          <w:sz w:val="24"/>
          <w:szCs w:val="24"/>
        </w:rPr>
        <w:t>independente do usuário escolhido. Ligação não está criptografada. Verificar, através do analisador de protocolos, que: a SOLUÇÃO não criptografa a sinalização e a mídia; é possível visualizar o conteúdo das mensagens de sinalização entre os elementos do da SOLUÇÃO.</w:t>
      </w:r>
    </w:p>
    <w:p w14:paraId="7F9A4C04"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D631F07"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3EAA26D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0A0AAA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EC05489"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1.4.1.3</w:t>
      </w:r>
      <w:r w:rsidRPr="00F11F7D">
        <w:rPr>
          <w:rFonts w:ascii="Arial" w:hAnsi="Arial" w:cs="Arial"/>
          <w:sz w:val="24"/>
          <w:szCs w:val="24"/>
          <w:highlight w:val="lightGray"/>
        </w:rPr>
        <w:tab/>
        <w:t>Procedimento: Ativar criptografia. Não será permitida nenhuma outra alteração no ambiente de teste. Realizar uma ligação ponto-a-ponto, a partir do mesmo TERMINAL do procedimento anterior. Em seguida, realizar uma conferência com 03 (três) participantes, incluindo o TERMINAL em questão.</w:t>
      </w:r>
    </w:p>
    <w:p w14:paraId="4377F39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BC9EB28"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1.4.1.3.1 </w:t>
      </w:r>
      <w:r w:rsidRPr="00F11F7D">
        <w:rPr>
          <w:rFonts w:ascii="Arial" w:hAnsi="Arial" w:cs="Arial"/>
          <w:sz w:val="24"/>
          <w:szCs w:val="24"/>
          <w:u w:val="single"/>
        </w:rPr>
        <w:t>Resultado esperado</w:t>
      </w:r>
      <w:r w:rsidRPr="00F11F7D">
        <w:rPr>
          <w:rFonts w:ascii="Arial" w:hAnsi="Arial" w:cs="Arial"/>
          <w:sz w:val="24"/>
          <w:szCs w:val="24"/>
        </w:rPr>
        <w:t>: Verificar, através do analisador de protocolos, que: a SOLUÇÃO</w:t>
      </w:r>
      <w:r>
        <w:rPr>
          <w:rFonts w:ascii="Arial" w:hAnsi="Arial" w:cs="Arial"/>
          <w:sz w:val="24"/>
          <w:szCs w:val="24"/>
        </w:rPr>
        <w:t xml:space="preserve"> </w:t>
      </w:r>
      <w:r w:rsidRPr="00F11F7D">
        <w:rPr>
          <w:rFonts w:ascii="Arial" w:hAnsi="Arial" w:cs="Arial"/>
          <w:sz w:val="24"/>
          <w:szCs w:val="24"/>
        </w:rPr>
        <w:t>criptografa a sinalização e a mídia; não é possível visualizar o conteúdo das mensagens de sinalização entre os elementos do SISTEMA. Recuperar o áudio da conversação.</w:t>
      </w:r>
    </w:p>
    <w:p w14:paraId="3C4F59E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B392D90"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6B95D90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EB4F5EE"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 xml:space="preserve">1.4.2 </w:t>
      </w:r>
      <w:r>
        <w:rPr>
          <w:rFonts w:ascii="Arial" w:hAnsi="Arial" w:cs="Arial"/>
          <w:sz w:val="24"/>
          <w:szCs w:val="24"/>
        </w:rPr>
        <w:tab/>
      </w:r>
      <w:r w:rsidRPr="00F11F7D">
        <w:rPr>
          <w:rFonts w:ascii="Arial" w:hAnsi="Arial" w:cs="Arial"/>
          <w:b/>
          <w:bCs/>
          <w:sz w:val="24"/>
          <w:szCs w:val="24"/>
        </w:rPr>
        <w:t>Integração com LDAP</w:t>
      </w:r>
    </w:p>
    <w:p w14:paraId="2F4B917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11757C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1.4.2.1</w:t>
      </w:r>
      <w:r w:rsidRPr="00F11F7D">
        <w:rPr>
          <w:rFonts w:ascii="Arial" w:hAnsi="Arial" w:cs="Arial"/>
          <w:sz w:val="24"/>
          <w:szCs w:val="24"/>
          <w:highlight w:val="lightGray"/>
        </w:rPr>
        <w:tab/>
        <w:t xml:space="preserve">Procedimento: realizar </w:t>
      </w:r>
      <w:r w:rsidRPr="00F11F7D">
        <w:rPr>
          <w:rFonts w:ascii="Arial" w:hAnsi="Arial" w:cs="Arial"/>
          <w:i/>
          <w:iCs/>
          <w:sz w:val="24"/>
          <w:szCs w:val="24"/>
          <w:highlight w:val="lightGray"/>
        </w:rPr>
        <w:t xml:space="preserve">login </w:t>
      </w:r>
      <w:r w:rsidRPr="00F11F7D">
        <w:rPr>
          <w:rFonts w:ascii="Arial" w:hAnsi="Arial" w:cs="Arial"/>
          <w:sz w:val="24"/>
          <w:szCs w:val="24"/>
          <w:highlight w:val="lightGray"/>
        </w:rPr>
        <w:t>nos TERMINAIS, utilizando o usuário e a respectiva senha do LDAP.</w:t>
      </w:r>
    </w:p>
    <w:p w14:paraId="778EF17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1D328D8"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1.4.2.1.1 </w:t>
      </w:r>
      <w:r w:rsidRPr="00F11F7D">
        <w:rPr>
          <w:rFonts w:ascii="Arial" w:hAnsi="Arial" w:cs="Arial"/>
          <w:sz w:val="24"/>
          <w:szCs w:val="24"/>
          <w:u w:val="single"/>
        </w:rPr>
        <w:t>Resultado esperado</w:t>
      </w:r>
      <w:r w:rsidRPr="00F11F7D">
        <w:rPr>
          <w:rFonts w:ascii="Arial" w:hAnsi="Arial" w:cs="Arial"/>
          <w:sz w:val="24"/>
          <w:szCs w:val="24"/>
        </w:rPr>
        <w:t>: Acesso autorizado.</w:t>
      </w:r>
    </w:p>
    <w:p w14:paraId="5CD2C32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C95A376"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33AC95B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EF99CD8"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9031037"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1.4.2.2</w:t>
      </w:r>
      <w:r w:rsidRPr="00F11F7D">
        <w:rPr>
          <w:rFonts w:ascii="Arial" w:hAnsi="Arial" w:cs="Arial"/>
          <w:sz w:val="24"/>
          <w:szCs w:val="24"/>
          <w:highlight w:val="lightGray"/>
        </w:rPr>
        <w:tab/>
        <w:t xml:space="preserve">Procedimento: Realizar </w:t>
      </w:r>
      <w:r w:rsidRPr="00F11F7D">
        <w:rPr>
          <w:rFonts w:ascii="Arial" w:hAnsi="Arial" w:cs="Arial"/>
          <w:i/>
          <w:iCs/>
          <w:sz w:val="24"/>
          <w:szCs w:val="24"/>
          <w:highlight w:val="lightGray"/>
        </w:rPr>
        <w:t xml:space="preserve">login </w:t>
      </w:r>
      <w:r w:rsidRPr="00F11F7D">
        <w:rPr>
          <w:rFonts w:ascii="Arial" w:hAnsi="Arial" w:cs="Arial"/>
          <w:sz w:val="24"/>
          <w:szCs w:val="24"/>
          <w:highlight w:val="lightGray"/>
        </w:rPr>
        <w:t>nos sistemas de gerência dos CONCENTRADORES e    playback do GRAVADOR, utilizando o usuário e a respectiva senha do LDAP.</w:t>
      </w:r>
    </w:p>
    <w:p w14:paraId="1591F0A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ACA65B4"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1.4.2.2.1 </w:t>
      </w:r>
      <w:r w:rsidRPr="00F11F7D">
        <w:rPr>
          <w:rFonts w:ascii="Arial" w:hAnsi="Arial" w:cs="Arial"/>
          <w:sz w:val="24"/>
          <w:szCs w:val="24"/>
          <w:u w:val="single"/>
        </w:rPr>
        <w:t>Resultado esperado</w:t>
      </w:r>
      <w:r w:rsidRPr="00F11F7D">
        <w:rPr>
          <w:rFonts w:ascii="Arial" w:hAnsi="Arial" w:cs="Arial"/>
          <w:sz w:val="24"/>
          <w:szCs w:val="24"/>
        </w:rPr>
        <w:t>: Acesso autorizado.</w:t>
      </w:r>
    </w:p>
    <w:p w14:paraId="61AC69D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E65CAA1"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121B54B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D8CA16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717DDFA"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1.4.2.3</w:t>
      </w:r>
      <w:r w:rsidRPr="00F11F7D">
        <w:rPr>
          <w:rFonts w:ascii="Arial" w:hAnsi="Arial" w:cs="Arial"/>
          <w:sz w:val="24"/>
          <w:szCs w:val="24"/>
          <w:highlight w:val="lightGray"/>
        </w:rPr>
        <w:tab/>
        <w:t>Procedimento: Excluir os usuários do LDAP. Repetir os procedimentos dos itens anteriores, com os mesmos usuários.</w:t>
      </w:r>
    </w:p>
    <w:p w14:paraId="49ABB48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B3AABA3"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1.4.2.3.1 </w:t>
      </w:r>
      <w:r w:rsidRPr="00F11F7D">
        <w:rPr>
          <w:rFonts w:ascii="Arial" w:hAnsi="Arial" w:cs="Arial"/>
          <w:sz w:val="24"/>
          <w:szCs w:val="24"/>
          <w:u w:val="single"/>
        </w:rPr>
        <w:t>Resultado esperado</w:t>
      </w:r>
      <w:r w:rsidRPr="00F11F7D">
        <w:rPr>
          <w:rFonts w:ascii="Arial" w:hAnsi="Arial" w:cs="Arial"/>
          <w:sz w:val="24"/>
          <w:szCs w:val="24"/>
        </w:rPr>
        <w:t>: Acesso negado.</w:t>
      </w:r>
    </w:p>
    <w:p w14:paraId="74D7764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8E2BCB3"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7D6DC63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75A05B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39B3B3D"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1.4.2.4</w:t>
      </w:r>
      <w:r w:rsidRPr="00F11F7D">
        <w:rPr>
          <w:rFonts w:ascii="Arial" w:hAnsi="Arial" w:cs="Arial"/>
          <w:sz w:val="24"/>
          <w:szCs w:val="24"/>
          <w:highlight w:val="lightGray"/>
        </w:rPr>
        <w:tab/>
        <w:t>Procedimento: Remover o LDAP da rede. Realizar login com o usuário administrador local e a respectiva senha.</w:t>
      </w:r>
    </w:p>
    <w:p w14:paraId="053C7EB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CD4CC2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1.4.2.4.1. </w:t>
      </w:r>
      <w:r w:rsidRPr="00F11F7D">
        <w:rPr>
          <w:rFonts w:ascii="Arial" w:hAnsi="Arial" w:cs="Arial"/>
          <w:sz w:val="24"/>
          <w:szCs w:val="24"/>
          <w:u w:val="single"/>
        </w:rPr>
        <w:t>Resultado esperado</w:t>
      </w:r>
      <w:r w:rsidRPr="00F11F7D">
        <w:rPr>
          <w:rFonts w:ascii="Arial" w:hAnsi="Arial" w:cs="Arial"/>
          <w:sz w:val="24"/>
          <w:szCs w:val="24"/>
        </w:rPr>
        <w:t>: Acesso autorizado.</w:t>
      </w:r>
    </w:p>
    <w:p w14:paraId="0AA8C01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6DD4C88"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72CDB6A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8E4F5D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2B721F9"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1.4.2.5</w:t>
      </w:r>
      <w:r w:rsidRPr="00F11F7D">
        <w:rPr>
          <w:rFonts w:ascii="Arial" w:hAnsi="Arial" w:cs="Arial"/>
          <w:sz w:val="24"/>
          <w:szCs w:val="24"/>
          <w:highlight w:val="lightGray"/>
        </w:rPr>
        <w:tab/>
        <w:t>Procedimento: Criar usuários no servidor LDAP. Sincronizar a base de dados da SOLUÇÃO com a base do LDAP.</w:t>
      </w:r>
    </w:p>
    <w:p w14:paraId="269F3F8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653D682"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1.4.2.5.1 </w:t>
      </w:r>
      <w:r w:rsidRPr="00F11F7D">
        <w:rPr>
          <w:rFonts w:ascii="Arial" w:hAnsi="Arial" w:cs="Arial"/>
          <w:sz w:val="24"/>
          <w:szCs w:val="24"/>
          <w:u w:val="single"/>
        </w:rPr>
        <w:t>Resultado esperado</w:t>
      </w:r>
      <w:r w:rsidRPr="00F11F7D">
        <w:rPr>
          <w:rFonts w:ascii="Arial" w:hAnsi="Arial" w:cs="Arial"/>
          <w:sz w:val="24"/>
          <w:szCs w:val="24"/>
        </w:rPr>
        <w:t>: Visualizar na base da SOLUÇÃO os usuários criados.</w:t>
      </w:r>
    </w:p>
    <w:p w14:paraId="19591E3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AE99195"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1.4.2.5.2 </w:t>
      </w:r>
      <w:r w:rsidRPr="00F11F7D">
        <w:rPr>
          <w:rFonts w:ascii="Arial" w:hAnsi="Arial" w:cs="Arial"/>
          <w:sz w:val="24"/>
          <w:szCs w:val="24"/>
          <w:u w:val="single"/>
        </w:rPr>
        <w:t>Resultado esperado</w:t>
      </w:r>
      <w:r w:rsidRPr="00F11F7D">
        <w:rPr>
          <w:rFonts w:ascii="Arial" w:hAnsi="Arial" w:cs="Arial"/>
          <w:sz w:val="24"/>
          <w:szCs w:val="24"/>
        </w:rPr>
        <w:t xml:space="preserve">: Realizar </w:t>
      </w:r>
      <w:r w:rsidRPr="00F11F7D">
        <w:rPr>
          <w:rFonts w:ascii="Arial" w:hAnsi="Arial" w:cs="Arial"/>
          <w:i/>
          <w:iCs/>
          <w:sz w:val="24"/>
          <w:szCs w:val="24"/>
        </w:rPr>
        <w:t xml:space="preserve">login </w:t>
      </w:r>
      <w:r w:rsidRPr="00F11F7D">
        <w:rPr>
          <w:rFonts w:ascii="Arial" w:hAnsi="Arial" w:cs="Arial"/>
          <w:sz w:val="24"/>
          <w:szCs w:val="24"/>
        </w:rPr>
        <w:t>nos TERMINAIS e carregar para os TERMINAIS o perfil dos respectivos usuários.</w:t>
      </w:r>
    </w:p>
    <w:p w14:paraId="3D82B3E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A3D9125"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06F6109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8E608C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BEC8BEC"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1.5 </w:t>
      </w:r>
      <w:r w:rsidRPr="00F11F7D">
        <w:rPr>
          <w:rFonts w:ascii="Arial" w:hAnsi="Arial" w:cs="Arial"/>
          <w:b/>
          <w:bCs/>
          <w:sz w:val="24"/>
          <w:szCs w:val="24"/>
        </w:rPr>
        <w:t>GERENCIAMENTO</w:t>
      </w:r>
      <w:r w:rsidRPr="00F11F7D">
        <w:rPr>
          <w:rFonts w:ascii="Arial" w:hAnsi="Arial" w:cs="Arial"/>
          <w:sz w:val="24"/>
          <w:szCs w:val="24"/>
        </w:rPr>
        <w:t>: Avaliar o sistema de gerenciamento, monitoração e manutenção.</w:t>
      </w:r>
    </w:p>
    <w:p w14:paraId="5CC0A25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520D9FD"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1.5.1 Procedimento: Gerar lista de usuários registrados na SOLUÇÃO.</w:t>
      </w:r>
    </w:p>
    <w:p w14:paraId="3857BED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9400DBA"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1.5.1.1 </w:t>
      </w:r>
      <w:r w:rsidRPr="00F11F7D">
        <w:rPr>
          <w:rFonts w:ascii="Arial" w:hAnsi="Arial" w:cs="Arial"/>
          <w:sz w:val="24"/>
          <w:szCs w:val="24"/>
          <w:u w:val="single"/>
        </w:rPr>
        <w:t>Resultado esperado</w:t>
      </w:r>
      <w:r w:rsidRPr="00F11F7D">
        <w:rPr>
          <w:rFonts w:ascii="Arial" w:hAnsi="Arial" w:cs="Arial"/>
          <w:sz w:val="24"/>
          <w:szCs w:val="24"/>
        </w:rPr>
        <w:t>: Atestar que a quantidade de usuários registrados coincide com os usuários listados na Figura 1, que representa o ambiente de testes.</w:t>
      </w:r>
    </w:p>
    <w:p w14:paraId="495B5C1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0E85E5B"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7D78A2E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80E233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16A419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1.5.2</w:t>
      </w:r>
      <w:r w:rsidRPr="00F11F7D">
        <w:rPr>
          <w:rFonts w:ascii="Arial" w:hAnsi="Arial" w:cs="Arial"/>
          <w:sz w:val="24"/>
          <w:szCs w:val="24"/>
          <w:highlight w:val="lightGray"/>
        </w:rPr>
        <w:tab/>
        <w:t>Procedimento: Interromper a WAN.</w:t>
      </w:r>
    </w:p>
    <w:p w14:paraId="1463D9D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5A8AA67"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1.5.2.1 </w:t>
      </w:r>
      <w:r w:rsidRPr="00F11F7D">
        <w:rPr>
          <w:rFonts w:ascii="Arial" w:hAnsi="Arial" w:cs="Arial"/>
          <w:sz w:val="24"/>
          <w:szCs w:val="24"/>
          <w:u w:val="single"/>
        </w:rPr>
        <w:t>Resultado esperado</w:t>
      </w:r>
      <w:r w:rsidRPr="00F11F7D">
        <w:rPr>
          <w:rFonts w:ascii="Arial" w:hAnsi="Arial" w:cs="Arial"/>
          <w:sz w:val="24"/>
          <w:szCs w:val="24"/>
        </w:rPr>
        <w:t>: Observar a geração de alarme referente à queda da rede.</w:t>
      </w:r>
    </w:p>
    <w:p w14:paraId="429E0C1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442533A" w14:textId="77777777" w:rsid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3F7FAA7E" w14:textId="77777777" w:rsidR="00F11F7D" w:rsidRDefault="00F11F7D" w:rsidP="00F11F7D">
      <w:pPr>
        <w:autoSpaceDE w:val="0"/>
        <w:autoSpaceDN w:val="0"/>
        <w:adjustRightInd w:val="0"/>
        <w:ind w:left="993" w:hanging="993"/>
        <w:jc w:val="both"/>
        <w:rPr>
          <w:rFonts w:ascii="Arial" w:hAnsi="Arial" w:cs="Arial"/>
          <w:b/>
          <w:sz w:val="24"/>
          <w:szCs w:val="24"/>
        </w:rPr>
      </w:pPr>
    </w:p>
    <w:p w14:paraId="1FBC761F" w14:textId="77777777" w:rsidR="00F11F7D" w:rsidRPr="00F11F7D" w:rsidRDefault="00F11F7D" w:rsidP="00F11F7D">
      <w:pPr>
        <w:autoSpaceDE w:val="0"/>
        <w:autoSpaceDN w:val="0"/>
        <w:adjustRightInd w:val="0"/>
        <w:ind w:left="993" w:hanging="993"/>
        <w:jc w:val="both"/>
        <w:rPr>
          <w:rFonts w:ascii="Arial" w:hAnsi="Arial" w:cs="Arial"/>
          <w:b/>
          <w:sz w:val="24"/>
          <w:szCs w:val="24"/>
        </w:rPr>
      </w:pPr>
    </w:p>
    <w:p w14:paraId="1C0C4EA4"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highlight w:val="lightGray"/>
        </w:rPr>
        <w:t>1.5.3</w:t>
      </w:r>
      <w:r w:rsidRPr="00F11F7D">
        <w:rPr>
          <w:rFonts w:ascii="Arial" w:hAnsi="Arial" w:cs="Arial"/>
          <w:sz w:val="24"/>
          <w:szCs w:val="24"/>
          <w:highlight w:val="lightGray"/>
        </w:rPr>
        <w:tab/>
        <w:t>Procedimento: Restabelecer a WAN e desligar os equipamentos (CONCENTRADORES, GATEWAYS e GRAVADORES) do site PRINCIPAL.</w:t>
      </w:r>
    </w:p>
    <w:p w14:paraId="1F31B914" w14:textId="77777777" w:rsidR="00F11F7D" w:rsidRPr="00F11F7D" w:rsidRDefault="00F11F7D" w:rsidP="00F11F7D">
      <w:pPr>
        <w:autoSpaceDE w:val="0"/>
        <w:autoSpaceDN w:val="0"/>
        <w:adjustRightInd w:val="0"/>
        <w:ind w:left="993" w:hanging="993"/>
        <w:rPr>
          <w:rFonts w:ascii="Arial" w:hAnsi="Arial" w:cs="Arial"/>
          <w:sz w:val="24"/>
          <w:szCs w:val="24"/>
        </w:rPr>
      </w:pPr>
    </w:p>
    <w:p w14:paraId="51960364"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1.5.3.1</w:t>
      </w:r>
      <w:r w:rsidRPr="00F11F7D">
        <w:rPr>
          <w:rFonts w:ascii="Arial" w:hAnsi="Arial" w:cs="Arial"/>
          <w:sz w:val="24"/>
          <w:szCs w:val="24"/>
        </w:rPr>
        <w:tab/>
      </w:r>
      <w:r w:rsidRPr="00F11F7D">
        <w:rPr>
          <w:rFonts w:ascii="Arial" w:hAnsi="Arial" w:cs="Arial"/>
          <w:sz w:val="24"/>
          <w:szCs w:val="24"/>
          <w:u w:val="single"/>
        </w:rPr>
        <w:t>Resultado esperado</w:t>
      </w:r>
      <w:r w:rsidRPr="00F11F7D">
        <w:rPr>
          <w:rFonts w:ascii="Arial" w:hAnsi="Arial" w:cs="Arial"/>
          <w:sz w:val="24"/>
          <w:szCs w:val="24"/>
        </w:rPr>
        <w:t>: Observar a geração de alarme referente à queda do site PRINCIPAL e a informação de que o site DATACENTER assumiu o controle e a gravação das chamadas.</w:t>
      </w:r>
    </w:p>
    <w:p w14:paraId="030CE5FA" w14:textId="77777777" w:rsidR="00F11F7D" w:rsidRPr="00F11F7D" w:rsidRDefault="00F11F7D" w:rsidP="00F11F7D">
      <w:pPr>
        <w:autoSpaceDE w:val="0"/>
        <w:autoSpaceDN w:val="0"/>
        <w:adjustRightInd w:val="0"/>
        <w:ind w:left="993" w:hanging="993"/>
        <w:rPr>
          <w:rFonts w:ascii="Arial" w:hAnsi="Arial" w:cs="Arial"/>
          <w:sz w:val="24"/>
          <w:szCs w:val="24"/>
        </w:rPr>
      </w:pPr>
    </w:p>
    <w:p w14:paraId="20DF68B6" w14:textId="77777777" w:rsidR="00F11F7D" w:rsidRPr="00F11F7D" w:rsidRDefault="00F11F7D" w:rsidP="00F11F7D">
      <w:pPr>
        <w:autoSpaceDE w:val="0"/>
        <w:autoSpaceDN w:val="0"/>
        <w:adjustRightInd w:val="0"/>
        <w:ind w:left="993" w:hanging="993"/>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35C0CD23" w14:textId="77777777" w:rsidR="00F11F7D" w:rsidRPr="00F11F7D" w:rsidRDefault="00F11F7D" w:rsidP="00F11F7D">
      <w:pPr>
        <w:autoSpaceDE w:val="0"/>
        <w:autoSpaceDN w:val="0"/>
        <w:adjustRightInd w:val="0"/>
        <w:ind w:left="993" w:hanging="993"/>
        <w:rPr>
          <w:rFonts w:ascii="Arial" w:hAnsi="Arial" w:cs="Arial"/>
          <w:sz w:val="24"/>
          <w:szCs w:val="24"/>
        </w:rPr>
      </w:pPr>
    </w:p>
    <w:p w14:paraId="408A78FA" w14:textId="77777777" w:rsidR="00F11F7D" w:rsidRPr="00F11F7D" w:rsidRDefault="00F11F7D" w:rsidP="00F11F7D">
      <w:pPr>
        <w:autoSpaceDE w:val="0"/>
        <w:autoSpaceDN w:val="0"/>
        <w:adjustRightInd w:val="0"/>
        <w:ind w:left="993" w:hanging="993"/>
        <w:rPr>
          <w:rFonts w:ascii="Arial" w:hAnsi="Arial" w:cs="Arial"/>
          <w:sz w:val="24"/>
          <w:szCs w:val="24"/>
        </w:rPr>
      </w:pPr>
    </w:p>
    <w:p w14:paraId="1B4FF0AE"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highlight w:val="lightGray"/>
        </w:rPr>
        <w:t>1.5.4</w:t>
      </w:r>
      <w:r w:rsidRPr="00F11F7D">
        <w:rPr>
          <w:rFonts w:ascii="Arial" w:hAnsi="Arial" w:cs="Arial"/>
          <w:sz w:val="24"/>
          <w:szCs w:val="24"/>
          <w:highlight w:val="lightGray"/>
        </w:rPr>
        <w:tab/>
        <w:t>Procedimento: Realizar, no mínimo, 10 (dez) chamadas para a PSTN. Gerar relatório de ocupação dos troncos.</w:t>
      </w:r>
    </w:p>
    <w:p w14:paraId="64D0FF3A" w14:textId="77777777" w:rsidR="00F11F7D" w:rsidRPr="00F11F7D" w:rsidRDefault="00F11F7D" w:rsidP="00F11F7D">
      <w:pPr>
        <w:autoSpaceDE w:val="0"/>
        <w:autoSpaceDN w:val="0"/>
        <w:adjustRightInd w:val="0"/>
        <w:ind w:left="993" w:hanging="993"/>
        <w:rPr>
          <w:rFonts w:ascii="Arial" w:hAnsi="Arial" w:cs="Arial"/>
          <w:sz w:val="24"/>
          <w:szCs w:val="24"/>
        </w:rPr>
      </w:pPr>
    </w:p>
    <w:p w14:paraId="40DC40DE"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 xml:space="preserve">1.5.4.1 </w:t>
      </w:r>
      <w:r w:rsidRPr="00F11F7D">
        <w:rPr>
          <w:rFonts w:ascii="Arial" w:hAnsi="Arial" w:cs="Arial"/>
          <w:sz w:val="24"/>
          <w:szCs w:val="24"/>
          <w:u w:val="single"/>
        </w:rPr>
        <w:t>Resultado esperado</w:t>
      </w:r>
      <w:r w:rsidRPr="00F11F7D">
        <w:rPr>
          <w:rFonts w:ascii="Arial" w:hAnsi="Arial" w:cs="Arial"/>
          <w:sz w:val="24"/>
          <w:szCs w:val="24"/>
        </w:rPr>
        <w:t>: Estatística do volume de chamadas e os troncos utilizados.</w:t>
      </w:r>
    </w:p>
    <w:p w14:paraId="5CB15498" w14:textId="77777777" w:rsidR="00F11F7D" w:rsidRPr="00F11F7D" w:rsidRDefault="00F11F7D" w:rsidP="00F11F7D">
      <w:pPr>
        <w:autoSpaceDE w:val="0"/>
        <w:autoSpaceDN w:val="0"/>
        <w:adjustRightInd w:val="0"/>
        <w:ind w:left="993" w:hanging="993"/>
        <w:rPr>
          <w:rFonts w:ascii="Arial" w:hAnsi="Arial" w:cs="Arial"/>
          <w:sz w:val="24"/>
          <w:szCs w:val="24"/>
        </w:rPr>
      </w:pPr>
    </w:p>
    <w:p w14:paraId="1A074428"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23CE6C74" w14:textId="77777777" w:rsidR="00F11F7D" w:rsidRPr="00F11F7D" w:rsidRDefault="00F11F7D" w:rsidP="00F11F7D">
      <w:pPr>
        <w:autoSpaceDE w:val="0"/>
        <w:autoSpaceDN w:val="0"/>
        <w:adjustRightInd w:val="0"/>
        <w:ind w:left="993" w:hanging="993"/>
        <w:rPr>
          <w:rFonts w:ascii="Arial" w:hAnsi="Arial" w:cs="Arial"/>
          <w:sz w:val="24"/>
          <w:szCs w:val="24"/>
          <w:highlight w:val="lightGray"/>
        </w:rPr>
      </w:pPr>
    </w:p>
    <w:p w14:paraId="41236147" w14:textId="77777777" w:rsidR="00F11F7D" w:rsidRPr="00F11F7D" w:rsidRDefault="00F11F7D" w:rsidP="00F11F7D">
      <w:pPr>
        <w:autoSpaceDE w:val="0"/>
        <w:autoSpaceDN w:val="0"/>
        <w:adjustRightInd w:val="0"/>
        <w:ind w:left="993" w:hanging="993"/>
        <w:rPr>
          <w:rFonts w:ascii="Arial" w:hAnsi="Arial" w:cs="Arial"/>
          <w:sz w:val="24"/>
          <w:szCs w:val="24"/>
          <w:highlight w:val="lightGray"/>
        </w:rPr>
      </w:pPr>
    </w:p>
    <w:p w14:paraId="0557B10C"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highlight w:val="lightGray"/>
        </w:rPr>
        <w:t>1.5.5</w:t>
      </w:r>
      <w:r w:rsidRPr="00F11F7D">
        <w:rPr>
          <w:rFonts w:ascii="Arial" w:hAnsi="Arial" w:cs="Arial"/>
          <w:sz w:val="24"/>
          <w:szCs w:val="24"/>
          <w:highlight w:val="lightGray"/>
        </w:rPr>
        <w:tab/>
        <w:t>Procedimento: Realizar, no mínimo, 04 (quatro) chamadas TERMINAL-TERMINAL entre os sites PRINCIPAL e SECUNDÁRIO. Gerar relatório de volume de chamadas realizadas.</w:t>
      </w:r>
    </w:p>
    <w:p w14:paraId="102FBB15" w14:textId="77777777" w:rsidR="00F11F7D" w:rsidRPr="00F11F7D" w:rsidRDefault="00F11F7D" w:rsidP="00F11F7D">
      <w:pPr>
        <w:autoSpaceDE w:val="0"/>
        <w:autoSpaceDN w:val="0"/>
        <w:adjustRightInd w:val="0"/>
        <w:ind w:left="993" w:hanging="993"/>
        <w:rPr>
          <w:rFonts w:ascii="Arial" w:hAnsi="Arial" w:cs="Arial"/>
          <w:sz w:val="24"/>
          <w:szCs w:val="24"/>
        </w:rPr>
      </w:pPr>
    </w:p>
    <w:p w14:paraId="1228BE11"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 xml:space="preserve">1.5.5.1 </w:t>
      </w:r>
      <w:r w:rsidRPr="00F11F7D">
        <w:rPr>
          <w:rFonts w:ascii="Arial" w:hAnsi="Arial" w:cs="Arial"/>
          <w:sz w:val="24"/>
          <w:szCs w:val="24"/>
          <w:u w:val="single"/>
        </w:rPr>
        <w:t>Resultado esperado</w:t>
      </w:r>
      <w:r w:rsidRPr="00F11F7D">
        <w:rPr>
          <w:rFonts w:ascii="Arial" w:hAnsi="Arial" w:cs="Arial"/>
          <w:sz w:val="24"/>
          <w:szCs w:val="24"/>
        </w:rPr>
        <w:t>: Estatística do volume de ligações realizadas.</w:t>
      </w:r>
    </w:p>
    <w:p w14:paraId="401056C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DDF2BB9"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059D40F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CD1CE4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7E4048A" w14:textId="77777777" w:rsidR="00F11F7D" w:rsidRDefault="00F11F7D" w:rsidP="002D7E22">
      <w:pPr>
        <w:numPr>
          <w:ilvl w:val="1"/>
          <w:numId w:val="80"/>
        </w:numPr>
        <w:ind w:left="993" w:hanging="924"/>
        <w:jc w:val="both"/>
        <w:rPr>
          <w:rFonts w:ascii="Arial" w:hAnsi="Arial" w:cs="Arial"/>
          <w:b/>
          <w:sz w:val="24"/>
          <w:szCs w:val="24"/>
        </w:rPr>
      </w:pPr>
      <w:r>
        <w:rPr>
          <w:rFonts w:ascii="Arial" w:hAnsi="Arial" w:cs="Arial"/>
          <w:b/>
          <w:sz w:val="24"/>
          <w:szCs w:val="24"/>
        </w:rPr>
        <w:t xml:space="preserve">    </w:t>
      </w:r>
      <w:r w:rsidRPr="00F11F7D">
        <w:rPr>
          <w:rFonts w:ascii="Arial" w:hAnsi="Arial" w:cs="Arial"/>
          <w:b/>
          <w:sz w:val="24"/>
          <w:szCs w:val="24"/>
        </w:rPr>
        <w:t>GRAVADOR - Avaliar as funcionalidades do sistema de gravação.</w:t>
      </w:r>
    </w:p>
    <w:p w14:paraId="218EEE30" w14:textId="77777777" w:rsidR="00F11F7D" w:rsidRDefault="00F11F7D" w:rsidP="00F11F7D">
      <w:pPr>
        <w:ind w:left="993"/>
        <w:jc w:val="both"/>
        <w:rPr>
          <w:rFonts w:ascii="Arial" w:hAnsi="Arial" w:cs="Arial"/>
          <w:b/>
          <w:sz w:val="24"/>
          <w:szCs w:val="24"/>
        </w:rPr>
      </w:pPr>
    </w:p>
    <w:p w14:paraId="035468EE"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 xml:space="preserve">1.6.1 </w:t>
      </w:r>
      <w:r>
        <w:rPr>
          <w:rFonts w:ascii="Arial" w:hAnsi="Arial" w:cs="Arial"/>
          <w:sz w:val="24"/>
          <w:szCs w:val="24"/>
          <w:highlight w:val="lightGray"/>
        </w:rPr>
        <w:tab/>
      </w:r>
      <w:r w:rsidRPr="00F11F7D">
        <w:rPr>
          <w:rFonts w:ascii="Arial" w:hAnsi="Arial" w:cs="Arial"/>
          <w:sz w:val="24"/>
          <w:szCs w:val="24"/>
          <w:highlight w:val="lightGray"/>
        </w:rPr>
        <w:t>Procedimento: Gerar lista de usuários e verificar o perfil de acesso</w:t>
      </w:r>
    </w:p>
    <w:p w14:paraId="584A1C7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E340A28"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1.6.1.1 </w:t>
      </w:r>
      <w:r>
        <w:rPr>
          <w:rFonts w:ascii="Arial" w:hAnsi="Arial" w:cs="Arial"/>
          <w:sz w:val="24"/>
          <w:szCs w:val="24"/>
        </w:rPr>
        <w:t xml:space="preserve"> </w:t>
      </w:r>
      <w:r w:rsidRPr="00F11F7D">
        <w:rPr>
          <w:rFonts w:ascii="Arial" w:hAnsi="Arial" w:cs="Arial"/>
          <w:sz w:val="24"/>
          <w:szCs w:val="24"/>
          <w:u w:val="single"/>
        </w:rPr>
        <w:t>Resultado esperado</w:t>
      </w:r>
      <w:r w:rsidRPr="00F11F7D">
        <w:rPr>
          <w:rFonts w:ascii="Arial" w:hAnsi="Arial" w:cs="Arial"/>
          <w:sz w:val="24"/>
          <w:szCs w:val="24"/>
        </w:rPr>
        <w:t>: Ao perfil OPERADOR deverá ser permitido somente a consulta as próprias gravações, ao perfil TÉCNICO deverá ser permitido a configuração de acesso aos usuários de perfil OPERADOR, sem acesso a escuta das gravações e ao ADMINSTRADOR deverá ser permitido o acesso total as configurações do gravador</w:t>
      </w:r>
    </w:p>
    <w:p w14:paraId="1D767F18"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5F67809"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3B67D39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92C943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E3F6F80"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highlight w:val="lightGray"/>
        </w:rPr>
        <w:t xml:space="preserve">1.6.2   </w:t>
      </w:r>
      <w:r>
        <w:rPr>
          <w:rFonts w:ascii="Arial" w:hAnsi="Arial" w:cs="Arial"/>
          <w:sz w:val="24"/>
          <w:szCs w:val="24"/>
          <w:highlight w:val="lightGray"/>
        </w:rPr>
        <w:t xml:space="preserve"> </w:t>
      </w:r>
      <w:r w:rsidRPr="00F11F7D">
        <w:rPr>
          <w:rFonts w:ascii="Arial" w:hAnsi="Arial" w:cs="Arial"/>
          <w:sz w:val="24"/>
          <w:szCs w:val="24"/>
          <w:highlight w:val="lightGray"/>
        </w:rPr>
        <w:t xml:space="preserve"> </w:t>
      </w:r>
      <w:r>
        <w:rPr>
          <w:rFonts w:ascii="Arial" w:hAnsi="Arial" w:cs="Arial"/>
          <w:sz w:val="24"/>
          <w:szCs w:val="24"/>
          <w:highlight w:val="lightGray"/>
        </w:rPr>
        <w:t xml:space="preserve">  </w:t>
      </w:r>
      <w:r w:rsidRPr="00F11F7D">
        <w:rPr>
          <w:rFonts w:ascii="Arial" w:hAnsi="Arial" w:cs="Arial"/>
          <w:sz w:val="24"/>
          <w:szCs w:val="24"/>
          <w:highlight w:val="lightGray"/>
        </w:rPr>
        <w:t>Procedimento: Efetuar busca de gravações das chamadas de testes realizadas nas etapas anteriores, baseadas nos seguintes critérios: Operador, chamador, ramal, horário, data, duração e status da gravação.</w:t>
      </w:r>
    </w:p>
    <w:p w14:paraId="42A57A0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1487541"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 xml:space="preserve">1.6.2.1 </w:t>
      </w:r>
      <w:r>
        <w:rPr>
          <w:rFonts w:ascii="Arial" w:hAnsi="Arial" w:cs="Arial"/>
          <w:sz w:val="24"/>
          <w:szCs w:val="24"/>
        </w:rPr>
        <w:t xml:space="preserve">   </w:t>
      </w:r>
      <w:r w:rsidRPr="00F11F7D">
        <w:rPr>
          <w:rFonts w:ascii="Arial" w:hAnsi="Arial" w:cs="Arial"/>
          <w:sz w:val="24"/>
          <w:szCs w:val="24"/>
          <w:u w:val="single"/>
        </w:rPr>
        <w:t>Resultado esperado</w:t>
      </w:r>
      <w:r w:rsidRPr="00F11F7D">
        <w:rPr>
          <w:rFonts w:ascii="Arial" w:hAnsi="Arial" w:cs="Arial"/>
          <w:sz w:val="24"/>
          <w:szCs w:val="24"/>
        </w:rPr>
        <w:t>:  Todas as gravações/registros dos testes realizados são localizados.</w:t>
      </w:r>
    </w:p>
    <w:p w14:paraId="33C7165B" w14:textId="77777777" w:rsidR="00F11F7D" w:rsidRPr="00F11F7D" w:rsidRDefault="00F11F7D" w:rsidP="00F11F7D">
      <w:pPr>
        <w:autoSpaceDE w:val="0"/>
        <w:autoSpaceDN w:val="0"/>
        <w:adjustRightInd w:val="0"/>
        <w:ind w:left="993" w:hanging="993"/>
        <w:rPr>
          <w:rFonts w:ascii="Arial" w:hAnsi="Arial" w:cs="Arial"/>
          <w:sz w:val="24"/>
          <w:szCs w:val="24"/>
        </w:rPr>
      </w:pPr>
    </w:p>
    <w:p w14:paraId="77B16F6E" w14:textId="77777777" w:rsidR="00F11F7D" w:rsidRPr="00F11F7D" w:rsidRDefault="00F11F7D" w:rsidP="00F11F7D">
      <w:pPr>
        <w:autoSpaceDE w:val="0"/>
        <w:autoSpaceDN w:val="0"/>
        <w:adjustRightInd w:val="0"/>
        <w:ind w:left="993" w:hanging="993"/>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6D0CCF03" w14:textId="77777777" w:rsidR="00F11F7D" w:rsidRPr="00F11F7D" w:rsidRDefault="00F11F7D" w:rsidP="00F11F7D">
      <w:pPr>
        <w:autoSpaceDE w:val="0"/>
        <w:autoSpaceDN w:val="0"/>
        <w:adjustRightInd w:val="0"/>
        <w:ind w:left="993" w:hanging="993"/>
        <w:rPr>
          <w:rFonts w:ascii="Arial" w:hAnsi="Arial" w:cs="Arial"/>
          <w:sz w:val="24"/>
          <w:szCs w:val="24"/>
        </w:rPr>
      </w:pPr>
    </w:p>
    <w:p w14:paraId="1F6E9044" w14:textId="77777777" w:rsidR="00F11F7D" w:rsidRPr="00F11F7D" w:rsidRDefault="00F11F7D" w:rsidP="00F11F7D">
      <w:pPr>
        <w:autoSpaceDE w:val="0"/>
        <w:autoSpaceDN w:val="0"/>
        <w:adjustRightInd w:val="0"/>
        <w:ind w:left="993" w:hanging="993"/>
        <w:rPr>
          <w:rFonts w:ascii="Arial" w:hAnsi="Arial" w:cs="Arial"/>
          <w:sz w:val="24"/>
          <w:szCs w:val="24"/>
        </w:rPr>
      </w:pPr>
    </w:p>
    <w:p w14:paraId="6FA14303"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highlight w:val="lightGray"/>
        </w:rPr>
        <w:t xml:space="preserve">1.6.3   </w:t>
      </w:r>
      <w:r>
        <w:rPr>
          <w:rFonts w:ascii="Arial" w:hAnsi="Arial" w:cs="Arial"/>
          <w:sz w:val="24"/>
          <w:szCs w:val="24"/>
          <w:highlight w:val="lightGray"/>
        </w:rPr>
        <w:t xml:space="preserve">    </w:t>
      </w:r>
      <w:r w:rsidRPr="00F11F7D">
        <w:rPr>
          <w:rFonts w:ascii="Arial" w:hAnsi="Arial" w:cs="Arial"/>
          <w:sz w:val="24"/>
          <w:szCs w:val="24"/>
          <w:highlight w:val="lightGray"/>
        </w:rPr>
        <w:t>Procedimento: Realizar a exportação de arquivos gravados para formatos abertos.</w:t>
      </w:r>
    </w:p>
    <w:p w14:paraId="1894C0C7" w14:textId="77777777" w:rsidR="00F11F7D" w:rsidRPr="00F11F7D" w:rsidRDefault="00F11F7D" w:rsidP="00F11F7D">
      <w:pPr>
        <w:autoSpaceDE w:val="0"/>
        <w:autoSpaceDN w:val="0"/>
        <w:adjustRightInd w:val="0"/>
        <w:ind w:left="993" w:hanging="993"/>
        <w:rPr>
          <w:rFonts w:ascii="Arial" w:hAnsi="Arial" w:cs="Arial"/>
          <w:sz w:val="24"/>
          <w:szCs w:val="24"/>
        </w:rPr>
      </w:pPr>
    </w:p>
    <w:p w14:paraId="1DB46158"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 xml:space="preserve">1.6.3.1 </w:t>
      </w:r>
      <w:r>
        <w:rPr>
          <w:rFonts w:ascii="Arial" w:hAnsi="Arial" w:cs="Arial"/>
          <w:sz w:val="24"/>
          <w:szCs w:val="24"/>
        </w:rPr>
        <w:t xml:space="preserve">   </w:t>
      </w:r>
      <w:r w:rsidRPr="00F11F7D">
        <w:rPr>
          <w:rFonts w:ascii="Arial" w:hAnsi="Arial" w:cs="Arial"/>
          <w:sz w:val="24"/>
          <w:szCs w:val="24"/>
          <w:u w:val="single"/>
        </w:rPr>
        <w:t>Resultado Esperado</w:t>
      </w:r>
      <w:r w:rsidRPr="00F11F7D">
        <w:rPr>
          <w:rFonts w:ascii="Arial" w:hAnsi="Arial" w:cs="Arial"/>
          <w:sz w:val="24"/>
          <w:szCs w:val="24"/>
        </w:rPr>
        <w:t>: Arquivos exportados com sucesso, conforme perfil de acesso.</w:t>
      </w:r>
    </w:p>
    <w:p w14:paraId="2C0738A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C14FD51"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ab/>
      </w:r>
      <w:r w:rsidRPr="00F11F7D">
        <w:rPr>
          <w:rFonts w:ascii="Arial" w:hAnsi="Arial" w:cs="Arial"/>
          <w:b/>
          <w:sz w:val="24"/>
          <w:szCs w:val="24"/>
        </w:rPr>
        <w:t>Atendido (  )</w:t>
      </w:r>
      <w:r w:rsidRPr="00F11F7D">
        <w:rPr>
          <w:rFonts w:ascii="Arial" w:hAnsi="Arial" w:cs="Arial"/>
          <w:b/>
          <w:sz w:val="24"/>
          <w:szCs w:val="24"/>
        </w:rPr>
        <w:tab/>
      </w:r>
      <w:r w:rsidRPr="00F11F7D">
        <w:rPr>
          <w:rFonts w:ascii="Arial" w:hAnsi="Arial" w:cs="Arial"/>
          <w:b/>
          <w:sz w:val="24"/>
          <w:szCs w:val="24"/>
        </w:rPr>
        <w:tab/>
        <w:t>NÃO atendido (  )</w:t>
      </w:r>
    </w:p>
    <w:p w14:paraId="3C46CB11" w14:textId="77777777" w:rsidR="00F11F7D" w:rsidRDefault="00F11F7D" w:rsidP="003975B2">
      <w:pPr>
        <w:autoSpaceDE w:val="0"/>
        <w:autoSpaceDN w:val="0"/>
        <w:adjustRightInd w:val="0"/>
        <w:ind w:left="705" w:hanging="705"/>
        <w:jc w:val="both"/>
        <w:rPr>
          <w:rFonts w:ascii="Arial" w:hAnsi="Arial" w:cs="Arial"/>
        </w:rPr>
      </w:pPr>
    </w:p>
    <w:p w14:paraId="02E91F53" w14:textId="77777777" w:rsidR="003975B2" w:rsidRPr="003C154C" w:rsidRDefault="003975B2" w:rsidP="00E952E2">
      <w:pPr>
        <w:rPr>
          <w:rFonts w:ascii="Arial" w:hAnsi="Arial" w:cs="Arial"/>
        </w:rPr>
      </w:pPr>
    </w:p>
    <w:p w14:paraId="446365F4" w14:textId="77777777" w:rsidR="00E952E2" w:rsidRPr="003C154C" w:rsidRDefault="00E952E2" w:rsidP="00E952E2">
      <w:pPr>
        <w:rPr>
          <w:rFonts w:ascii="Arial" w:hAnsi="Arial" w:cs="Arial"/>
        </w:rPr>
      </w:pPr>
    </w:p>
    <w:p w14:paraId="344B2154" w14:textId="77777777" w:rsidR="00E952E2" w:rsidRPr="003C154C" w:rsidRDefault="00E952E2" w:rsidP="00E952E2">
      <w:pPr>
        <w:tabs>
          <w:tab w:val="left" w:pos="1850"/>
        </w:tabs>
        <w:rPr>
          <w:rFonts w:ascii="Arial" w:hAnsi="Arial" w:cs="Arial"/>
        </w:rPr>
      </w:pPr>
      <w:r w:rsidRPr="003C154C">
        <w:rPr>
          <w:rFonts w:ascii="Arial" w:hAnsi="Arial" w:cs="Arial"/>
        </w:rPr>
        <w:tab/>
      </w:r>
    </w:p>
    <w:p w14:paraId="414A5C45" w14:textId="77777777" w:rsidR="00130C60" w:rsidRPr="002D7770" w:rsidRDefault="00130C60" w:rsidP="002D7770">
      <w:pPr>
        <w:jc w:val="center"/>
        <w:rPr>
          <w:rFonts w:ascii="Arial" w:hAnsi="Arial" w:cs="Arial"/>
          <w:bCs/>
          <w:sz w:val="24"/>
          <w:szCs w:val="24"/>
        </w:rPr>
      </w:pPr>
    </w:p>
    <w:sectPr w:rsidR="00130C60" w:rsidRPr="002D7770" w:rsidSect="00AF459E">
      <w:headerReference w:type="even" r:id="rId65"/>
      <w:headerReference w:type="default" r:id="rId66"/>
      <w:headerReference w:type="first" r:id="rId67"/>
      <w:pgSz w:w="11907" w:h="16840" w:code="9"/>
      <w:pgMar w:top="1985" w:right="851" w:bottom="1134" w:left="1588" w:header="113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397D2" w14:textId="77777777" w:rsidR="00987B0E" w:rsidRDefault="00987B0E">
      <w:r>
        <w:separator/>
      </w:r>
    </w:p>
  </w:endnote>
  <w:endnote w:type="continuationSeparator" w:id="0">
    <w:p w14:paraId="2F4B2C2E" w14:textId="77777777" w:rsidR="00987B0E" w:rsidRDefault="00987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BT">
    <w:charset w:val="00"/>
    <w:family w:val="swiss"/>
    <w:pitch w:val="variable"/>
    <w:sig w:usb0="00000087" w:usb1="00000000" w:usb2="00000000" w:usb3="00000000" w:csb0="0000001B" w:csb1="00000000"/>
  </w:font>
  <w:font w:name="Ecofont_Spranq_eco_Sans">
    <w:altName w:val="Calibri"/>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W1)">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99509" w14:textId="77777777" w:rsidR="004B3D92" w:rsidRPr="008609E8" w:rsidRDefault="004B3D92">
    <w:pPr>
      <w:pStyle w:val="Rodap"/>
      <w:rPr>
        <w:sz w:val="18"/>
        <w:szCs w:val="18"/>
      </w:rPr>
    </w:pPr>
    <w:r w:rsidRPr="00CE1637">
      <w:rPr>
        <w:rFonts w:ascii="Arial" w:hAnsi="Arial" w:cs="Arial"/>
        <w:b/>
        <w:sz w:val="18"/>
        <w:szCs w:val="18"/>
      </w:rPr>
      <w:t xml:space="preserve">PE Serv </w:t>
    </w:r>
    <w:r>
      <w:rPr>
        <w:rFonts w:ascii="Arial" w:hAnsi="Arial" w:cs="Arial"/>
        <w:b/>
        <w:sz w:val="18"/>
        <w:szCs w:val="18"/>
      </w:rPr>
      <w:t>09DEZ</w:t>
    </w:r>
    <w:r w:rsidRPr="00CE1637">
      <w:rPr>
        <w:rFonts w:ascii="Arial" w:hAnsi="Arial" w:cs="Arial"/>
        <w:b/>
        <w:sz w:val="18"/>
        <w:szCs w:val="18"/>
      </w:rPr>
      <w:t>201</w:t>
    </w:r>
    <w:r>
      <w:rPr>
        <w:rFonts w:ascii="Arial" w:hAnsi="Arial" w:cs="Arial"/>
        <w:b/>
        <w:sz w:val="18"/>
        <w:szCs w:val="18"/>
      </w:rPr>
      <w:t>4</w:t>
    </w:r>
    <w:r w:rsidRPr="00CE1637">
      <w:rPr>
        <w:rFonts w:ascii="Arial" w:hAnsi="Arial" w:cs="Arial"/>
        <w:b/>
        <w:sz w:val="18"/>
        <w:szCs w:val="18"/>
      </w:rPr>
      <w:t xml:space="preserve"> v0</w:t>
    </w:r>
    <w:r>
      <w:rPr>
        <w:rFonts w:ascii="Arial" w:hAnsi="Arial" w:cs="Arial"/>
        <w:b/>
        <w:sz w:val="18"/>
        <w:szCs w:val="18"/>
      </w:rP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AC2B" w14:textId="77777777" w:rsidR="004B3D92" w:rsidRPr="001C47B0" w:rsidRDefault="004B3D92" w:rsidP="00AB3D4C">
    <w:pPr>
      <w:pStyle w:val="Rodap"/>
      <w:jc w:val="center"/>
      <w:rPr>
        <w:rFonts w:ascii="Arial" w:hAnsi="Arial" w:cs="Arial"/>
        <w:sz w:val="18"/>
        <w:szCs w:val="18"/>
      </w:rPr>
    </w:pPr>
    <w:r w:rsidRPr="001C47B0">
      <w:rPr>
        <w:rFonts w:ascii="Arial" w:hAnsi="Arial" w:cs="Arial"/>
        <w:sz w:val="18"/>
        <w:szCs w:val="18"/>
      </w:rPr>
      <w:t xml:space="preserve"> </w:t>
    </w:r>
    <w:r w:rsidRPr="001C47B0">
      <w:rPr>
        <w:rFonts w:ascii="Arial" w:hAnsi="Arial" w:cs="Arial"/>
        <w:bCs/>
        <w:sz w:val="18"/>
        <w:szCs w:val="18"/>
      </w:rPr>
      <w:fldChar w:fldCharType="begin"/>
    </w:r>
    <w:r w:rsidRPr="001C47B0">
      <w:rPr>
        <w:rFonts w:ascii="Arial" w:hAnsi="Arial" w:cs="Arial"/>
        <w:bCs/>
        <w:sz w:val="18"/>
        <w:szCs w:val="18"/>
      </w:rPr>
      <w:instrText>PAGE</w:instrText>
    </w:r>
    <w:r w:rsidRPr="001C47B0">
      <w:rPr>
        <w:rFonts w:ascii="Arial" w:hAnsi="Arial" w:cs="Arial"/>
        <w:bCs/>
        <w:sz w:val="18"/>
        <w:szCs w:val="18"/>
      </w:rPr>
      <w:fldChar w:fldCharType="separate"/>
    </w:r>
    <w:r w:rsidR="009614DA">
      <w:rPr>
        <w:rFonts w:ascii="Arial" w:hAnsi="Arial" w:cs="Arial"/>
        <w:bCs/>
        <w:noProof/>
        <w:sz w:val="18"/>
        <w:szCs w:val="18"/>
      </w:rPr>
      <w:t>33</w:t>
    </w:r>
    <w:r w:rsidRPr="001C47B0">
      <w:rPr>
        <w:rFonts w:ascii="Arial" w:hAnsi="Arial" w:cs="Arial"/>
        <w:bCs/>
        <w:sz w:val="18"/>
        <w:szCs w:val="18"/>
      </w:rPr>
      <w:fldChar w:fldCharType="end"/>
    </w:r>
    <w:r w:rsidR="00AB3D4C">
      <w:rPr>
        <w:rFonts w:ascii="Arial" w:hAnsi="Arial" w:cs="Arial"/>
        <w:sz w:val="18"/>
        <w:szCs w:val="18"/>
      </w:rPr>
      <w:t>/</w:t>
    </w:r>
    <w:r w:rsidRPr="001C47B0">
      <w:rPr>
        <w:rFonts w:ascii="Arial" w:hAnsi="Arial" w:cs="Arial"/>
        <w:bCs/>
        <w:sz w:val="18"/>
        <w:szCs w:val="18"/>
      </w:rPr>
      <w:fldChar w:fldCharType="begin"/>
    </w:r>
    <w:r w:rsidRPr="001C47B0">
      <w:rPr>
        <w:rFonts w:ascii="Arial" w:hAnsi="Arial" w:cs="Arial"/>
        <w:bCs/>
        <w:sz w:val="18"/>
        <w:szCs w:val="18"/>
      </w:rPr>
      <w:instrText>NUMPAGES</w:instrText>
    </w:r>
    <w:r w:rsidRPr="001C47B0">
      <w:rPr>
        <w:rFonts w:ascii="Arial" w:hAnsi="Arial" w:cs="Arial"/>
        <w:bCs/>
        <w:sz w:val="18"/>
        <w:szCs w:val="18"/>
      </w:rPr>
      <w:fldChar w:fldCharType="separate"/>
    </w:r>
    <w:r w:rsidR="009614DA">
      <w:rPr>
        <w:rFonts w:ascii="Arial" w:hAnsi="Arial" w:cs="Arial"/>
        <w:bCs/>
        <w:noProof/>
        <w:sz w:val="18"/>
        <w:szCs w:val="18"/>
      </w:rPr>
      <w:t>52</w:t>
    </w:r>
    <w:r w:rsidRPr="001C47B0">
      <w:rPr>
        <w:rFonts w:ascii="Arial" w:hAnsi="Arial" w:cs="Arial"/>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87FE7" w14:textId="77777777" w:rsidR="00AB3D4C" w:rsidRPr="001C47B0" w:rsidRDefault="00AB3D4C" w:rsidP="00AB3D4C">
    <w:pPr>
      <w:pStyle w:val="Rodap"/>
      <w:jc w:val="center"/>
      <w:rPr>
        <w:rFonts w:ascii="Arial" w:hAnsi="Arial" w:cs="Arial"/>
        <w:sz w:val="18"/>
        <w:szCs w:val="18"/>
      </w:rPr>
    </w:pPr>
    <w:r w:rsidRPr="001C47B0">
      <w:rPr>
        <w:rFonts w:ascii="Arial" w:hAnsi="Arial" w:cs="Arial"/>
        <w:bCs/>
        <w:sz w:val="18"/>
        <w:szCs w:val="18"/>
      </w:rPr>
      <w:fldChar w:fldCharType="begin"/>
    </w:r>
    <w:r w:rsidRPr="001C47B0">
      <w:rPr>
        <w:rFonts w:ascii="Arial" w:hAnsi="Arial" w:cs="Arial"/>
        <w:bCs/>
        <w:sz w:val="18"/>
        <w:szCs w:val="18"/>
      </w:rPr>
      <w:instrText>PAGE</w:instrText>
    </w:r>
    <w:r w:rsidRPr="001C47B0">
      <w:rPr>
        <w:rFonts w:ascii="Arial" w:hAnsi="Arial" w:cs="Arial"/>
        <w:bCs/>
        <w:sz w:val="18"/>
        <w:szCs w:val="18"/>
      </w:rPr>
      <w:fldChar w:fldCharType="separate"/>
    </w:r>
    <w:r w:rsidR="009614DA">
      <w:rPr>
        <w:rFonts w:ascii="Arial" w:hAnsi="Arial" w:cs="Arial"/>
        <w:bCs/>
        <w:noProof/>
        <w:sz w:val="18"/>
        <w:szCs w:val="18"/>
      </w:rPr>
      <w:t>50</w:t>
    </w:r>
    <w:r w:rsidRPr="001C47B0">
      <w:rPr>
        <w:rFonts w:ascii="Arial" w:hAnsi="Arial" w:cs="Arial"/>
        <w:bCs/>
        <w:sz w:val="18"/>
        <w:szCs w:val="18"/>
      </w:rPr>
      <w:fldChar w:fldCharType="end"/>
    </w:r>
    <w:r>
      <w:rPr>
        <w:rFonts w:ascii="Arial" w:hAnsi="Arial" w:cs="Arial"/>
        <w:sz w:val="18"/>
        <w:szCs w:val="18"/>
      </w:rPr>
      <w:t>/</w:t>
    </w:r>
    <w:r w:rsidRPr="001C47B0">
      <w:rPr>
        <w:rFonts w:ascii="Arial" w:hAnsi="Arial" w:cs="Arial"/>
        <w:bCs/>
        <w:sz w:val="18"/>
        <w:szCs w:val="18"/>
      </w:rPr>
      <w:fldChar w:fldCharType="begin"/>
    </w:r>
    <w:r w:rsidRPr="001C47B0">
      <w:rPr>
        <w:rFonts w:ascii="Arial" w:hAnsi="Arial" w:cs="Arial"/>
        <w:bCs/>
        <w:sz w:val="18"/>
        <w:szCs w:val="18"/>
      </w:rPr>
      <w:instrText>NUMPAGES</w:instrText>
    </w:r>
    <w:r w:rsidRPr="001C47B0">
      <w:rPr>
        <w:rFonts w:ascii="Arial" w:hAnsi="Arial" w:cs="Arial"/>
        <w:bCs/>
        <w:sz w:val="18"/>
        <w:szCs w:val="18"/>
      </w:rPr>
      <w:fldChar w:fldCharType="separate"/>
    </w:r>
    <w:r w:rsidR="000542AD">
      <w:rPr>
        <w:rFonts w:ascii="Arial" w:hAnsi="Arial" w:cs="Arial"/>
        <w:bCs/>
        <w:noProof/>
        <w:sz w:val="18"/>
        <w:szCs w:val="18"/>
      </w:rPr>
      <w:t>50</w:t>
    </w:r>
    <w:r w:rsidRPr="001C47B0">
      <w:rPr>
        <w:rFonts w:ascii="Arial" w:hAnsi="Arial" w:cs="Arial"/>
        <w:bCs/>
        <w:sz w:val="18"/>
        <w:szCs w:val="18"/>
      </w:rPr>
      <w:fldChar w:fldCharType="end"/>
    </w:r>
  </w:p>
  <w:p w14:paraId="32DFAF24" w14:textId="77777777" w:rsidR="005C37EC" w:rsidRPr="002D7770" w:rsidRDefault="005C37EC" w:rsidP="005C37EC">
    <w:pPr>
      <w:pStyle w:val="Rodap"/>
      <w:rPr>
        <w:sz w:val="18"/>
        <w:szCs w:val="18"/>
      </w:rPr>
    </w:pPr>
    <w:r w:rsidRPr="002D7770">
      <w:rPr>
        <w:rFonts w:ascii="Arial" w:hAnsi="Arial" w:cs="Arial"/>
        <w:sz w:val="18"/>
        <w:szCs w:val="18"/>
      </w:rPr>
      <w:t>PE Serv</w:t>
    </w:r>
    <w:r>
      <w:rPr>
        <w:rFonts w:ascii="Arial" w:hAnsi="Arial" w:cs="Arial"/>
        <w:sz w:val="18"/>
        <w:szCs w:val="18"/>
      </w:rPr>
      <w:t>_AGO2022_v13</w:t>
    </w:r>
  </w:p>
  <w:p w14:paraId="4A4EBE96" w14:textId="77777777" w:rsidR="004B3D92" w:rsidRPr="008609E8" w:rsidRDefault="004B3D92">
    <w:pPr>
      <w:pStyle w:val="Rodap"/>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DB9BE" w14:textId="77777777" w:rsidR="00987B0E" w:rsidRDefault="00987B0E">
      <w:r>
        <w:separator/>
      </w:r>
    </w:p>
  </w:footnote>
  <w:footnote w:type="continuationSeparator" w:id="0">
    <w:p w14:paraId="2E839B8C" w14:textId="77777777" w:rsidR="00987B0E" w:rsidRDefault="00987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14CE9" w14:textId="19C770B9" w:rsidR="004B3D92" w:rsidRDefault="004B3D92" w:rsidP="008609E8">
    <w:pPr>
      <w:pStyle w:val="Cabealho"/>
      <w:jc w:val="right"/>
      <w:rPr>
        <w:rFonts w:ascii="Arial" w:hAnsi="Arial"/>
        <w:b/>
        <w:bCs/>
      </w:rPr>
    </w:pPr>
    <w:r>
      <w:rPr>
        <w:rFonts w:ascii="Arial" w:hAnsi="Arial"/>
        <w:b/>
        <w:bCs/>
      </w:rPr>
      <w:t xml:space="preserve">PREGÃO ELETRÔNICO Nº </w:t>
    </w:r>
    <w:r w:rsidRPr="00506767">
      <w:rPr>
        <w:rFonts w:ascii="Arial" w:hAnsi="Arial"/>
        <w:b/>
        <w:bCs/>
        <w:highlight w:val="lightGray"/>
      </w:rPr>
      <w:t>__/___- ___</w:t>
    </w:r>
    <w:r>
      <w:rPr>
        <w:rFonts w:ascii="Arial" w:hAnsi="Arial"/>
        <w:b/>
        <w:bCs/>
      </w:rPr>
      <w:t xml:space="preserve"> - </w:t>
    </w:r>
    <w:r w:rsidRPr="006B573A">
      <w:rPr>
        <w:rFonts w:ascii="Arial" w:hAnsi="Arial"/>
        <w:b/>
        <w:bCs/>
      </w:rPr>
      <w:t>GILOG/</w:t>
    </w:r>
    <w:r w:rsidRPr="00506767">
      <w:rPr>
        <w:rFonts w:ascii="Arial" w:hAnsi="Arial"/>
        <w:b/>
        <w:bCs/>
        <w:highlight w:val="lightGray"/>
      </w:rPr>
      <w:t>___</w:t>
    </w:r>
  </w:p>
  <w:p w14:paraId="4E00795C" w14:textId="77777777" w:rsidR="004B3D92" w:rsidRDefault="004B3D9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12DEF" w14:textId="5D5FE142" w:rsidR="004B3D92" w:rsidRPr="002D7770" w:rsidRDefault="00923303" w:rsidP="0093084D">
    <w:pPr>
      <w:pStyle w:val="Cabealho"/>
      <w:jc w:val="right"/>
      <w:rPr>
        <w:rFonts w:ascii="Arial" w:hAnsi="Arial"/>
        <w:b/>
        <w:bCs/>
        <w:sz w:val="22"/>
        <w:szCs w:val="22"/>
      </w:rPr>
    </w:pPr>
    <w:bookmarkStart w:id="80" w:name="_Hlk92799532"/>
    <w:r>
      <w:rPr>
        <w:noProof/>
        <w:sz w:val="22"/>
        <w:szCs w:val="22"/>
      </w:rPr>
      <w:object w:dxaOrig="1440" w:dyaOrig="1440" w14:anchorId="1DDAE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26.55pt;width:101.4pt;height:24pt;z-index:251653632">
          <v:imagedata r:id="rId1" o:title=""/>
          <w10:wrap type="topAndBottom"/>
        </v:shape>
        <o:OLEObject Type="Embed" ProgID="CorelDraw.Graphic.8" ShapeID="_x0000_s1026" DrawAspect="Content" ObjectID="_1748266826" r:id="rId2"/>
      </w:object>
    </w:r>
    <w:r w:rsidR="004B3D92" w:rsidRPr="002D7770">
      <w:rPr>
        <w:rFonts w:ascii="Arial" w:hAnsi="Arial"/>
        <w:b/>
        <w:bCs/>
        <w:sz w:val="22"/>
        <w:szCs w:val="22"/>
      </w:rPr>
      <w:t xml:space="preserve">PREGÃO </w:t>
    </w:r>
    <w:r w:rsidR="004B3D92" w:rsidRPr="00170270">
      <w:rPr>
        <w:rFonts w:ascii="Arial" w:hAnsi="Arial"/>
        <w:b/>
        <w:bCs/>
        <w:sz w:val="22"/>
        <w:szCs w:val="22"/>
      </w:rPr>
      <w:t xml:space="preserve">ELETRÔNICO Nº </w:t>
    </w:r>
    <w:r w:rsidR="00170270" w:rsidRPr="00170270">
      <w:rPr>
        <w:rFonts w:ascii="Arial" w:hAnsi="Arial"/>
        <w:b/>
        <w:bCs/>
        <w:sz w:val="22"/>
        <w:szCs w:val="22"/>
      </w:rPr>
      <w:t>325</w:t>
    </w:r>
    <w:r w:rsidR="0066619D" w:rsidRPr="00170270">
      <w:rPr>
        <w:rFonts w:ascii="Arial" w:hAnsi="Arial"/>
        <w:b/>
        <w:bCs/>
        <w:sz w:val="22"/>
        <w:szCs w:val="22"/>
      </w:rPr>
      <w:t>/2023</w:t>
    </w:r>
    <w:r w:rsidR="004B3D92" w:rsidRPr="00170270">
      <w:rPr>
        <w:rFonts w:ascii="Arial" w:hAnsi="Arial"/>
        <w:b/>
        <w:bCs/>
        <w:sz w:val="22"/>
        <w:szCs w:val="22"/>
      </w:rPr>
      <w:t xml:space="preserve"> </w:t>
    </w:r>
    <w:r w:rsidR="0066619D" w:rsidRPr="00170270">
      <w:rPr>
        <w:rFonts w:ascii="Arial" w:hAnsi="Arial"/>
        <w:b/>
        <w:bCs/>
        <w:sz w:val="22"/>
        <w:szCs w:val="22"/>
      </w:rPr>
      <w:t>–</w:t>
    </w:r>
    <w:r w:rsidR="004B3D92" w:rsidRPr="00170270">
      <w:rPr>
        <w:rFonts w:ascii="Arial" w:hAnsi="Arial"/>
        <w:b/>
        <w:bCs/>
        <w:sz w:val="22"/>
        <w:szCs w:val="22"/>
      </w:rPr>
      <w:t xml:space="preserve"> </w:t>
    </w:r>
    <w:r w:rsidR="00B93863" w:rsidRPr="00170270">
      <w:rPr>
        <w:rFonts w:ascii="Arial" w:hAnsi="Arial"/>
        <w:b/>
        <w:bCs/>
        <w:sz w:val="22"/>
        <w:szCs w:val="22"/>
      </w:rPr>
      <w:t>CECOT</w:t>
    </w:r>
    <w:r w:rsidR="0066619D">
      <w:rPr>
        <w:rFonts w:ascii="Arial" w:hAnsi="Arial"/>
        <w:b/>
        <w:bCs/>
        <w:sz w:val="22"/>
        <w:szCs w:val="22"/>
      </w:rPr>
      <w:t>/BR</w:t>
    </w:r>
  </w:p>
  <w:bookmarkEnd w:id="80"/>
  <w:p w14:paraId="44BC0158" w14:textId="77777777" w:rsidR="004B3D92" w:rsidRPr="0093084D" w:rsidRDefault="004B3D92" w:rsidP="0093084D">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CB89" w14:textId="6FBBFC35" w:rsidR="004B3D92" w:rsidRDefault="00923303" w:rsidP="008609E8">
    <w:pPr>
      <w:pStyle w:val="Cabealho"/>
      <w:jc w:val="right"/>
      <w:rPr>
        <w:rFonts w:ascii="Arial" w:hAnsi="Arial"/>
        <w:b/>
        <w:bCs/>
      </w:rPr>
    </w:pPr>
    <w:r>
      <w:rPr>
        <w:rFonts w:ascii="Arial" w:hAnsi="Arial"/>
        <w:b/>
        <w:bCs/>
        <w:noProof/>
      </w:rPr>
      <w:object w:dxaOrig="1440" w:dyaOrig="1440" w14:anchorId="3D478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22.8pt;width:101.4pt;height:24pt;z-index:251652608">
          <v:imagedata r:id="rId1" o:title=""/>
          <w10:wrap type="topAndBottom"/>
        </v:shape>
        <o:OLEObject Type="Embed" ProgID="CorelDraw.Graphic.8" ShapeID="_x0000_s1025" DrawAspect="Content" ObjectID="_1748266827" r:id="rId2"/>
      </w:object>
    </w:r>
    <w:r w:rsidR="004B3D92">
      <w:rPr>
        <w:rFonts w:ascii="Arial" w:hAnsi="Arial"/>
        <w:b/>
        <w:bCs/>
      </w:rPr>
      <w:t xml:space="preserve">PREGÃO ELETRÔNICO Nº </w:t>
    </w:r>
    <w:r w:rsidR="004B3D92" w:rsidRPr="00CE6EB3">
      <w:rPr>
        <w:rFonts w:ascii="Arial" w:hAnsi="Arial"/>
        <w:b/>
        <w:bCs/>
        <w:highlight w:val="lightGray"/>
      </w:rPr>
      <w:t>__/___- ___</w:t>
    </w:r>
    <w:r w:rsidR="004B3D92">
      <w:rPr>
        <w:rFonts w:ascii="Arial" w:hAnsi="Arial"/>
        <w:b/>
        <w:bCs/>
      </w:rPr>
      <w:t xml:space="preserve"> - </w:t>
    </w:r>
    <w:r w:rsidR="00D04939">
      <w:rPr>
        <w:rFonts w:ascii="Arial" w:hAnsi="Arial"/>
        <w:b/>
        <w:bCs/>
      </w:rPr>
      <w:t>CECOT</w:t>
    </w:r>
    <w:r w:rsidR="004B3D92" w:rsidRPr="006B573A">
      <w:rPr>
        <w:rFonts w:ascii="Arial" w:hAnsi="Arial"/>
        <w:b/>
        <w:bCs/>
      </w:rPr>
      <w:t>/</w:t>
    </w:r>
    <w:r w:rsidR="004B3D92" w:rsidRPr="00CE6EB3">
      <w:rPr>
        <w:rFonts w:ascii="Arial" w:hAnsi="Arial"/>
        <w:b/>
        <w:bCs/>
        <w:highlight w:val="lightGray"/>
      </w:rPr>
      <w:t>___</w:t>
    </w:r>
  </w:p>
  <w:p w14:paraId="1B1B4686" w14:textId="77777777" w:rsidR="004B3D92" w:rsidRDefault="004B3D92">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02597" w14:textId="521E3E4E" w:rsidR="005812F5" w:rsidRDefault="005812F5">
    <w:pPr>
      <w:pStyle w:val="Cabealh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A2F81" w14:textId="6D4919B0" w:rsidR="001437B5" w:rsidRPr="002D7770" w:rsidRDefault="00923303" w:rsidP="001437B5">
    <w:pPr>
      <w:pStyle w:val="Cabealho"/>
      <w:jc w:val="right"/>
      <w:rPr>
        <w:rFonts w:ascii="Arial" w:hAnsi="Arial"/>
        <w:b/>
        <w:bCs/>
        <w:sz w:val="22"/>
        <w:szCs w:val="22"/>
      </w:rPr>
    </w:pPr>
    <w:r>
      <w:rPr>
        <w:noProof/>
        <w:sz w:val="22"/>
        <w:szCs w:val="22"/>
      </w:rPr>
      <w:object w:dxaOrig="1440" w:dyaOrig="1440" w14:anchorId="23445B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0;text-align:left;margin-left:0;margin-top:-26.55pt;width:101.4pt;height:24pt;z-index:251661824">
          <v:imagedata r:id="rId1" o:title=""/>
          <w10:wrap type="topAndBottom"/>
        </v:shape>
        <o:OLEObject Type="Embed" ProgID="CorelDraw.Graphic.8" ShapeID="_x0000_s1036" DrawAspect="Content" ObjectID="_1748266828" r:id="rId2"/>
      </w:object>
    </w:r>
    <w:r w:rsidR="001437B5" w:rsidRPr="002D7770">
      <w:rPr>
        <w:rFonts w:ascii="Arial" w:hAnsi="Arial"/>
        <w:b/>
        <w:bCs/>
        <w:sz w:val="22"/>
        <w:szCs w:val="22"/>
      </w:rPr>
      <w:t xml:space="preserve">PREGÃO ELETRÔNICO Nº </w:t>
    </w:r>
    <w:r w:rsidR="001437B5">
      <w:rPr>
        <w:rFonts w:ascii="Arial" w:hAnsi="Arial"/>
        <w:b/>
        <w:bCs/>
        <w:sz w:val="22"/>
        <w:szCs w:val="22"/>
      </w:rPr>
      <w:t>0***/</w:t>
    </w:r>
    <w:r w:rsidR="001437B5">
      <w:rPr>
        <w:rFonts w:ascii="Arial" w:hAnsi="Arial"/>
        <w:b/>
        <w:bCs/>
        <w:sz w:val="22"/>
        <w:szCs w:val="22"/>
        <w:highlight w:val="lightGray"/>
      </w:rPr>
      <w:t>2023</w:t>
    </w:r>
    <w:r w:rsidR="001437B5" w:rsidRPr="00C7416B">
      <w:rPr>
        <w:rFonts w:ascii="Arial" w:hAnsi="Arial"/>
        <w:b/>
        <w:bCs/>
        <w:sz w:val="22"/>
        <w:szCs w:val="22"/>
      </w:rPr>
      <w:t xml:space="preserve"> </w:t>
    </w:r>
    <w:r w:rsidR="001437B5">
      <w:rPr>
        <w:rFonts w:ascii="Arial" w:hAnsi="Arial"/>
        <w:b/>
        <w:bCs/>
        <w:sz w:val="22"/>
        <w:szCs w:val="22"/>
      </w:rPr>
      <w:t>–</w:t>
    </w:r>
    <w:r w:rsidR="001437B5" w:rsidRPr="00C7416B">
      <w:rPr>
        <w:rFonts w:ascii="Arial" w:hAnsi="Arial"/>
        <w:b/>
        <w:bCs/>
        <w:sz w:val="22"/>
        <w:szCs w:val="22"/>
      </w:rPr>
      <w:t xml:space="preserve"> CECOT</w:t>
    </w:r>
    <w:r w:rsidR="001437B5">
      <w:rPr>
        <w:rFonts w:ascii="Arial" w:hAnsi="Arial"/>
        <w:b/>
        <w:bCs/>
        <w:sz w:val="22"/>
        <w:szCs w:val="22"/>
      </w:rPr>
      <w:t>/BR</w:t>
    </w:r>
  </w:p>
  <w:p w14:paraId="6C2D3171" w14:textId="77777777" w:rsidR="004B3D92" w:rsidRDefault="004B3D92">
    <w:pPr>
      <w:pStyle w:val="Cabealho"/>
      <w:jc w:val="right"/>
      <w:rPr>
        <w:rFonts w:ascii="Arial" w:hAnsi="Arial"/>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B4501" w14:textId="03A0FD33" w:rsidR="001437B5" w:rsidRPr="002D7770" w:rsidRDefault="00923303" w:rsidP="001437B5">
    <w:pPr>
      <w:pStyle w:val="Cabealho"/>
      <w:jc w:val="right"/>
      <w:rPr>
        <w:rFonts w:ascii="Arial" w:hAnsi="Arial"/>
        <w:b/>
        <w:bCs/>
        <w:sz w:val="22"/>
        <w:szCs w:val="22"/>
      </w:rPr>
    </w:pPr>
    <w:r>
      <w:rPr>
        <w:noProof/>
        <w:sz w:val="22"/>
        <w:szCs w:val="22"/>
      </w:rPr>
      <w:object w:dxaOrig="1440" w:dyaOrig="1440" w14:anchorId="1D441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0;margin-top:-26.55pt;width:101.4pt;height:24pt;z-index:251659776">
          <v:imagedata r:id="rId1" o:title=""/>
          <w10:wrap type="topAndBottom"/>
        </v:shape>
        <o:OLEObject Type="Embed" ProgID="CorelDraw.Graphic.8" ShapeID="_x0000_s1034" DrawAspect="Content" ObjectID="_1748266829" r:id="rId2"/>
      </w:object>
    </w:r>
    <w:r w:rsidR="001437B5" w:rsidRPr="002D7770">
      <w:rPr>
        <w:rFonts w:ascii="Arial" w:hAnsi="Arial"/>
        <w:b/>
        <w:bCs/>
        <w:sz w:val="22"/>
        <w:szCs w:val="22"/>
      </w:rPr>
      <w:t xml:space="preserve">PREGÃO ELETRÔNICO Nº </w:t>
    </w:r>
    <w:r w:rsidR="001437B5">
      <w:rPr>
        <w:rFonts w:ascii="Arial" w:hAnsi="Arial"/>
        <w:b/>
        <w:bCs/>
        <w:sz w:val="22"/>
        <w:szCs w:val="22"/>
      </w:rPr>
      <w:t>0***/</w:t>
    </w:r>
    <w:r w:rsidR="001437B5">
      <w:rPr>
        <w:rFonts w:ascii="Arial" w:hAnsi="Arial"/>
        <w:b/>
        <w:bCs/>
        <w:sz w:val="22"/>
        <w:szCs w:val="22"/>
        <w:highlight w:val="lightGray"/>
      </w:rPr>
      <w:t>2023</w:t>
    </w:r>
    <w:r w:rsidR="001437B5" w:rsidRPr="00C7416B">
      <w:rPr>
        <w:rFonts w:ascii="Arial" w:hAnsi="Arial"/>
        <w:b/>
        <w:bCs/>
        <w:sz w:val="22"/>
        <w:szCs w:val="22"/>
      </w:rPr>
      <w:t xml:space="preserve"> </w:t>
    </w:r>
    <w:r w:rsidR="001437B5">
      <w:rPr>
        <w:rFonts w:ascii="Arial" w:hAnsi="Arial"/>
        <w:b/>
        <w:bCs/>
        <w:sz w:val="22"/>
        <w:szCs w:val="22"/>
      </w:rPr>
      <w:t>–</w:t>
    </w:r>
    <w:r w:rsidR="001437B5" w:rsidRPr="00C7416B">
      <w:rPr>
        <w:rFonts w:ascii="Arial" w:hAnsi="Arial"/>
        <w:b/>
        <w:bCs/>
        <w:sz w:val="22"/>
        <w:szCs w:val="22"/>
      </w:rPr>
      <w:t xml:space="preserve"> CECOT</w:t>
    </w:r>
    <w:r w:rsidR="001437B5">
      <w:rPr>
        <w:rFonts w:ascii="Arial" w:hAnsi="Arial"/>
        <w:b/>
        <w:bCs/>
        <w:sz w:val="22"/>
        <w:szCs w:val="22"/>
      </w:rPr>
      <w:t>/BR</w:t>
    </w:r>
  </w:p>
  <w:p w14:paraId="1A1307FD" w14:textId="3CA50165" w:rsidR="005812F5" w:rsidRDefault="005812F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2128"/>
        </w:tabs>
        <w:ind w:left="2128" w:hanging="360"/>
      </w:pPr>
      <w:rPr>
        <w:rFonts w:hint="default"/>
      </w:rPr>
    </w:lvl>
    <w:lvl w:ilvl="1" w:tplc="04160003" w:tentative="1">
      <w:start w:val="1"/>
      <w:numFmt w:val="lowerLetter"/>
      <w:lvlText w:val="%2."/>
      <w:lvlJc w:val="left"/>
      <w:pPr>
        <w:tabs>
          <w:tab w:val="num" w:pos="3207"/>
        </w:tabs>
        <w:ind w:left="3207" w:hanging="360"/>
      </w:pPr>
    </w:lvl>
    <w:lvl w:ilvl="2" w:tplc="04160005" w:tentative="1">
      <w:start w:val="1"/>
      <w:numFmt w:val="lowerRoman"/>
      <w:lvlText w:val="%3."/>
      <w:lvlJc w:val="right"/>
      <w:pPr>
        <w:tabs>
          <w:tab w:val="num" w:pos="3927"/>
        </w:tabs>
        <w:ind w:left="3927" w:hanging="180"/>
      </w:pPr>
    </w:lvl>
    <w:lvl w:ilvl="3" w:tplc="04160001" w:tentative="1">
      <w:start w:val="1"/>
      <w:numFmt w:val="decimal"/>
      <w:lvlText w:val="%4."/>
      <w:lvlJc w:val="left"/>
      <w:pPr>
        <w:tabs>
          <w:tab w:val="num" w:pos="4647"/>
        </w:tabs>
        <w:ind w:left="4647" w:hanging="360"/>
      </w:pPr>
    </w:lvl>
    <w:lvl w:ilvl="4" w:tplc="04160003" w:tentative="1">
      <w:start w:val="1"/>
      <w:numFmt w:val="lowerLetter"/>
      <w:pStyle w:val="Normal5"/>
      <w:lvlText w:val="%5."/>
      <w:lvlJc w:val="left"/>
      <w:pPr>
        <w:tabs>
          <w:tab w:val="num" w:pos="5367"/>
        </w:tabs>
        <w:ind w:left="5367" w:hanging="360"/>
      </w:pPr>
    </w:lvl>
    <w:lvl w:ilvl="5" w:tplc="04160005" w:tentative="1">
      <w:start w:val="1"/>
      <w:numFmt w:val="lowerRoman"/>
      <w:pStyle w:val="Normal6"/>
      <w:lvlText w:val="%6."/>
      <w:lvlJc w:val="right"/>
      <w:pPr>
        <w:tabs>
          <w:tab w:val="num" w:pos="6087"/>
        </w:tabs>
        <w:ind w:left="6087" w:hanging="180"/>
      </w:pPr>
    </w:lvl>
    <w:lvl w:ilvl="6" w:tplc="04160001" w:tentative="1">
      <w:start w:val="1"/>
      <w:numFmt w:val="decimal"/>
      <w:lvlText w:val="%7."/>
      <w:lvlJc w:val="left"/>
      <w:pPr>
        <w:tabs>
          <w:tab w:val="num" w:pos="6807"/>
        </w:tabs>
        <w:ind w:left="6807" w:hanging="360"/>
      </w:pPr>
    </w:lvl>
    <w:lvl w:ilvl="7" w:tplc="04160003" w:tentative="1">
      <w:start w:val="1"/>
      <w:numFmt w:val="lowerLetter"/>
      <w:lvlText w:val="%8."/>
      <w:lvlJc w:val="left"/>
      <w:pPr>
        <w:tabs>
          <w:tab w:val="num" w:pos="7527"/>
        </w:tabs>
        <w:ind w:left="7527" w:hanging="360"/>
      </w:pPr>
    </w:lvl>
    <w:lvl w:ilvl="8" w:tplc="04160005" w:tentative="1">
      <w:start w:val="1"/>
      <w:numFmt w:val="lowerRoman"/>
      <w:lvlText w:val="%9."/>
      <w:lvlJc w:val="right"/>
      <w:pPr>
        <w:tabs>
          <w:tab w:val="num" w:pos="8247"/>
        </w:tabs>
        <w:ind w:left="8247" w:hanging="180"/>
      </w:pPr>
    </w:lvl>
  </w:abstractNum>
  <w:abstractNum w:abstractNumId="1" w15:restartNumberingAfterBreak="0">
    <w:nsid w:val="00000002"/>
    <w:multiLevelType w:val="multilevel"/>
    <w:tmpl w:val="00000002"/>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Symbol" w:hAnsi="Symbol" w:cs="Arial"/>
      </w:rPr>
    </w:lvl>
    <w:lvl w:ilvl="2">
      <w:start w:val="1"/>
      <w:numFmt w:val="bullet"/>
      <w:lvlText w:val=""/>
      <w:lvlJc w:val="left"/>
      <w:pPr>
        <w:tabs>
          <w:tab w:val="num" w:pos="1440"/>
        </w:tabs>
        <w:ind w:left="1440" w:hanging="360"/>
      </w:pPr>
      <w:rPr>
        <w:rFonts w:ascii="Symbol" w:hAnsi="Symbol" w:cs="Aria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Symbol" w:hAnsi="Symbol" w:cs="Arial"/>
      </w:rPr>
    </w:lvl>
    <w:lvl w:ilvl="5">
      <w:start w:val="1"/>
      <w:numFmt w:val="bullet"/>
      <w:lvlText w:val=""/>
      <w:lvlJc w:val="left"/>
      <w:pPr>
        <w:tabs>
          <w:tab w:val="num" w:pos="2520"/>
        </w:tabs>
        <w:ind w:left="2520" w:hanging="360"/>
      </w:pPr>
      <w:rPr>
        <w:rFonts w:ascii="Symbol" w:hAnsi="Symbol" w:cs="Aria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Symbol" w:hAnsi="Symbol" w:cs="Arial"/>
      </w:rPr>
    </w:lvl>
    <w:lvl w:ilvl="8">
      <w:start w:val="1"/>
      <w:numFmt w:val="bullet"/>
      <w:lvlText w:val=""/>
      <w:lvlJc w:val="left"/>
      <w:pPr>
        <w:tabs>
          <w:tab w:val="num" w:pos="3600"/>
        </w:tabs>
        <w:ind w:left="3600" w:hanging="360"/>
      </w:pPr>
      <w:rPr>
        <w:rFonts w:ascii="Symbol" w:hAnsi="Symbol" w:cs="Arial"/>
      </w:rPr>
    </w:lvl>
  </w:abstractNum>
  <w:abstractNum w:abstractNumId="2" w15:restartNumberingAfterBreak="0">
    <w:nsid w:val="00000003"/>
    <w:multiLevelType w:val="singleLevel"/>
    <w:tmpl w:val="00000003"/>
    <w:name w:val="WW8Num8"/>
    <w:lvl w:ilvl="0">
      <w:start w:val="1"/>
      <w:numFmt w:val="bullet"/>
      <w:lvlText w:val=""/>
      <w:lvlJc w:val="left"/>
      <w:pPr>
        <w:tabs>
          <w:tab w:val="num" w:pos="0"/>
        </w:tabs>
        <w:ind w:left="2138" w:hanging="360"/>
      </w:pPr>
      <w:rPr>
        <w:rFonts w:ascii="Wingdings" w:hAnsi="Wingdings" w:cs="Wingdings" w:hint="default"/>
        <w:sz w:val="22"/>
        <w:szCs w:val="22"/>
      </w:rPr>
    </w:lvl>
  </w:abstractNum>
  <w:abstractNum w:abstractNumId="3" w15:restartNumberingAfterBreak="0">
    <w:nsid w:val="00000004"/>
    <w:multiLevelType w:val="singleLevel"/>
    <w:tmpl w:val="00000004"/>
    <w:name w:val="WW8Num11"/>
    <w:lvl w:ilvl="0">
      <w:start w:val="1"/>
      <w:numFmt w:val="bullet"/>
      <w:lvlText w:val=""/>
      <w:lvlJc w:val="left"/>
      <w:pPr>
        <w:tabs>
          <w:tab w:val="num" w:pos="1778"/>
        </w:tabs>
        <w:ind w:left="1778" w:hanging="360"/>
      </w:pPr>
      <w:rPr>
        <w:rFonts w:ascii="Wingdings" w:hAnsi="Wingdings" w:cs="Wingdings" w:hint="default"/>
      </w:rPr>
    </w:lvl>
  </w:abstractNum>
  <w:abstractNum w:abstractNumId="4" w15:restartNumberingAfterBreak="0">
    <w:nsid w:val="012E0245"/>
    <w:multiLevelType w:val="hybridMultilevel"/>
    <w:tmpl w:val="7444E6B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6" w15:restartNumberingAfterBreak="0">
    <w:nsid w:val="06756741"/>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 w15:restartNumberingAfterBreak="0">
    <w:nsid w:val="08CD4D39"/>
    <w:multiLevelType w:val="multilevel"/>
    <w:tmpl w:val="85C41676"/>
    <w:lvl w:ilvl="0">
      <w:start w:val="1"/>
      <w:numFmt w:val="bullet"/>
      <w:pStyle w:val="Tpicos"/>
      <w:lvlText w:val=""/>
      <w:lvlJc w:val="left"/>
      <w:pPr>
        <w:tabs>
          <w:tab w:val="num" w:pos="720"/>
        </w:tabs>
        <w:ind w:left="720" w:hanging="360"/>
      </w:pPr>
      <w:rPr>
        <w:rFonts w:ascii="Symbol" w:hAnsi="Symbol" w:cs="Arial" w:hint="default"/>
      </w:rPr>
    </w:lvl>
    <w:lvl w:ilvl="1">
      <w:start w:val="1"/>
      <w:numFmt w:val="bullet"/>
      <w:lvlText w:val=""/>
      <w:lvlJc w:val="left"/>
      <w:pPr>
        <w:tabs>
          <w:tab w:val="num" w:pos="1080"/>
        </w:tabs>
        <w:ind w:left="1080" w:hanging="360"/>
      </w:pPr>
      <w:rPr>
        <w:rFonts w:ascii="Symbol" w:hAnsi="Symbol" w:cs="Arial" w:hint="default"/>
      </w:rPr>
    </w:lvl>
    <w:lvl w:ilvl="2">
      <w:start w:val="1"/>
      <w:numFmt w:val="bullet"/>
      <w:lvlText w:val=""/>
      <w:lvlJc w:val="left"/>
      <w:pPr>
        <w:tabs>
          <w:tab w:val="num" w:pos="1440"/>
        </w:tabs>
        <w:ind w:left="1440" w:hanging="360"/>
      </w:pPr>
      <w:rPr>
        <w:rFonts w:ascii="Symbol" w:hAnsi="Symbol" w:cs="Arial" w:hint="default"/>
      </w:rPr>
    </w:lvl>
    <w:lvl w:ilvl="3">
      <w:start w:val="1"/>
      <w:numFmt w:val="bullet"/>
      <w:lvlText w:val=""/>
      <w:lvlJc w:val="left"/>
      <w:pPr>
        <w:tabs>
          <w:tab w:val="num" w:pos="1800"/>
        </w:tabs>
        <w:ind w:left="1800" w:hanging="360"/>
      </w:pPr>
      <w:rPr>
        <w:rFonts w:ascii="Symbol" w:hAnsi="Symbol" w:cs="Arial" w:hint="default"/>
      </w:rPr>
    </w:lvl>
    <w:lvl w:ilvl="4">
      <w:start w:val="1"/>
      <w:numFmt w:val="bullet"/>
      <w:lvlText w:val=""/>
      <w:lvlJc w:val="left"/>
      <w:pPr>
        <w:tabs>
          <w:tab w:val="num" w:pos="2160"/>
        </w:tabs>
        <w:ind w:left="2160" w:hanging="360"/>
      </w:pPr>
      <w:rPr>
        <w:rFonts w:ascii="Symbol" w:hAnsi="Symbol" w:cs="Arial" w:hint="default"/>
      </w:rPr>
    </w:lvl>
    <w:lvl w:ilvl="5">
      <w:start w:val="1"/>
      <w:numFmt w:val="bullet"/>
      <w:lvlText w:val=""/>
      <w:lvlJc w:val="left"/>
      <w:pPr>
        <w:tabs>
          <w:tab w:val="num" w:pos="2520"/>
        </w:tabs>
        <w:ind w:left="2520" w:hanging="360"/>
      </w:pPr>
      <w:rPr>
        <w:rFonts w:ascii="Symbol" w:hAnsi="Symbol" w:cs="Arial" w:hint="default"/>
      </w:rPr>
    </w:lvl>
    <w:lvl w:ilvl="6">
      <w:start w:val="1"/>
      <w:numFmt w:val="bullet"/>
      <w:lvlText w:val=""/>
      <w:lvlJc w:val="left"/>
      <w:pPr>
        <w:tabs>
          <w:tab w:val="num" w:pos="2880"/>
        </w:tabs>
        <w:ind w:left="2880" w:hanging="360"/>
      </w:pPr>
      <w:rPr>
        <w:rFonts w:ascii="Symbol" w:hAnsi="Symbol" w:cs="Arial" w:hint="default"/>
      </w:rPr>
    </w:lvl>
    <w:lvl w:ilvl="7">
      <w:start w:val="1"/>
      <w:numFmt w:val="bullet"/>
      <w:lvlText w:val=""/>
      <w:lvlJc w:val="left"/>
      <w:pPr>
        <w:tabs>
          <w:tab w:val="num" w:pos="3240"/>
        </w:tabs>
        <w:ind w:left="3240" w:hanging="360"/>
      </w:pPr>
      <w:rPr>
        <w:rFonts w:ascii="Symbol" w:hAnsi="Symbol" w:cs="Arial" w:hint="default"/>
      </w:rPr>
    </w:lvl>
    <w:lvl w:ilvl="8">
      <w:start w:val="1"/>
      <w:numFmt w:val="bullet"/>
      <w:lvlText w:val=""/>
      <w:lvlJc w:val="left"/>
      <w:pPr>
        <w:tabs>
          <w:tab w:val="num" w:pos="3600"/>
        </w:tabs>
        <w:ind w:left="3600" w:hanging="360"/>
      </w:pPr>
      <w:rPr>
        <w:rFonts w:ascii="Symbol" w:hAnsi="Symbol" w:cs="Arial" w:hint="default"/>
      </w:rPr>
    </w:lvl>
  </w:abstractNum>
  <w:abstractNum w:abstractNumId="8" w15:restartNumberingAfterBreak="0">
    <w:nsid w:val="099D0654"/>
    <w:multiLevelType w:val="hybridMultilevel"/>
    <w:tmpl w:val="AD6806F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9DD1A19"/>
    <w:multiLevelType w:val="multilevel"/>
    <w:tmpl w:val="F0FC7D86"/>
    <w:lvl w:ilvl="0">
      <w:start w:val="1"/>
      <w:numFmt w:val="decimal"/>
      <w:lvlText w:val="%1"/>
      <w:lvlJc w:val="left"/>
      <w:pPr>
        <w:ind w:left="1440" w:hanging="1440"/>
      </w:pPr>
      <w:rPr>
        <w:b/>
      </w:rPr>
    </w:lvl>
    <w:lvl w:ilvl="1">
      <w:start w:val="1"/>
      <w:numFmt w:val="decimal"/>
      <w:lvlText w:val="%1.%2"/>
      <w:lvlJc w:val="left"/>
      <w:pPr>
        <w:ind w:left="1440" w:hanging="1440"/>
      </w:pPr>
      <w:rPr>
        <w:b/>
      </w:rPr>
    </w:lvl>
    <w:lvl w:ilvl="2">
      <w:start w:val="1"/>
      <w:numFmt w:val="decimal"/>
      <w:lvlText w:val="%1.%2.%3"/>
      <w:lvlJc w:val="left"/>
      <w:pPr>
        <w:ind w:left="1440" w:hanging="1440"/>
      </w:pPr>
      <w:rPr>
        <w:b/>
      </w:rPr>
    </w:lvl>
    <w:lvl w:ilvl="3">
      <w:start w:val="1"/>
      <w:numFmt w:val="decimal"/>
      <w:lvlText w:val="%1.%2.%3.%4"/>
      <w:lvlJc w:val="left"/>
      <w:pPr>
        <w:ind w:left="1440" w:hanging="1440"/>
      </w:pPr>
      <w:rPr>
        <w:b/>
      </w:rPr>
    </w:lvl>
    <w:lvl w:ilvl="4">
      <w:start w:val="1"/>
      <w:numFmt w:val="decimal"/>
      <w:lvlText w:val="%1.%2.%3.%4.%5"/>
      <w:lvlJc w:val="left"/>
      <w:pPr>
        <w:ind w:left="1440" w:hanging="144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0"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2" w15:restartNumberingAfterBreak="0">
    <w:nsid w:val="0FB54114"/>
    <w:multiLevelType w:val="multilevel"/>
    <w:tmpl w:val="B686A6E4"/>
    <w:lvl w:ilvl="0">
      <w:start w:val="1"/>
      <w:numFmt w:val="decimal"/>
      <w:lvlText w:val="%1"/>
      <w:lvlJc w:val="left"/>
      <w:pPr>
        <w:ind w:left="525" w:hanging="525"/>
      </w:pPr>
    </w:lvl>
    <w:lvl w:ilvl="1">
      <w:start w:val="8"/>
      <w:numFmt w:val="decimal"/>
      <w:lvlText w:val="%1.%2"/>
      <w:lvlJc w:val="left"/>
      <w:pPr>
        <w:ind w:left="525" w:hanging="52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3" w15:restartNumberingAfterBreak="0">
    <w:nsid w:val="10A836D1"/>
    <w:multiLevelType w:val="multilevel"/>
    <w:tmpl w:val="7F58DA1C"/>
    <w:lvl w:ilvl="0">
      <w:start w:val="1"/>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15:restartNumberingAfterBreak="0">
    <w:nsid w:val="10C03A4F"/>
    <w:multiLevelType w:val="hybridMultilevel"/>
    <w:tmpl w:val="FAF05AE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23954DE"/>
    <w:multiLevelType w:val="hybridMultilevel"/>
    <w:tmpl w:val="A97A55F8"/>
    <w:lvl w:ilvl="0" w:tplc="04160017">
      <w:start w:val="1"/>
      <w:numFmt w:val="lowerLetter"/>
      <w:lvlText w:val="%1)"/>
      <w:lvlJc w:val="left"/>
      <w:pPr>
        <w:ind w:left="1065" w:hanging="360"/>
      </w:pPr>
    </w:lvl>
    <w:lvl w:ilvl="1" w:tplc="04160019">
      <w:start w:val="1"/>
      <w:numFmt w:val="lowerLetter"/>
      <w:lvlText w:val="%2."/>
      <w:lvlJc w:val="left"/>
      <w:pPr>
        <w:ind w:left="1785" w:hanging="360"/>
      </w:pPr>
    </w:lvl>
    <w:lvl w:ilvl="2" w:tplc="0416001B">
      <w:start w:val="1"/>
      <w:numFmt w:val="lowerRoman"/>
      <w:lvlText w:val="%3."/>
      <w:lvlJc w:val="right"/>
      <w:pPr>
        <w:ind w:left="2505" w:hanging="180"/>
      </w:pPr>
    </w:lvl>
    <w:lvl w:ilvl="3" w:tplc="0416000F">
      <w:start w:val="1"/>
      <w:numFmt w:val="decimal"/>
      <w:lvlText w:val="%4."/>
      <w:lvlJc w:val="left"/>
      <w:pPr>
        <w:ind w:left="3225" w:hanging="360"/>
      </w:pPr>
    </w:lvl>
    <w:lvl w:ilvl="4" w:tplc="04160019">
      <w:start w:val="1"/>
      <w:numFmt w:val="lowerLetter"/>
      <w:lvlText w:val="%5."/>
      <w:lvlJc w:val="left"/>
      <w:pPr>
        <w:ind w:left="3945" w:hanging="360"/>
      </w:pPr>
    </w:lvl>
    <w:lvl w:ilvl="5" w:tplc="0416001B">
      <w:start w:val="1"/>
      <w:numFmt w:val="lowerRoman"/>
      <w:lvlText w:val="%6."/>
      <w:lvlJc w:val="right"/>
      <w:pPr>
        <w:ind w:left="4665" w:hanging="180"/>
      </w:pPr>
    </w:lvl>
    <w:lvl w:ilvl="6" w:tplc="0416000F">
      <w:start w:val="1"/>
      <w:numFmt w:val="decimal"/>
      <w:lvlText w:val="%7."/>
      <w:lvlJc w:val="left"/>
      <w:pPr>
        <w:ind w:left="5385" w:hanging="360"/>
      </w:pPr>
    </w:lvl>
    <w:lvl w:ilvl="7" w:tplc="04160019">
      <w:start w:val="1"/>
      <w:numFmt w:val="lowerLetter"/>
      <w:lvlText w:val="%8."/>
      <w:lvlJc w:val="left"/>
      <w:pPr>
        <w:ind w:left="6105" w:hanging="360"/>
      </w:pPr>
    </w:lvl>
    <w:lvl w:ilvl="8" w:tplc="0416001B">
      <w:start w:val="1"/>
      <w:numFmt w:val="lowerRoman"/>
      <w:lvlText w:val="%9."/>
      <w:lvlJc w:val="right"/>
      <w:pPr>
        <w:ind w:left="6825" w:hanging="180"/>
      </w:pPr>
    </w:lvl>
  </w:abstractNum>
  <w:abstractNum w:abstractNumId="16"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ED669F"/>
    <w:multiLevelType w:val="multilevel"/>
    <w:tmpl w:val="FFAC01FE"/>
    <w:lvl w:ilvl="0">
      <w:start w:val="1"/>
      <w:numFmt w:val="decimal"/>
      <w:lvlText w:val="%1"/>
      <w:lvlJc w:val="left"/>
      <w:pPr>
        <w:ind w:left="660" w:hanging="660"/>
      </w:pPr>
    </w:lvl>
    <w:lvl w:ilvl="1">
      <w:start w:val="4"/>
      <w:numFmt w:val="decimal"/>
      <w:lvlText w:val="%1.%2"/>
      <w:lvlJc w:val="left"/>
      <w:pPr>
        <w:ind w:left="660" w:hanging="660"/>
      </w:pPr>
    </w:lvl>
    <w:lvl w:ilvl="2">
      <w:start w:val="6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1A0A1648"/>
    <w:multiLevelType w:val="multilevel"/>
    <w:tmpl w:val="244AA65C"/>
    <w:lvl w:ilvl="0">
      <w:start w:val="7"/>
      <w:numFmt w:val="decimal"/>
      <w:lvlText w:val="%1"/>
      <w:lvlJc w:val="left"/>
      <w:pPr>
        <w:ind w:left="720" w:hanging="360"/>
      </w:pPr>
      <w:rPr>
        <w:rFonts w:hint="default"/>
        <w:u w:val="none"/>
      </w:rPr>
    </w:lvl>
    <w:lvl w:ilvl="1">
      <w:start w:val="1"/>
      <w:numFmt w:val="decimal"/>
      <w:isLgl/>
      <w:lvlText w:val="%1.%2"/>
      <w:lvlJc w:val="left"/>
      <w:pPr>
        <w:ind w:left="1350" w:hanging="990"/>
      </w:pPr>
      <w:rPr>
        <w:rFonts w:hint="default"/>
      </w:rPr>
    </w:lvl>
    <w:lvl w:ilvl="2">
      <w:start w:val="1"/>
      <w:numFmt w:val="decimal"/>
      <w:isLgl/>
      <w:lvlText w:val="%1.%2.%3"/>
      <w:lvlJc w:val="left"/>
      <w:pPr>
        <w:ind w:left="1350" w:hanging="99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AC07653"/>
    <w:multiLevelType w:val="hybridMultilevel"/>
    <w:tmpl w:val="62886E70"/>
    <w:lvl w:ilvl="0" w:tplc="43E87186">
      <w:start w:val="1"/>
      <w:numFmt w:val="bullet"/>
      <w:lvlText w:val="-"/>
      <w:lvlJc w:val="left"/>
      <w:pPr>
        <w:ind w:left="720" w:hanging="360"/>
      </w:pPr>
      <w:rPr>
        <w:rFonts w:ascii="Arial" w:hAnsi="Arial"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0" w15:restartNumberingAfterBreak="0">
    <w:nsid w:val="1BE60263"/>
    <w:multiLevelType w:val="multilevel"/>
    <w:tmpl w:val="9C087D5E"/>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1BF821A8"/>
    <w:multiLevelType w:val="hybridMultilevel"/>
    <w:tmpl w:val="E97A75D2"/>
    <w:lvl w:ilvl="0" w:tplc="703C2D48">
      <w:start w:val="1"/>
      <w:numFmt w:val="lowerLetter"/>
      <w:lvlText w:val="%1)"/>
      <w:lvlJc w:val="left"/>
      <w:pPr>
        <w:tabs>
          <w:tab w:val="num" w:pos="930"/>
        </w:tabs>
        <w:ind w:left="930" w:hanging="570"/>
      </w:pPr>
      <w:rPr>
        <w:rFonts w:hint="default"/>
        <w:sz w:val="24"/>
        <w:szCs w:val="24"/>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3" w15:restartNumberingAfterBreak="0">
    <w:nsid w:val="1E606FDC"/>
    <w:multiLevelType w:val="multilevel"/>
    <w:tmpl w:val="E472ABA8"/>
    <w:lvl w:ilvl="0">
      <w:start w:val="1"/>
      <w:numFmt w:val="decimal"/>
      <w:lvlText w:val="%1."/>
      <w:lvlJc w:val="left"/>
      <w:pPr>
        <w:ind w:left="360" w:hanging="360"/>
      </w:pPr>
    </w:lvl>
    <w:lvl w:ilvl="1">
      <w:start w:val="1"/>
      <w:numFmt w:val="decimal"/>
      <w:lvlText w:val="%1.%2."/>
      <w:lvlJc w:val="left"/>
      <w:pPr>
        <w:ind w:left="3410"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EF43FCC"/>
    <w:multiLevelType w:val="multilevel"/>
    <w:tmpl w:val="FFB6B39A"/>
    <w:lvl w:ilvl="0">
      <w:start w:val="1"/>
      <w:numFmt w:val="decimal"/>
      <w:lvlText w:val="%1"/>
      <w:lvlJc w:val="left"/>
      <w:pPr>
        <w:ind w:left="1785" w:hanging="1425"/>
      </w:pPr>
    </w:lvl>
    <w:lvl w:ilvl="1">
      <w:start w:val="1"/>
      <w:numFmt w:val="decimal"/>
      <w:isLgl/>
      <w:lvlText w:val="%1.%2"/>
      <w:lvlJc w:val="left"/>
      <w:pPr>
        <w:ind w:left="1425" w:hanging="1425"/>
      </w:pPr>
    </w:lvl>
    <w:lvl w:ilvl="2">
      <w:start w:val="1"/>
      <w:numFmt w:val="decimal"/>
      <w:isLgl/>
      <w:lvlText w:val="%1.%2.%3"/>
      <w:lvlJc w:val="left"/>
      <w:pPr>
        <w:ind w:left="1785" w:hanging="1425"/>
      </w:pPr>
    </w:lvl>
    <w:lvl w:ilvl="3">
      <w:start w:val="1"/>
      <w:numFmt w:val="decimal"/>
      <w:isLgl/>
      <w:lvlText w:val="%1.%2.%3.%4"/>
      <w:lvlJc w:val="left"/>
      <w:pPr>
        <w:ind w:left="1785" w:hanging="1425"/>
      </w:pPr>
    </w:lvl>
    <w:lvl w:ilvl="4">
      <w:start w:val="1"/>
      <w:numFmt w:val="decimal"/>
      <w:isLgl/>
      <w:lvlText w:val="%1.%2.%3.%4.%5"/>
      <w:lvlJc w:val="left"/>
      <w:pPr>
        <w:ind w:left="1785" w:hanging="1425"/>
      </w:pPr>
    </w:lvl>
    <w:lvl w:ilvl="5">
      <w:start w:val="1"/>
      <w:numFmt w:val="decimal"/>
      <w:isLgl/>
      <w:lvlText w:val="%1.%2.%3.%4.%5.%6"/>
      <w:lvlJc w:val="left"/>
      <w:pPr>
        <w:ind w:left="1785" w:hanging="1425"/>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15:restartNumberingAfterBreak="0">
    <w:nsid w:val="2048313C"/>
    <w:multiLevelType w:val="multilevel"/>
    <w:tmpl w:val="355A3A34"/>
    <w:lvl w:ilvl="0">
      <w:start w:val="1"/>
      <w:numFmt w:val="decimal"/>
      <w:lvlText w:val="%1"/>
      <w:lvlJc w:val="left"/>
      <w:pPr>
        <w:ind w:left="1440" w:hanging="1440"/>
      </w:pPr>
    </w:lvl>
    <w:lvl w:ilvl="1">
      <w:start w:val="1"/>
      <w:numFmt w:val="decimal"/>
      <w:lvlText w:val="%1.%2"/>
      <w:lvlJc w:val="left"/>
      <w:pPr>
        <w:ind w:left="1440" w:hanging="1440"/>
      </w:pPr>
    </w:lvl>
    <w:lvl w:ilvl="2">
      <w:start w:val="1"/>
      <w:numFmt w:val="decimal"/>
      <w:lvlText w:val="%1.%2.%3"/>
      <w:lvlJc w:val="left"/>
      <w:pPr>
        <w:ind w:left="1440" w:hanging="1440"/>
      </w:pPr>
    </w:lvl>
    <w:lvl w:ilvl="3">
      <w:start w:val="1"/>
      <w:numFmt w:val="decimal"/>
      <w:lvlText w:val="%1.%2.%3.%4"/>
      <w:lvlJc w:val="left"/>
      <w:pPr>
        <w:ind w:left="1440" w:hanging="144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26E7D60"/>
    <w:multiLevelType w:val="hybridMultilevel"/>
    <w:tmpl w:val="4E847FA6"/>
    <w:lvl w:ilvl="0" w:tplc="8710125A">
      <w:start w:val="1"/>
      <w:numFmt w:val="upperRoman"/>
      <w:lvlText w:val="%1)"/>
      <w:lvlJc w:val="left"/>
      <w:pPr>
        <w:ind w:left="2844" w:hanging="360"/>
      </w:pPr>
      <w:rPr>
        <w:rFonts w:hint="default"/>
      </w:rPr>
    </w:lvl>
    <w:lvl w:ilvl="1" w:tplc="04160019" w:tentative="1">
      <w:start w:val="1"/>
      <w:numFmt w:val="lowerLetter"/>
      <w:lvlText w:val="%2."/>
      <w:lvlJc w:val="left"/>
      <w:pPr>
        <w:ind w:left="3564" w:hanging="360"/>
      </w:pPr>
    </w:lvl>
    <w:lvl w:ilvl="2" w:tplc="0416001B">
      <w:start w:val="1"/>
      <w:numFmt w:val="lowerRoman"/>
      <w:lvlText w:val="%3."/>
      <w:lvlJc w:val="right"/>
      <w:pPr>
        <w:ind w:left="1315" w:hanging="180"/>
      </w:pPr>
    </w:lvl>
    <w:lvl w:ilvl="3" w:tplc="0416000F" w:tentative="1">
      <w:start w:val="1"/>
      <w:numFmt w:val="decimal"/>
      <w:lvlText w:val="%4."/>
      <w:lvlJc w:val="left"/>
      <w:pPr>
        <w:ind w:left="5004" w:hanging="360"/>
      </w:pPr>
    </w:lvl>
    <w:lvl w:ilvl="4" w:tplc="04160019" w:tentative="1">
      <w:start w:val="1"/>
      <w:numFmt w:val="lowerLetter"/>
      <w:lvlText w:val="%5."/>
      <w:lvlJc w:val="left"/>
      <w:pPr>
        <w:ind w:left="5724" w:hanging="360"/>
      </w:pPr>
    </w:lvl>
    <w:lvl w:ilvl="5" w:tplc="0416001B" w:tentative="1">
      <w:start w:val="1"/>
      <w:numFmt w:val="lowerRoman"/>
      <w:lvlText w:val="%6."/>
      <w:lvlJc w:val="right"/>
      <w:pPr>
        <w:ind w:left="6444" w:hanging="180"/>
      </w:pPr>
    </w:lvl>
    <w:lvl w:ilvl="6" w:tplc="0416000F" w:tentative="1">
      <w:start w:val="1"/>
      <w:numFmt w:val="decimal"/>
      <w:lvlText w:val="%7."/>
      <w:lvlJc w:val="left"/>
      <w:pPr>
        <w:ind w:left="7164" w:hanging="360"/>
      </w:pPr>
    </w:lvl>
    <w:lvl w:ilvl="7" w:tplc="04160019" w:tentative="1">
      <w:start w:val="1"/>
      <w:numFmt w:val="lowerLetter"/>
      <w:lvlText w:val="%8."/>
      <w:lvlJc w:val="left"/>
      <w:pPr>
        <w:ind w:left="7884" w:hanging="360"/>
      </w:pPr>
    </w:lvl>
    <w:lvl w:ilvl="8" w:tplc="0416001B" w:tentative="1">
      <w:start w:val="1"/>
      <w:numFmt w:val="lowerRoman"/>
      <w:lvlText w:val="%9."/>
      <w:lvlJc w:val="right"/>
      <w:pPr>
        <w:ind w:left="8604" w:hanging="180"/>
      </w:pPr>
    </w:lvl>
  </w:abstractNum>
  <w:abstractNum w:abstractNumId="28" w15:restartNumberingAfterBreak="0">
    <w:nsid w:val="25A3149D"/>
    <w:multiLevelType w:val="hybridMultilevel"/>
    <w:tmpl w:val="4424A782"/>
    <w:lvl w:ilvl="0" w:tplc="04160017">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9" w15:restartNumberingAfterBreak="0">
    <w:nsid w:val="267C2641"/>
    <w:multiLevelType w:val="hybridMultilevel"/>
    <w:tmpl w:val="22A42F18"/>
    <w:lvl w:ilvl="0" w:tplc="43E87186">
      <w:start w:val="1"/>
      <w:numFmt w:val="bullet"/>
      <w:lvlText w:val="-"/>
      <w:lvlJc w:val="left"/>
      <w:pPr>
        <w:ind w:left="720" w:hanging="360"/>
      </w:pPr>
      <w:rPr>
        <w:rFonts w:ascii="Arial" w:hAnsi="Arial"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0" w15:restartNumberingAfterBreak="0">
    <w:nsid w:val="26A95730"/>
    <w:multiLevelType w:val="hybridMultilevel"/>
    <w:tmpl w:val="ED7417A6"/>
    <w:lvl w:ilvl="0" w:tplc="16565342">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31" w15:restartNumberingAfterBreak="0">
    <w:nsid w:val="27BB6EFB"/>
    <w:multiLevelType w:val="hybridMultilevel"/>
    <w:tmpl w:val="312EFB90"/>
    <w:lvl w:ilvl="0" w:tplc="8E5CEDE6">
      <w:start w:val="1"/>
      <w:numFmt w:val="decimal"/>
      <w:lvlText w:val="(%1)"/>
      <w:lvlJc w:val="left"/>
      <w:pPr>
        <w:ind w:left="1065" w:hanging="360"/>
      </w:pPr>
    </w:lvl>
    <w:lvl w:ilvl="1" w:tplc="04160019">
      <w:start w:val="1"/>
      <w:numFmt w:val="lowerLetter"/>
      <w:lvlText w:val="%2."/>
      <w:lvlJc w:val="left"/>
      <w:pPr>
        <w:ind w:left="1785" w:hanging="360"/>
      </w:pPr>
    </w:lvl>
    <w:lvl w:ilvl="2" w:tplc="0416001B">
      <w:start w:val="1"/>
      <w:numFmt w:val="lowerRoman"/>
      <w:lvlText w:val="%3."/>
      <w:lvlJc w:val="right"/>
      <w:pPr>
        <w:ind w:left="2505" w:hanging="180"/>
      </w:pPr>
    </w:lvl>
    <w:lvl w:ilvl="3" w:tplc="0416000F">
      <w:start w:val="1"/>
      <w:numFmt w:val="decimal"/>
      <w:lvlText w:val="%4."/>
      <w:lvlJc w:val="left"/>
      <w:pPr>
        <w:ind w:left="3225" w:hanging="360"/>
      </w:pPr>
    </w:lvl>
    <w:lvl w:ilvl="4" w:tplc="04160019">
      <w:start w:val="1"/>
      <w:numFmt w:val="lowerLetter"/>
      <w:lvlText w:val="%5."/>
      <w:lvlJc w:val="left"/>
      <w:pPr>
        <w:ind w:left="3945" w:hanging="360"/>
      </w:pPr>
    </w:lvl>
    <w:lvl w:ilvl="5" w:tplc="0416001B">
      <w:start w:val="1"/>
      <w:numFmt w:val="lowerRoman"/>
      <w:lvlText w:val="%6."/>
      <w:lvlJc w:val="right"/>
      <w:pPr>
        <w:ind w:left="4665" w:hanging="180"/>
      </w:pPr>
    </w:lvl>
    <w:lvl w:ilvl="6" w:tplc="0416000F">
      <w:start w:val="1"/>
      <w:numFmt w:val="decimal"/>
      <w:lvlText w:val="%7."/>
      <w:lvlJc w:val="left"/>
      <w:pPr>
        <w:ind w:left="5385" w:hanging="360"/>
      </w:pPr>
    </w:lvl>
    <w:lvl w:ilvl="7" w:tplc="04160019">
      <w:start w:val="1"/>
      <w:numFmt w:val="lowerLetter"/>
      <w:lvlText w:val="%8."/>
      <w:lvlJc w:val="left"/>
      <w:pPr>
        <w:ind w:left="6105" w:hanging="360"/>
      </w:pPr>
    </w:lvl>
    <w:lvl w:ilvl="8" w:tplc="0416001B">
      <w:start w:val="1"/>
      <w:numFmt w:val="lowerRoman"/>
      <w:lvlText w:val="%9."/>
      <w:lvlJc w:val="right"/>
      <w:pPr>
        <w:ind w:left="6825" w:hanging="180"/>
      </w:pPr>
    </w:lvl>
  </w:abstractNum>
  <w:abstractNum w:abstractNumId="32" w15:restartNumberingAfterBreak="0">
    <w:nsid w:val="2BAE603F"/>
    <w:multiLevelType w:val="multilevel"/>
    <w:tmpl w:val="D4A8B868"/>
    <w:lvl w:ilvl="0">
      <w:start w:val="1"/>
      <w:numFmt w:val="decimal"/>
      <w:lvlText w:val="%1"/>
      <w:lvlJc w:val="left"/>
      <w:pPr>
        <w:ind w:left="705" w:hanging="705"/>
      </w:pPr>
    </w:lvl>
    <w:lvl w:ilvl="1">
      <w:start w:val="1"/>
      <w:numFmt w:val="decimal"/>
      <w:lvlText w:val="%1.%2"/>
      <w:lvlJc w:val="left"/>
      <w:pPr>
        <w:ind w:left="847" w:hanging="705"/>
      </w:pPr>
    </w:lvl>
    <w:lvl w:ilvl="2">
      <w:start w:val="1"/>
      <w:numFmt w:val="decimal"/>
      <w:lvlText w:val="%1.%2.%3"/>
      <w:lvlJc w:val="left"/>
      <w:pPr>
        <w:ind w:left="1004" w:hanging="720"/>
      </w:pPr>
    </w:lvl>
    <w:lvl w:ilvl="3">
      <w:start w:val="1"/>
      <w:numFmt w:val="decimal"/>
      <w:lvlText w:val="%1.%2.%3.%4"/>
      <w:lvlJc w:val="left"/>
      <w:pPr>
        <w:ind w:left="1506" w:hanging="1080"/>
      </w:pPr>
    </w:lvl>
    <w:lvl w:ilvl="4">
      <w:start w:val="1"/>
      <w:numFmt w:val="decimal"/>
      <w:lvlText w:val="%1.%2.%3.%4.%5"/>
      <w:lvlJc w:val="left"/>
      <w:pPr>
        <w:ind w:left="1648" w:hanging="1080"/>
      </w:pPr>
    </w:lvl>
    <w:lvl w:ilvl="5">
      <w:start w:val="1"/>
      <w:numFmt w:val="decimal"/>
      <w:lvlText w:val="%1.%2.%3.%4.%5.%6"/>
      <w:lvlJc w:val="left"/>
      <w:pPr>
        <w:ind w:left="2150" w:hanging="1440"/>
      </w:pPr>
    </w:lvl>
    <w:lvl w:ilvl="6">
      <w:start w:val="1"/>
      <w:numFmt w:val="decimal"/>
      <w:lvlText w:val="%1.%2.%3.%4.%5.%6.%7"/>
      <w:lvlJc w:val="left"/>
      <w:pPr>
        <w:ind w:left="2292" w:hanging="1440"/>
      </w:pPr>
    </w:lvl>
    <w:lvl w:ilvl="7">
      <w:start w:val="1"/>
      <w:numFmt w:val="decimal"/>
      <w:lvlText w:val="%1.%2.%3.%4.%5.%6.%7.%8"/>
      <w:lvlJc w:val="left"/>
      <w:pPr>
        <w:ind w:left="2794" w:hanging="1800"/>
      </w:pPr>
    </w:lvl>
    <w:lvl w:ilvl="8">
      <w:start w:val="1"/>
      <w:numFmt w:val="decimal"/>
      <w:lvlText w:val="%1.%2.%3.%4.%5.%6.%7.%8.%9"/>
      <w:lvlJc w:val="left"/>
      <w:pPr>
        <w:ind w:left="2936" w:hanging="1800"/>
      </w:pPr>
    </w:lvl>
  </w:abstractNum>
  <w:abstractNum w:abstractNumId="33" w15:restartNumberingAfterBreak="0">
    <w:nsid w:val="2C783539"/>
    <w:multiLevelType w:val="multilevel"/>
    <w:tmpl w:val="325A0998"/>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304E5E66"/>
    <w:multiLevelType w:val="multilevel"/>
    <w:tmpl w:val="697E6AC6"/>
    <w:lvl w:ilvl="0">
      <w:start w:val="1"/>
      <w:numFmt w:val="bullet"/>
      <w:lvlText w:val=""/>
      <w:lvlJc w:val="left"/>
      <w:pPr>
        <w:ind w:left="1854" w:hanging="360"/>
      </w:pPr>
      <w:rPr>
        <w:rFonts w:ascii="Wingdings" w:hAnsi="Wingdings" w:cs="Wingdings" w:hint="default"/>
        <w:sz w:val="22"/>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15:restartNumberingAfterBreak="0">
    <w:nsid w:val="30B543B1"/>
    <w:multiLevelType w:val="hybridMultilevel"/>
    <w:tmpl w:val="E38CFBB6"/>
    <w:lvl w:ilvl="0" w:tplc="D0644C52">
      <w:start w:val="1"/>
      <w:numFmt w:val="decimal"/>
      <w:lvlText w:val="(%1)"/>
      <w:lvlJc w:val="left"/>
      <w:pPr>
        <w:ind w:left="1065" w:hanging="360"/>
      </w:pPr>
    </w:lvl>
    <w:lvl w:ilvl="1" w:tplc="38AC68A0">
      <w:start w:val="1"/>
      <w:numFmt w:val="lowerLetter"/>
      <w:lvlText w:val="%2)"/>
      <w:lvlJc w:val="left"/>
      <w:pPr>
        <w:ind w:left="1785" w:hanging="360"/>
      </w:pPr>
    </w:lvl>
    <w:lvl w:ilvl="2" w:tplc="0416001B">
      <w:start w:val="1"/>
      <w:numFmt w:val="lowerRoman"/>
      <w:lvlText w:val="%3."/>
      <w:lvlJc w:val="right"/>
      <w:pPr>
        <w:ind w:left="2505" w:hanging="180"/>
      </w:pPr>
    </w:lvl>
    <w:lvl w:ilvl="3" w:tplc="0416000F">
      <w:start w:val="1"/>
      <w:numFmt w:val="decimal"/>
      <w:lvlText w:val="%4."/>
      <w:lvlJc w:val="left"/>
      <w:pPr>
        <w:ind w:left="3225" w:hanging="360"/>
      </w:pPr>
    </w:lvl>
    <w:lvl w:ilvl="4" w:tplc="04160019">
      <w:start w:val="1"/>
      <w:numFmt w:val="lowerLetter"/>
      <w:lvlText w:val="%5."/>
      <w:lvlJc w:val="left"/>
      <w:pPr>
        <w:ind w:left="3945" w:hanging="360"/>
      </w:pPr>
    </w:lvl>
    <w:lvl w:ilvl="5" w:tplc="0416001B">
      <w:start w:val="1"/>
      <w:numFmt w:val="lowerRoman"/>
      <w:lvlText w:val="%6."/>
      <w:lvlJc w:val="right"/>
      <w:pPr>
        <w:ind w:left="4665" w:hanging="180"/>
      </w:pPr>
    </w:lvl>
    <w:lvl w:ilvl="6" w:tplc="0416000F">
      <w:start w:val="1"/>
      <w:numFmt w:val="decimal"/>
      <w:lvlText w:val="%7."/>
      <w:lvlJc w:val="left"/>
      <w:pPr>
        <w:ind w:left="5385" w:hanging="360"/>
      </w:pPr>
    </w:lvl>
    <w:lvl w:ilvl="7" w:tplc="04160019">
      <w:start w:val="1"/>
      <w:numFmt w:val="lowerLetter"/>
      <w:lvlText w:val="%8."/>
      <w:lvlJc w:val="left"/>
      <w:pPr>
        <w:ind w:left="6105" w:hanging="360"/>
      </w:pPr>
    </w:lvl>
    <w:lvl w:ilvl="8" w:tplc="0416001B">
      <w:start w:val="1"/>
      <w:numFmt w:val="lowerRoman"/>
      <w:lvlText w:val="%9."/>
      <w:lvlJc w:val="right"/>
      <w:pPr>
        <w:ind w:left="6825" w:hanging="180"/>
      </w:pPr>
    </w:lvl>
  </w:abstractNum>
  <w:abstractNum w:abstractNumId="36" w15:restartNumberingAfterBreak="0">
    <w:nsid w:val="366C1077"/>
    <w:multiLevelType w:val="hybridMultilevel"/>
    <w:tmpl w:val="456486D4"/>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7" w15:restartNumberingAfterBreak="0">
    <w:nsid w:val="36B75429"/>
    <w:multiLevelType w:val="hybridMultilevel"/>
    <w:tmpl w:val="CC903BB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37BB3267"/>
    <w:multiLevelType w:val="hybridMultilevel"/>
    <w:tmpl w:val="BE568EEE"/>
    <w:lvl w:ilvl="0" w:tplc="04160001">
      <w:start w:val="1"/>
      <w:numFmt w:val="bullet"/>
      <w:lvlText w:val=""/>
      <w:lvlJc w:val="left"/>
      <w:pPr>
        <w:ind w:left="2421" w:hanging="360"/>
      </w:pPr>
      <w:rPr>
        <w:rFonts w:ascii="Symbol" w:hAnsi="Symbol" w:hint="default"/>
      </w:rPr>
    </w:lvl>
    <w:lvl w:ilvl="1" w:tplc="04160003">
      <w:start w:val="1"/>
      <w:numFmt w:val="bullet"/>
      <w:lvlText w:val="o"/>
      <w:lvlJc w:val="left"/>
      <w:pPr>
        <w:ind w:left="3141" w:hanging="360"/>
      </w:pPr>
      <w:rPr>
        <w:rFonts w:ascii="Courier New" w:hAnsi="Courier New" w:cs="Courier New" w:hint="default"/>
      </w:rPr>
    </w:lvl>
    <w:lvl w:ilvl="2" w:tplc="04160005">
      <w:start w:val="1"/>
      <w:numFmt w:val="bullet"/>
      <w:lvlText w:val=""/>
      <w:lvlJc w:val="left"/>
      <w:pPr>
        <w:ind w:left="3861" w:hanging="360"/>
      </w:pPr>
      <w:rPr>
        <w:rFonts w:ascii="Wingdings" w:hAnsi="Wingdings" w:hint="default"/>
      </w:rPr>
    </w:lvl>
    <w:lvl w:ilvl="3" w:tplc="04160001">
      <w:start w:val="1"/>
      <w:numFmt w:val="bullet"/>
      <w:lvlText w:val=""/>
      <w:lvlJc w:val="left"/>
      <w:pPr>
        <w:ind w:left="4581" w:hanging="360"/>
      </w:pPr>
      <w:rPr>
        <w:rFonts w:ascii="Symbol" w:hAnsi="Symbol" w:hint="default"/>
      </w:rPr>
    </w:lvl>
    <w:lvl w:ilvl="4" w:tplc="04160003">
      <w:start w:val="1"/>
      <w:numFmt w:val="bullet"/>
      <w:lvlText w:val="o"/>
      <w:lvlJc w:val="left"/>
      <w:pPr>
        <w:ind w:left="5301" w:hanging="360"/>
      </w:pPr>
      <w:rPr>
        <w:rFonts w:ascii="Courier New" w:hAnsi="Courier New" w:cs="Courier New" w:hint="default"/>
      </w:rPr>
    </w:lvl>
    <w:lvl w:ilvl="5" w:tplc="04160005">
      <w:start w:val="1"/>
      <w:numFmt w:val="bullet"/>
      <w:lvlText w:val=""/>
      <w:lvlJc w:val="left"/>
      <w:pPr>
        <w:ind w:left="6021" w:hanging="360"/>
      </w:pPr>
      <w:rPr>
        <w:rFonts w:ascii="Wingdings" w:hAnsi="Wingdings" w:hint="default"/>
      </w:rPr>
    </w:lvl>
    <w:lvl w:ilvl="6" w:tplc="04160001">
      <w:start w:val="1"/>
      <w:numFmt w:val="bullet"/>
      <w:lvlText w:val=""/>
      <w:lvlJc w:val="left"/>
      <w:pPr>
        <w:ind w:left="6741" w:hanging="360"/>
      </w:pPr>
      <w:rPr>
        <w:rFonts w:ascii="Symbol" w:hAnsi="Symbol" w:hint="default"/>
      </w:rPr>
    </w:lvl>
    <w:lvl w:ilvl="7" w:tplc="04160003">
      <w:start w:val="1"/>
      <w:numFmt w:val="bullet"/>
      <w:lvlText w:val="o"/>
      <w:lvlJc w:val="left"/>
      <w:pPr>
        <w:ind w:left="7461" w:hanging="360"/>
      </w:pPr>
      <w:rPr>
        <w:rFonts w:ascii="Courier New" w:hAnsi="Courier New" w:cs="Courier New" w:hint="default"/>
      </w:rPr>
    </w:lvl>
    <w:lvl w:ilvl="8" w:tplc="04160005">
      <w:start w:val="1"/>
      <w:numFmt w:val="bullet"/>
      <w:lvlText w:val=""/>
      <w:lvlJc w:val="left"/>
      <w:pPr>
        <w:ind w:left="8181" w:hanging="360"/>
      </w:pPr>
      <w:rPr>
        <w:rFonts w:ascii="Wingdings" w:hAnsi="Wingdings" w:hint="default"/>
      </w:rPr>
    </w:lvl>
  </w:abstractNum>
  <w:abstractNum w:abstractNumId="39" w15:restartNumberingAfterBreak="0">
    <w:nsid w:val="393D17C6"/>
    <w:multiLevelType w:val="multilevel"/>
    <w:tmpl w:val="6234F8AA"/>
    <w:lvl w:ilvl="0">
      <w:start w:val="1"/>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3D773971"/>
    <w:multiLevelType w:val="multilevel"/>
    <w:tmpl w:val="C226BF1A"/>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3DB04C9A"/>
    <w:multiLevelType w:val="hybridMultilevel"/>
    <w:tmpl w:val="FC20DBB2"/>
    <w:lvl w:ilvl="0" w:tplc="8710125A">
      <w:start w:val="1"/>
      <w:numFmt w:val="upperRoman"/>
      <w:lvlText w:val="%1)"/>
      <w:lvlJc w:val="left"/>
      <w:pPr>
        <w:ind w:left="1288" w:hanging="720"/>
      </w:pPr>
      <w:rPr>
        <w:rFonts w:hint="default"/>
      </w:r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43" w15:restartNumberingAfterBreak="0">
    <w:nsid w:val="3F1B41BC"/>
    <w:multiLevelType w:val="multilevel"/>
    <w:tmpl w:val="47842A38"/>
    <w:lvl w:ilvl="0">
      <w:start w:val="6"/>
      <w:numFmt w:val="decimal"/>
      <w:lvlText w:val="%1"/>
      <w:lvlJc w:val="left"/>
      <w:pPr>
        <w:ind w:left="360" w:hanging="360"/>
      </w:pPr>
      <w:rPr>
        <w:rFonts w:eastAsia="Calibri" w:hint="default"/>
        <w:b/>
        <w:sz w:val="22"/>
      </w:rPr>
    </w:lvl>
    <w:lvl w:ilvl="1">
      <w:start w:val="1"/>
      <w:numFmt w:val="decimal"/>
      <w:lvlText w:val="%1.%2"/>
      <w:lvlJc w:val="left"/>
      <w:pPr>
        <w:ind w:left="454" w:hanging="454"/>
      </w:pPr>
      <w:rPr>
        <w:rFonts w:eastAsia="Calibri" w:hint="default"/>
        <w:b w:val="0"/>
        <w:bCs/>
        <w:sz w:val="22"/>
      </w:rPr>
    </w:lvl>
    <w:lvl w:ilvl="2">
      <w:start w:val="1"/>
      <w:numFmt w:val="decimal"/>
      <w:lvlText w:val="%1.%2.%3"/>
      <w:lvlJc w:val="left"/>
      <w:pPr>
        <w:ind w:left="720" w:hanging="720"/>
      </w:pPr>
      <w:rPr>
        <w:rFonts w:eastAsia="Calibri" w:hint="default"/>
        <w:b w:val="0"/>
        <w:bCs/>
        <w:sz w:val="22"/>
      </w:rPr>
    </w:lvl>
    <w:lvl w:ilvl="3">
      <w:start w:val="1"/>
      <w:numFmt w:val="decimal"/>
      <w:lvlText w:val="%1.%2.%3.%4"/>
      <w:lvlJc w:val="left"/>
      <w:pPr>
        <w:ind w:left="1080" w:hanging="1080"/>
      </w:pPr>
      <w:rPr>
        <w:rFonts w:eastAsia="Calibri" w:hint="default"/>
        <w:b/>
        <w:sz w:val="22"/>
      </w:rPr>
    </w:lvl>
    <w:lvl w:ilvl="4">
      <w:start w:val="1"/>
      <w:numFmt w:val="decimal"/>
      <w:lvlText w:val="%1.%2.%3.%4.%5"/>
      <w:lvlJc w:val="left"/>
      <w:pPr>
        <w:ind w:left="1080" w:hanging="1080"/>
      </w:pPr>
      <w:rPr>
        <w:rFonts w:eastAsia="Calibri" w:hint="default"/>
        <w:b/>
        <w:sz w:val="22"/>
      </w:rPr>
    </w:lvl>
    <w:lvl w:ilvl="5">
      <w:start w:val="1"/>
      <w:numFmt w:val="decimal"/>
      <w:lvlText w:val="%1.%2.%3.%4.%5.%6"/>
      <w:lvlJc w:val="left"/>
      <w:pPr>
        <w:ind w:left="1440" w:hanging="1440"/>
      </w:pPr>
      <w:rPr>
        <w:rFonts w:eastAsia="Calibri" w:hint="default"/>
        <w:b/>
        <w:sz w:val="22"/>
      </w:rPr>
    </w:lvl>
    <w:lvl w:ilvl="6">
      <w:start w:val="1"/>
      <w:numFmt w:val="decimal"/>
      <w:lvlText w:val="%1.%2.%3.%4.%5.%6.%7"/>
      <w:lvlJc w:val="left"/>
      <w:pPr>
        <w:ind w:left="1440" w:hanging="1440"/>
      </w:pPr>
      <w:rPr>
        <w:rFonts w:eastAsia="Calibri" w:hint="default"/>
        <w:b/>
        <w:sz w:val="22"/>
      </w:rPr>
    </w:lvl>
    <w:lvl w:ilvl="7">
      <w:start w:val="1"/>
      <w:numFmt w:val="decimal"/>
      <w:lvlText w:val="%1.%2.%3.%4.%5.%6.%7.%8"/>
      <w:lvlJc w:val="left"/>
      <w:pPr>
        <w:ind w:left="1800" w:hanging="1800"/>
      </w:pPr>
      <w:rPr>
        <w:rFonts w:eastAsia="Calibri" w:hint="default"/>
        <w:b/>
        <w:sz w:val="22"/>
      </w:rPr>
    </w:lvl>
    <w:lvl w:ilvl="8">
      <w:start w:val="1"/>
      <w:numFmt w:val="decimal"/>
      <w:lvlText w:val="%1.%2.%3.%4.%5.%6.%7.%8.%9"/>
      <w:lvlJc w:val="left"/>
      <w:pPr>
        <w:ind w:left="1800" w:hanging="1800"/>
      </w:pPr>
      <w:rPr>
        <w:rFonts w:eastAsia="Calibri" w:hint="default"/>
        <w:b/>
        <w:sz w:val="22"/>
      </w:rPr>
    </w:lvl>
  </w:abstractNum>
  <w:abstractNum w:abstractNumId="44" w15:restartNumberingAfterBreak="0">
    <w:nsid w:val="3F8C2998"/>
    <w:multiLevelType w:val="hybridMultilevel"/>
    <w:tmpl w:val="FC2023BE"/>
    <w:lvl w:ilvl="0" w:tplc="43E87186">
      <w:start w:val="1"/>
      <w:numFmt w:val="bullet"/>
      <w:lvlText w:val="-"/>
      <w:lvlJc w:val="left"/>
      <w:pPr>
        <w:ind w:left="763" w:hanging="360"/>
      </w:pPr>
      <w:rPr>
        <w:rFonts w:ascii="Arial" w:hAnsi="Arial" w:cs="Times New Roman" w:hint="default"/>
      </w:rPr>
    </w:lvl>
    <w:lvl w:ilvl="1" w:tplc="04160003">
      <w:start w:val="1"/>
      <w:numFmt w:val="bullet"/>
      <w:lvlText w:val="o"/>
      <w:lvlJc w:val="left"/>
      <w:pPr>
        <w:ind w:left="1483" w:hanging="360"/>
      </w:pPr>
      <w:rPr>
        <w:rFonts w:ascii="Courier New" w:hAnsi="Courier New" w:cs="Courier New" w:hint="default"/>
      </w:rPr>
    </w:lvl>
    <w:lvl w:ilvl="2" w:tplc="04160005">
      <w:start w:val="1"/>
      <w:numFmt w:val="bullet"/>
      <w:lvlText w:val=""/>
      <w:lvlJc w:val="left"/>
      <w:pPr>
        <w:ind w:left="2203" w:hanging="360"/>
      </w:pPr>
      <w:rPr>
        <w:rFonts w:ascii="Wingdings" w:hAnsi="Wingdings" w:hint="default"/>
      </w:rPr>
    </w:lvl>
    <w:lvl w:ilvl="3" w:tplc="04160001">
      <w:start w:val="1"/>
      <w:numFmt w:val="bullet"/>
      <w:lvlText w:val=""/>
      <w:lvlJc w:val="left"/>
      <w:pPr>
        <w:ind w:left="2923" w:hanging="360"/>
      </w:pPr>
      <w:rPr>
        <w:rFonts w:ascii="Symbol" w:hAnsi="Symbol" w:hint="default"/>
      </w:rPr>
    </w:lvl>
    <w:lvl w:ilvl="4" w:tplc="04160003">
      <w:start w:val="1"/>
      <w:numFmt w:val="bullet"/>
      <w:lvlText w:val="o"/>
      <w:lvlJc w:val="left"/>
      <w:pPr>
        <w:ind w:left="3643" w:hanging="360"/>
      </w:pPr>
      <w:rPr>
        <w:rFonts w:ascii="Courier New" w:hAnsi="Courier New" w:cs="Courier New" w:hint="default"/>
      </w:rPr>
    </w:lvl>
    <w:lvl w:ilvl="5" w:tplc="04160005">
      <w:start w:val="1"/>
      <w:numFmt w:val="bullet"/>
      <w:lvlText w:val=""/>
      <w:lvlJc w:val="left"/>
      <w:pPr>
        <w:ind w:left="4363" w:hanging="360"/>
      </w:pPr>
      <w:rPr>
        <w:rFonts w:ascii="Wingdings" w:hAnsi="Wingdings" w:hint="default"/>
      </w:rPr>
    </w:lvl>
    <w:lvl w:ilvl="6" w:tplc="04160001">
      <w:start w:val="1"/>
      <w:numFmt w:val="bullet"/>
      <w:lvlText w:val=""/>
      <w:lvlJc w:val="left"/>
      <w:pPr>
        <w:ind w:left="5083" w:hanging="360"/>
      </w:pPr>
      <w:rPr>
        <w:rFonts w:ascii="Symbol" w:hAnsi="Symbol" w:hint="default"/>
      </w:rPr>
    </w:lvl>
    <w:lvl w:ilvl="7" w:tplc="04160003">
      <w:start w:val="1"/>
      <w:numFmt w:val="bullet"/>
      <w:lvlText w:val="o"/>
      <w:lvlJc w:val="left"/>
      <w:pPr>
        <w:ind w:left="5803" w:hanging="360"/>
      </w:pPr>
      <w:rPr>
        <w:rFonts w:ascii="Courier New" w:hAnsi="Courier New" w:cs="Courier New" w:hint="default"/>
      </w:rPr>
    </w:lvl>
    <w:lvl w:ilvl="8" w:tplc="04160005">
      <w:start w:val="1"/>
      <w:numFmt w:val="bullet"/>
      <w:lvlText w:val=""/>
      <w:lvlJc w:val="left"/>
      <w:pPr>
        <w:ind w:left="6523" w:hanging="360"/>
      </w:pPr>
      <w:rPr>
        <w:rFonts w:ascii="Wingdings" w:hAnsi="Wingdings" w:hint="default"/>
      </w:rPr>
    </w:lvl>
  </w:abstractNum>
  <w:abstractNum w:abstractNumId="45"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6" w15:restartNumberingAfterBreak="0">
    <w:nsid w:val="459A6F7A"/>
    <w:multiLevelType w:val="hybridMultilevel"/>
    <w:tmpl w:val="DDB06D64"/>
    <w:lvl w:ilvl="0" w:tplc="1F869FD6">
      <w:start w:val="1"/>
      <w:numFmt w:val="decimal"/>
      <w:lvlText w:val="(%1)"/>
      <w:lvlJc w:val="left"/>
      <w:pPr>
        <w:ind w:left="1778" w:hanging="360"/>
      </w:pPr>
      <w:rPr>
        <w:sz w:val="24"/>
        <w:szCs w:val="24"/>
      </w:rPr>
    </w:lvl>
    <w:lvl w:ilvl="1" w:tplc="04160019">
      <w:start w:val="1"/>
      <w:numFmt w:val="lowerLetter"/>
      <w:lvlText w:val="%2."/>
      <w:lvlJc w:val="left"/>
      <w:pPr>
        <w:ind w:left="2498" w:hanging="360"/>
      </w:pPr>
    </w:lvl>
    <w:lvl w:ilvl="2" w:tplc="0416001B">
      <w:start w:val="1"/>
      <w:numFmt w:val="lowerRoman"/>
      <w:lvlText w:val="%3."/>
      <w:lvlJc w:val="right"/>
      <w:pPr>
        <w:ind w:left="3218" w:hanging="180"/>
      </w:pPr>
    </w:lvl>
    <w:lvl w:ilvl="3" w:tplc="0416000F">
      <w:start w:val="1"/>
      <w:numFmt w:val="decimal"/>
      <w:lvlText w:val="%4."/>
      <w:lvlJc w:val="left"/>
      <w:pPr>
        <w:ind w:left="3938" w:hanging="360"/>
      </w:pPr>
    </w:lvl>
    <w:lvl w:ilvl="4" w:tplc="04160019">
      <w:start w:val="1"/>
      <w:numFmt w:val="lowerLetter"/>
      <w:lvlText w:val="%5."/>
      <w:lvlJc w:val="left"/>
      <w:pPr>
        <w:ind w:left="4658" w:hanging="360"/>
      </w:pPr>
    </w:lvl>
    <w:lvl w:ilvl="5" w:tplc="0416001B">
      <w:start w:val="1"/>
      <w:numFmt w:val="lowerRoman"/>
      <w:lvlText w:val="%6."/>
      <w:lvlJc w:val="right"/>
      <w:pPr>
        <w:ind w:left="5378" w:hanging="180"/>
      </w:pPr>
    </w:lvl>
    <w:lvl w:ilvl="6" w:tplc="0416000F">
      <w:start w:val="1"/>
      <w:numFmt w:val="decimal"/>
      <w:lvlText w:val="%7."/>
      <w:lvlJc w:val="left"/>
      <w:pPr>
        <w:ind w:left="6098" w:hanging="360"/>
      </w:pPr>
    </w:lvl>
    <w:lvl w:ilvl="7" w:tplc="04160019">
      <w:start w:val="1"/>
      <w:numFmt w:val="lowerLetter"/>
      <w:lvlText w:val="%8."/>
      <w:lvlJc w:val="left"/>
      <w:pPr>
        <w:ind w:left="6818" w:hanging="360"/>
      </w:pPr>
    </w:lvl>
    <w:lvl w:ilvl="8" w:tplc="0416001B">
      <w:start w:val="1"/>
      <w:numFmt w:val="lowerRoman"/>
      <w:lvlText w:val="%9."/>
      <w:lvlJc w:val="right"/>
      <w:pPr>
        <w:ind w:left="7538" w:hanging="180"/>
      </w:pPr>
    </w:lvl>
  </w:abstractNum>
  <w:abstractNum w:abstractNumId="47" w15:restartNumberingAfterBreak="0">
    <w:nsid w:val="46D46B51"/>
    <w:multiLevelType w:val="hybridMultilevel"/>
    <w:tmpl w:val="B4A4AA24"/>
    <w:lvl w:ilvl="0" w:tplc="04160001">
      <w:start w:val="1"/>
      <w:numFmt w:val="bullet"/>
      <w:lvlText w:val=""/>
      <w:lvlJc w:val="left"/>
      <w:pPr>
        <w:ind w:left="2421" w:hanging="360"/>
      </w:pPr>
      <w:rPr>
        <w:rFonts w:ascii="Symbol" w:hAnsi="Symbol" w:hint="default"/>
      </w:rPr>
    </w:lvl>
    <w:lvl w:ilvl="1" w:tplc="04160003">
      <w:start w:val="1"/>
      <w:numFmt w:val="bullet"/>
      <w:lvlText w:val="o"/>
      <w:lvlJc w:val="left"/>
      <w:pPr>
        <w:ind w:left="3141" w:hanging="360"/>
      </w:pPr>
      <w:rPr>
        <w:rFonts w:ascii="Courier New" w:hAnsi="Courier New" w:cs="Courier New" w:hint="default"/>
      </w:rPr>
    </w:lvl>
    <w:lvl w:ilvl="2" w:tplc="04160005">
      <w:start w:val="1"/>
      <w:numFmt w:val="bullet"/>
      <w:lvlText w:val=""/>
      <w:lvlJc w:val="left"/>
      <w:pPr>
        <w:ind w:left="3861" w:hanging="360"/>
      </w:pPr>
      <w:rPr>
        <w:rFonts w:ascii="Wingdings" w:hAnsi="Wingdings" w:hint="default"/>
      </w:rPr>
    </w:lvl>
    <w:lvl w:ilvl="3" w:tplc="04160001">
      <w:start w:val="1"/>
      <w:numFmt w:val="bullet"/>
      <w:lvlText w:val=""/>
      <w:lvlJc w:val="left"/>
      <w:pPr>
        <w:ind w:left="4581" w:hanging="360"/>
      </w:pPr>
      <w:rPr>
        <w:rFonts w:ascii="Symbol" w:hAnsi="Symbol" w:hint="default"/>
      </w:rPr>
    </w:lvl>
    <w:lvl w:ilvl="4" w:tplc="04160003">
      <w:start w:val="1"/>
      <w:numFmt w:val="bullet"/>
      <w:lvlText w:val="o"/>
      <w:lvlJc w:val="left"/>
      <w:pPr>
        <w:ind w:left="5301" w:hanging="360"/>
      </w:pPr>
      <w:rPr>
        <w:rFonts w:ascii="Courier New" w:hAnsi="Courier New" w:cs="Courier New" w:hint="default"/>
      </w:rPr>
    </w:lvl>
    <w:lvl w:ilvl="5" w:tplc="04160005">
      <w:start w:val="1"/>
      <w:numFmt w:val="bullet"/>
      <w:lvlText w:val=""/>
      <w:lvlJc w:val="left"/>
      <w:pPr>
        <w:ind w:left="6021" w:hanging="360"/>
      </w:pPr>
      <w:rPr>
        <w:rFonts w:ascii="Wingdings" w:hAnsi="Wingdings" w:hint="default"/>
      </w:rPr>
    </w:lvl>
    <w:lvl w:ilvl="6" w:tplc="04160001">
      <w:start w:val="1"/>
      <w:numFmt w:val="bullet"/>
      <w:lvlText w:val=""/>
      <w:lvlJc w:val="left"/>
      <w:pPr>
        <w:ind w:left="6741" w:hanging="360"/>
      </w:pPr>
      <w:rPr>
        <w:rFonts w:ascii="Symbol" w:hAnsi="Symbol" w:hint="default"/>
      </w:rPr>
    </w:lvl>
    <w:lvl w:ilvl="7" w:tplc="04160003">
      <w:start w:val="1"/>
      <w:numFmt w:val="bullet"/>
      <w:lvlText w:val="o"/>
      <w:lvlJc w:val="left"/>
      <w:pPr>
        <w:ind w:left="7461" w:hanging="360"/>
      </w:pPr>
      <w:rPr>
        <w:rFonts w:ascii="Courier New" w:hAnsi="Courier New" w:cs="Courier New" w:hint="default"/>
      </w:rPr>
    </w:lvl>
    <w:lvl w:ilvl="8" w:tplc="04160005">
      <w:start w:val="1"/>
      <w:numFmt w:val="bullet"/>
      <w:lvlText w:val=""/>
      <w:lvlJc w:val="left"/>
      <w:pPr>
        <w:ind w:left="8181" w:hanging="360"/>
      </w:pPr>
      <w:rPr>
        <w:rFonts w:ascii="Wingdings" w:hAnsi="Wingdings" w:hint="default"/>
      </w:rPr>
    </w:lvl>
  </w:abstractNum>
  <w:abstractNum w:abstractNumId="48" w15:restartNumberingAfterBreak="0">
    <w:nsid w:val="48AA783B"/>
    <w:multiLevelType w:val="hybridMultilevel"/>
    <w:tmpl w:val="7700A6B8"/>
    <w:lvl w:ilvl="0" w:tplc="320E94B6">
      <w:start w:val="1"/>
      <w:numFmt w:val="upperLetter"/>
      <w:lvlText w:val="%1)"/>
      <w:lvlJc w:val="left"/>
      <w:pPr>
        <w:ind w:left="1776" w:hanging="360"/>
      </w:pPr>
    </w:lvl>
    <w:lvl w:ilvl="1" w:tplc="04160019">
      <w:start w:val="1"/>
      <w:numFmt w:val="lowerLetter"/>
      <w:lvlText w:val="%2."/>
      <w:lvlJc w:val="left"/>
      <w:pPr>
        <w:ind w:left="2496" w:hanging="360"/>
      </w:pPr>
    </w:lvl>
    <w:lvl w:ilvl="2" w:tplc="0416001B">
      <w:start w:val="1"/>
      <w:numFmt w:val="lowerRoman"/>
      <w:lvlText w:val="%3."/>
      <w:lvlJc w:val="right"/>
      <w:pPr>
        <w:ind w:left="3216" w:hanging="180"/>
      </w:pPr>
    </w:lvl>
    <w:lvl w:ilvl="3" w:tplc="0416000F">
      <w:start w:val="1"/>
      <w:numFmt w:val="decimal"/>
      <w:lvlText w:val="%4."/>
      <w:lvlJc w:val="left"/>
      <w:pPr>
        <w:ind w:left="3936" w:hanging="360"/>
      </w:pPr>
    </w:lvl>
    <w:lvl w:ilvl="4" w:tplc="04160019">
      <w:start w:val="1"/>
      <w:numFmt w:val="lowerLetter"/>
      <w:lvlText w:val="%5."/>
      <w:lvlJc w:val="left"/>
      <w:pPr>
        <w:ind w:left="4656" w:hanging="360"/>
      </w:pPr>
    </w:lvl>
    <w:lvl w:ilvl="5" w:tplc="0416001B">
      <w:start w:val="1"/>
      <w:numFmt w:val="lowerRoman"/>
      <w:lvlText w:val="%6."/>
      <w:lvlJc w:val="right"/>
      <w:pPr>
        <w:ind w:left="5376" w:hanging="180"/>
      </w:pPr>
    </w:lvl>
    <w:lvl w:ilvl="6" w:tplc="0416000F">
      <w:start w:val="1"/>
      <w:numFmt w:val="decimal"/>
      <w:lvlText w:val="%7."/>
      <w:lvlJc w:val="left"/>
      <w:pPr>
        <w:ind w:left="6096" w:hanging="360"/>
      </w:pPr>
    </w:lvl>
    <w:lvl w:ilvl="7" w:tplc="04160019">
      <w:start w:val="1"/>
      <w:numFmt w:val="lowerLetter"/>
      <w:lvlText w:val="%8."/>
      <w:lvlJc w:val="left"/>
      <w:pPr>
        <w:ind w:left="6816" w:hanging="360"/>
      </w:pPr>
    </w:lvl>
    <w:lvl w:ilvl="8" w:tplc="0416001B">
      <w:start w:val="1"/>
      <w:numFmt w:val="lowerRoman"/>
      <w:lvlText w:val="%9."/>
      <w:lvlJc w:val="right"/>
      <w:pPr>
        <w:ind w:left="7536" w:hanging="180"/>
      </w:pPr>
    </w:lvl>
  </w:abstractNum>
  <w:abstractNum w:abstractNumId="49" w15:restartNumberingAfterBreak="0">
    <w:nsid w:val="4A445092"/>
    <w:multiLevelType w:val="hybridMultilevel"/>
    <w:tmpl w:val="6116FC94"/>
    <w:lvl w:ilvl="0" w:tplc="04160001">
      <w:start w:val="1"/>
      <w:numFmt w:val="bullet"/>
      <w:lvlText w:val=""/>
      <w:lvlJc w:val="left"/>
      <w:pPr>
        <w:ind w:left="2421" w:hanging="360"/>
      </w:pPr>
      <w:rPr>
        <w:rFonts w:ascii="Symbol" w:hAnsi="Symbol" w:hint="default"/>
      </w:rPr>
    </w:lvl>
    <w:lvl w:ilvl="1" w:tplc="04160003">
      <w:start w:val="1"/>
      <w:numFmt w:val="bullet"/>
      <w:lvlText w:val="o"/>
      <w:lvlJc w:val="left"/>
      <w:pPr>
        <w:ind w:left="3141" w:hanging="360"/>
      </w:pPr>
      <w:rPr>
        <w:rFonts w:ascii="Courier New" w:hAnsi="Courier New" w:cs="Courier New" w:hint="default"/>
      </w:rPr>
    </w:lvl>
    <w:lvl w:ilvl="2" w:tplc="04160005">
      <w:start w:val="1"/>
      <w:numFmt w:val="bullet"/>
      <w:lvlText w:val=""/>
      <w:lvlJc w:val="left"/>
      <w:pPr>
        <w:ind w:left="3861" w:hanging="360"/>
      </w:pPr>
      <w:rPr>
        <w:rFonts w:ascii="Wingdings" w:hAnsi="Wingdings" w:hint="default"/>
      </w:rPr>
    </w:lvl>
    <w:lvl w:ilvl="3" w:tplc="04160001">
      <w:start w:val="1"/>
      <w:numFmt w:val="bullet"/>
      <w:lvlText w:val=""/>
      <w:lvlJc w:val="left"/>
      <w:pPr>
        <w:ind w:left="4581" w:hanging="360"/>
      </w:pPr>
      <w:rPr>
        <w:rFonts w:ascii="Symbol" w:hAnsi="Symbol" w:hint="default"/>
      </w:rPr>
    </w:lvl>
    <w:lvl w:ilvl="4" w:tplc="04160003">
      <w:start w:val="1"/>
      <w:numFmt w:val="bullet"/>
      <w:lvlText w:val="o"/>
      <w:lvlJc w:val="left"/>
      <w:pPr>
        <w:ind w:left="5301" w:hanging="360"/>
      </w:pPr>
      <w:rPr>
        <w:rFonts w:ascii="Courier New" w:hAnsi="Courier New" w:cs="Courier New" w:hint="default"/>
      </w:rPr>
    </w:lvl>
    <w:lvl w:ilvl="5" w:tplc="04160005">
      <w:start w:val="1"/>
      <w:numFmt w:val="bullet"/>
      <w:lvlText w:val=""/>
      <w:lvlJc w:val="left"/>
      <w:pPr>
        <w:ind w:left="6021" w:hanging="360"/>
      </w:pPr>
      <w:rPr>
        <w:rFonts w:ascii="Wingdings" w:hAnsi="Wingdings" w:hint="default"/>
      </w:rPr>
    </w:lvl>
    <w:lvl w:ilvl="6" w:tplc="04160001">
      <w:start w:val="1"/>
      <w:numFmt w:val="bullet"/>
      <w:lvlText w:val=""/>
      <w:lvlJc w:val="left"/>
      <w:pPr>
        <w:ind w:left="6741" w:hanging="360"/>
      </w:pPr>
      <w:rPr>
        <w:rFonts w:ascii="Symbol" w:hAnsi="Symbol" w:hint="default"/>
      </w:rPr>
    </w:lvl>
    <w:lvl w:ilvl="7" w:tplc="04160003">
      <w:start w:val="1"/>
      <w:numFmt w:val="bullet"/>
      <w:lvlText w:val="o"/>
      <w:lvlJc w:val="left"/>
      <w:pPr>
        <w:ind w:left="7461" w:hanging="360"/>
      </w:pPr>
      <w:rPr>
        <w:rFonts w:ascii="Courier New" w:hAnsi="Courier New" w:cs="Courier New" w:hint="default"/>
      </w:rPr>
    </w:lvl>
    <w:lvl w:ilvl="8" w:tplc="04160005">
      <w:start w:val="1"/>
      <w:numFmt w:val="bullet"/>
      <w:lvlText w:val=""/>
      <w:lvlJc w:val="left"/>
      <w:pPr>
        <w:ind w:left="8181" w:hanging="360"/>
      </w:pPr>
      <w:rPr>
        <w:rFonts w:ascii="Wingdings" w:hAnsi="Wingdings" w:hint="default"/>
      </w:rPr>
    </w:lvl>
  </w:abstractNum>
  <w:abstractNum w:abstractNumId="50" w15:restartNumberingAfterBreak="0">
    <w:nsid w:val="4B460CBB"/>
    <w:multiLevelType w:val="multilevel"/>
    <w:tmpl w:val="C940568C"/>
    <w:lvl w:ilvl="0">
      <w:start w:val="1"/>
      <w:numFmt w:val="decimal"/>
      <w:lvlText w:val="%1"/>
      <w:lvlJc w:val="left"/>
      <w:pPr>
        <w:ind w:left="1065" w:hanging="705"/>
      </w:pPr>
      <w:rPr>
        <w:rFonts w:hint="default"/>
      </w:rPr>
    </w:lvl>
    <w:lvl w:ilvl="1">
      <w:start w:val="3"/>
      <w:numFmt w:val="decimal"/>
      <w:isLgl/>
      <w:lvlText w:val="%1.%2"/>
      <w:lvlJc w:val="left"/>
      <w:pPr>
        <w:ind w:left="1350" w:hanging="990"/>
      </w:pPr>
      <w:rPr>
        <w:rFonts w:hint="default"/>
      </w:rPr>
    </w:lvl>
    <w:lvl w:ilvl="2">
      <w:start w:val="1"/>
      <w:numFmt w:val="decimal"/>
      <w:isLgl/>
      <w:lvlText w:val="%1.%2.%3"/>
      <w:lvlJc w:val="left"/>
      <w:pPr>
        <w:ind w:left="1350" w:hanging="99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4BC57E68"/>
    <w:multiLevelType w:val="multilevel"/>
    <w:tmpl w:val="9372034E"/>
    <w:lvl w:ilvl="0">
      <w:start w:val="1"/>
      <w:numFmt w:val="decimal"/>
      <w:lvlText w:val="%1"/>
      <w:lvlJc w:val="left"/>
      <w:pPr>
        <w:ind w:left="989" w:hanging="705"/>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52" w15:restartNumberingAfterBreak="0">
    <w:nsid w:val="4EAC73E2"/>
    <w:multiLevelType w:val="hybridMultilevel"/>
    <w:tmpl w:val="7EA4D1D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4ECA52EA"/>
    <w:multiLevelType w:val="hybridMultilevel"/>
    <w:tmpl w:val="4EEABC72"/>
    <w:lvl w:ilvl="0" w:tplc="D86C3848">
      <w:start w:val="1"/>
      <w:numFmt w:val="lowerLetter"/>
      <w:lvlText w:val="%1)"/>
      <w:lvlJc w:val="left"/>
      <w:pPr>
        <w:ind w:left="7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80A68AA">
      <w:start w:val="1"/>
      <w:numFmt w:val="lowerLetter"/>
      <w:lvlText w:val="%2"/>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3CAD964">
      <w:start w:val="1"/>
      <w:numFmt w:val="lowerRoman"/>
      <w:lvlText w:val="%3"/>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703ACA">
      <w:start w:val="1"/>
      <w:numFmt w:val="decimal"/>
      <w:lvlText w:val="%4"/>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14819B2">
      <w:start w:val="1"/>
      <w:numFmt w:val="lowerLetter"/>
      <w:lvlText w:val="%5"/>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51EA0E4">
      <w:start w:val="1"/>
      <w:numFmt w:val="lowerRoman"/>
      <w:lvlText w:val="%6"/>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308038">
      <w:start w:val="1"/>
      <w:numFmt w:val="decimal"/>
      <w:lvlText w:val="%7"/>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7F696B2">
      <w:start w:val="1"/>
      <w:numFmt w:val="lowerLetter"/>
      <w:lvlText w:val="%8"/>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FC0884">
      <w:start w:val="1"/>
      <w:numFmt w:val="lowerRoman"/>
      <w:lvlText w:val="%9"/>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50365CBD"/>
    <w:multiLevelType w:val="multilevel"/>
    <w:tmpl w:val="2676F4BA"/>
    <w:lvl w:ilvl="0">
      <w:start w:val="1"/>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06F6B99"/>
    <w:multiLevelType w:val="multilevel"/>
    <w:tmpl w:val="5AFCCDB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6" w15:restartNumberingAfterBreak="0">
    <w:nsid w:val="527F0773"/>
    <w:multiLevelType w:val="hybridMultilevel"/>
    <w:tmpl w:val="B0842C2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15:restartNumberingAfterBreak="0">
    <w:nsid w:val="54963A33"/>
    <w:multiLevelType w:val="hybridMultilevel"/>
    <w:tmpl w:val="F640B542"/>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Times New Roman" w:hint="default"/>
      </w:rPr>
    </w:lvl>
    <w:lvl w:ilvl="2" w:tplc="04160005">
      <w:start w:val="1"/>
      <w:numFmt w:val="bullet"/>
      <w:lvlText w:val=""/>
      <w:lvlJc w:val="left"/>
      <w:pPr>
        <w:ind w:left="3576" w:hanging="360"/>
      </w:pPr>
      <w:rPr>
        <w:rFonts w:ascii="Wingdings" w:hAnsi="Wingdings" w:hint="default"/>
      </w:rPr>
    </w:lvl>
    <w:lvl w:ilvl="3" w:tplc="04160001">
      <w:start w:val="1"/>
      <w:numFmt w:val="bullet"/>
      <w:lvlText w:val=""/>
      <w:lvlJc w:val="left"/>
      <w:pPr>
        <w:ind w:left="4296" w:hanging="360"/>
      </w:pPr>
      <w:rPr>
        <w:rFonts w:ascii="Symbol" w:hAnsi="Symbol" w:hint="default"/>
      </w:rPr>
    </w:lvl>
    <w:lvl w:ilvl="4" w:tplc="04160003">
      <w:start w:val="1"/>
      <w:numFmt w:val="bullet"/>
      <w:lvlText w:val="o"/>
      <w:lvlJc w:val="left"/>
      <w:pPr>
        <w:ind w:left="5016" w:hanging="360"/>
      </w:pPr>
      <w:rPr>
        <w:rFonts w:ascii="Courier New" w:hAnsi="Courier New" w:cs="Times New Roman" w:hint="default"/>
      </w:rPr>
    </w:lvl>
    <w:lvl w:ilvl="5" w:tplc="04160005">
      <w:start w:val="1"/>
      <w:numFmt w:val="bullet"/>
      <w:lvlText w:val=""/>
      <w:lvlJc w:val="left"/>
      <w:pPr>
        <w:ind w:left="5736" w:hanging="360"/>
      </w:pPr>
      <w:rPr>
        <w:rFonts w:ascii="Wingdings" w:hAnsi="Wingdings" w:hint="default"/>
      </w:rPr>
    </w:lvl>
    <w:lvl w:ilvl="6" w:tplc="04160001">
      <w:start w:val="1"/>
      <w:numFmt w:val="bullet"/>
      <w:lvlText w:val=""/>
      <w:lvlJc w:val="left"/>
      <w:pPr>
        <w:ind w:left="6456" w:hanging="360"/>
      </w:pPr>
      <w:rPr>
        <w:rFonts w:ascii="Symbol" w:hAnsi="Symbol" w:hint="default"/>
      </w:rPr>
    </w:lvl>
    <w:lvl w:ilvl="7" w:tplc="04160003">
      <w:start w:val="1"/>
      <w:numFmt w:val="bullet"/>
      <w:lvlText w:val="o"/>
      <w:lvlJc w:val="left"/>
      <w:pPr>
        <w:ind w:left="7176" w:hanging="360"/>
      </w:pPr>
      <w:rPr>
        <w:rFonts w:ascii="Courier New" w:hAnsi="Courier New" w:cs="Times New Roman" w:hint="default"/>
      </w:rPr>
    </w:lvl>
    <w:lvl w:ilvl="8" w:tplc="04160005">
      <w:start w:val="1"/>
      <w:numFmt w:val="bullet"/>
      <w:lvlText w:val=""/>
      <w:lvlJc w:val="left"/>
      <w:pPr>
        <w:ind w:left="7896" w:hanging="360"/>
      </w:pPr>
      <w:rPr>
        <w:rFonts w:ascii="Wingdings" w:hAnsi="Wingdings" w:hint="default"/>
      </w:rPr>
    </w:lvl>
  </w:abstractNum>
  <w:abstractNum w:abstractNumId="58" w15:restartNumberingAfterBreak="0">
    <w:nsid w:val="563045A3"/>
    <w:multiLevelType w:val="hybridMultilevel"/>
    <w:tmpl w:val="BB7C1BD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571B60FD"/>
    <w:multiLevelType w:val="multilevel"/>
    <w:tmpl w:val="04D0EF14"/>
    <w:lvl w:ilvl="0">
      <w:start w:val="1"/>
      <w:numFmt w:val="decimal"/>
      <w:lvlText w:val="%1"/>
      <w:lvlJc w:val="left"/>
      <w:pPr>
        <w:ind w:left="1440" w:hanging="1440"/>
      </w:pPr>
    </w:lvl>
    <w:lvl w:ilvl="1">
      <w:start w:val="1"/>
      <w:numFmt w:val="decimal"/>
      <w:lvlText w:val="%1.%2"/>
      <w:lvlJc w:val="left"/>
      <w:pPr>
        <w:ind w:left="1440" w:hanging="1440"/>
      </w:pPr>
    </w:lvl>
    <w:lvl w:ilvl="2">
      <w:start w:val="1"/>
      <w:numFmt w:val="decimal"/>
      <w:lvlText w:val="%1.%2.%3"/>
      <w:lvlJc w:val="left"/>
      <w:pPr>
        <w:ind w:left="1440" w:hanging="1440"/>
      </w:pPr>
    </w:lvl>
    <w:lvl w:ilvl="3">
      <w:start w:val="1"/>
      <w:numFmt w:val="decimal"/>
      <w:lvlText w:val="%1.%2.%3.%4"/>
      <w:lvlJc w:val="left"/>
      <w:pPr>
        <w:ind w:left="1440" w:hanging="144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0"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61"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A176DCC"/>
    <w:multiLevelType w:val="hybridMultilevel"/>
    <w:tmpl w:val="0EB82C5A"/>
    <w:lvl w:ilvl="0" w:tplc="04160001">
      <w:start w:val="1"/>
      <w:numFmt w:val="bullet"/>
      <w:lvlText w:val=""/>
      <w:lvlJc w:val="left"/>
      <w:pPr>
        <w:ind w:left="1785" w:hanging="360"/>
      </w:pPr>
      <w:rPr>
        <w:rFonts w:ascii="Symbol" w:hAnsi="Symbol" w:hint="default"/>
      </w:rPr>
    </w:lvl>
    <w:lvl w:ilvl="1" w:tplc="04160003" w:tentative="1">
      <w:start w:val="1"/>
      <w:numFmt w:val="bullet"/>
      <w:lvlText w:val="o"/>
      <w:lvlJc w:val="left"/>
      <w:pPr>
        <w:ind w:left="2505" w:hanging="360"/>
      </w:pPr>
      <w:rPr>
        <w:rFonts w:ascii="Courier New" w:hAnsi="Courier New" w:cs="Courier New" w:hint="default"/>
      </w:rPr>
    </w:lvl>
    <w:lvl w:ilvl="2" w:tplc="04160005" w:tentative="1">
      <w:start w:val="1"/>
      <w:numFmt w:val="bullet"/>
      <w:lvlText w:val=""/>
      <w:lvlJc w:val="left"/>
      <w:pPr>
        <w:ind w:left="3225" w:hanging="360"/>
      </w:pPr>
      <w:rPr>
        <w:rFonts w:ascii="Wingdings" w:hAnsi="Wingdings" w:hint="default"/>
      </w:rPr>
    </w:lvl>
    <w:lvl w:ilvl="3" w:tplc="04160001" w:tentative="1">
      <w:start w:val="1"/>
      <w:numFmt w:val="bullet"/>
      <w:lvlText w:val=""/>
      <w:lvlJc w:val="left"/>
      <w:pPr>
        <w:ind w:left="3945" w:hanging="360"/>
      </w:pPr>
      <w:rPr>
        <w:rFonts w:ascii="Symbol" w:hAnsi="Symbol" w:hint="default"/>
      </w:rPr>
    </w:lvl>
    <w:lvl w:ilvl="4" w:tplc="04160003" w:tentative="1">
      <w:start w:val="1"/>
      <w:numFmt w:val="bullet"/>
      <w:lvlText w:val="o"/>
      <w:lvlJc w:val="left"/>
      <w:pPr>
        <w:ind w:left="4665" w:hanging="360"/>
      </w:pPr>
      <w:rPr>
        <w:rFonts w:ascii="Courier New" w:hAnsi="Courier New" w:cs="Courier New" w:hint="default"/>
      </w:rPr>
    </w:lvl>
    <w:lvl w:ilvl="5" w:tplc="04160005" w:tentative="1">
      <w:start w:val="1"/>
      <w:numFmt w:val="bullet"/>
      <w:lvlText w:val=""/>
      <w:lvlJc w:val="left"/>
      <w:pPr>
        <w:ind w:left="5385" w:hanging="360"/>
      </w:pPr>
      <w:rPr>
        <w:rFonts w:ascii="Wingdings" w:hAnsi="Wingdings" w:hint="default"/>
      </w:rPr>
    </w:lvl>
    <w:lvl w:ilvl="6" w:tplc="04160001" w:tentative="1">
      <w:start w:val="1"/>
      <w:numFmt w:val="bullet"/>
      <w:lvlText w:val=""/>
      <w:lvlJc w:val="left"/>
      <w:pPr>
        <w:ind w:left="6105" w:hanging="360"/>
      </w:pPr>
      <w:rPr>
        <w:rFonts w:ascii="Symbol" w:hAnsi="Symbol" w:hint="default"/>
      </w:rPr>
    </w:lvl>
    <w:lvl w:ilvl="7" w:tplc="04160003" w:tentative="1">
      <w:start w:val="1"/>
      <w:numFmt w:val="bullet"/>
      <w:lvlText w:val="o"/>
      <w:lvlJc w:val="left"/>
      <w:pPr>
        <w:ind w:left="6825" w:hanging="360"/>
      </w:pPr>
      <w:rPr>
        <w:rFonts w:ascii="Courier New" w:hAnsi="Courier New" w:cs="Courier New" w:hint="default"/>
      </w:rPr>
    </w:lvl>
    <w:lvl w:ilvl="8" w:tplc="04160005" w:tentative="1">
      <w:start w:val="1"/>
      <w:numFmt w:val="bullet"/>
      <w:lvlText w:val=""/>
      <w:lvlJc w:val="left"/>
      <w:pPr>
        <w:ind w:left="7545" w:hanging="360"/>
      </w:pPr>
      <w:rPr>
        <w:rFonts w:ascii="Wingdings" w:hAnsi="Wingdings" w:hint="default"/>
      </w:rPr>
    </w:lvl>
  </w:abstractNum>
  <w:abstractNum w:abstractNumId="63" w15:restartNumberingAfterBreak="0">
    <w:nsid w:val="5ACB6811"/>
    <w:multiLevelType w:val="hybridMultilevel"/>
    <w:tmpl w:val="A97A55F8"/>
    <w:lvl w:ilvl="0" w:tplc="04160017">
      <w:start w:val="1"/>
      <w:numFmt w:val="lowerLetter"/>
      <w:lvlText w:val="%1)"/>
      <w:lvlJc w:val="left"/>
      <w:pPr>
        <w:ind w:left="1065" w:hanging="360"/>
      </w:pPr>
    </w:lvl>
    <w:lvl w:ilvl="1" w:tplc="04160019">
      <w:start w:val="1"/>
      <w:numFmt w:val="lowerLetter"/>
      <w:lvlText w:val="%2."/>
      <w:lvlJc w:val="left"/>
      <w:pPr>
        <w:ind w:left="1785" w:hanging="360"/>
      </w:pPr>
    </w:lvl>
    <w:lvl w:ilvl="2" w:tplc="0416001B">
      <w:start w:val="1"/>
      <w:numFmt w:val="lowerRoman"/>
      <w:lvlText w:val="%3."/>
      <w:lvlJc w:val="right"/>
      <w:pPr>
        <w:ind w:left="2505" w:hanging="180"/>
      </w:pPr>
    </w:lvl>
    <w:lvl w:ilvl="3" w:tplc="0416000F">
      <w:start w:val="1"/>
      <w:numFmt w:val="decimal"/>
      <w:lvlText w:val="%4."/>
      <w:lvlJc w:val="left"/>
      <w:pPr>
        <w:ind w:left="3225" w:hanging="360"/>
      </w:pPr>
    </w:lvl>
    <w:lvl w:ilvl="4" w:tplc="04160019">
      <w:start w:val="1"/>
      <w:numFmt w:val="lowerLetter"/>
      <w:lvlText w:val="%5."/>
      <w:lvlJc w:val="left"/>
      <w:pPr>
        <w:ind w:left="3945" w:hanging="360"/>
      </w:pPr>
    </w:lvl>
    <w:lvl w:ilvl="5" w:tplc="0416001B">
      <w:start w:val="1"/>
      <w:numFmt w:val="lowerRoman"/>
      <w:lvlText w:val="%6."/>
      <w:lvlJc w:val="right"/>
      <w:pPr>
        <w:ind w:left="4665" w:hanging="180"/>
      </w:pPr>
    </w:lvl>
    <w:lvl w:ilvl="6" w:tplc="0416000F">
      <w:start w:val="1"/>
      <w:numFmt w:val="decimal"/>
      <w:lvlText w:val="%7."/>
      <w:lvlJc w:val="left"/>
      <w:pPr>
        <w:ind w:left="5385" w:hanging="360"/>
      </w:pPr>
    </w:lvl>
    <w:lvl w:ilvl="7" w:tplc="04160019">
      <w:start w:val="1"/>
      <w:numFmt w:val="lowerLetter"/>
      <w:lvlText w:val="%8."/>
      <w:lvlJc w:val="left"/>
      <w:pPr>
        <w:ind w:left="6105" w:hanging="360"/>
      </w:pPr>
    </w:lvl>
    <w:lvl w:ilvl="8" w:tplc="0416001B">
      <w:start w:val="1"/>
      <w:numFmt w:val="lowerRoman"/>
      <w:lvlText w:val="%9."/>
      <w:lvlJc w:val="right"/>
      <w:pPr>
        <w:ind w:left="6825" w:hanging="180"/>
      </w:pPr>
    </w:lvl>
  </w:abstractNum>
  <w:abstractNum w:abstractNumId="64" w15:restartNumberingAfterBreak="0">
    <w:nsid w:val="5B010627"/>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5C3232C6"/>
    <w:multiLevelType w:val="hybridMultilevel"/>
    <w:tmpl w:val="25BABAD6"/>
    <w:lvl w:ilvl="0" w:tplc="3286B004">
      <w:start w:val="1"/>
      <w:numFmt w:val="lowerLetter"/>
      <w:lvlText w:val="%1)"/>
      <w:lvlJc w:val="left"/>
      <w:pPr>
        <w:ind w:left="7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006D4EC">
      <w:start w:val="1"/>
      <w:numFmt w:val="lowerLetter"/>
      <w:lvlText w:val="%2"/>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1E3102">
      <w:start w:val="1"/>
      <w:numFmt w:val="lowerRoman"/>
      <w:lvlText w:val="%3"/>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474C27C">
      <w:start w:val="1"/>
      <w:numFmt w:val="decimal"/>
      <w:lvlText w:val="%4"/>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EE6696E">
      <w:start w:val="1"/>
      <w:numFmt w:val="lowerLetter"/>
      <w:lvlText w:val="%5"/>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30EE6BE">
      <w:start w:val="1"/>
      <w:numFmt w:val="lowerRoman"/>
      <w:lvlText w:val="%6"/>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500C0BA">
      <w:start w:val="1"/>
      <w:numFmt w:val="decimal"/>
      <w:lvlText w:val="%7"/>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81CA9BA">
      <w:start w:val="1"/>
      <w:numFmt w:val="lowerLetter"/>
      <w:lvlText w:val="%8"/>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22FFA8">
      <w:start w:val="1"/>
      <w:numFmt w:val="lowerRoman"/>
      <w:lvlText w:val="%9"/>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5CDC33FF"/>
    <w:multiLevelType w:val="hybridMultilevel"/>
    <w:tmpl w:val="E04AFAF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5FC970EB"/>
    <w:multiLevelType w:val="hybridMultilevel"/>
    <w:tmpl w:val="549C6252"/>
    <w:lvl w:ilvl="0" w:tplc="04160005">
      <w:start w:val="1"/>
      <w:numFmt w:val="bullet"/>
      <w:lvlText w:val=""/>
      <w:lvlJc w:val="left"/>
      <w:pPr>
        <w:ind w:left="1435" w:hanging="360"/>
      </w:pPr>
      <w:rPr>
        <w:rFonts w:ascii="Wingdings" w:hAnsi="Wingdings" w:hint="default"/>
      </w:rPr>
    </w:lvl>
    <w:lvl w:ilvl="1" w:tplc="04160003">
      <w:start w:val="1"/>
      <w:numFmt w:val="bullet"/>
      <w:lvlText w:val="o"/>
      <w:lvlJc w:val="left"/>
      <w:pPr>
        <w:ind w:left="2155" w:hanging="360"/>
      </w:pPr>
      <w:rPr>
        <w:rFonts w:ascii="Courier New" w:hAnsi="Courier New" w:cs="Courier New" w:hint="default"/>
      </w:rPr>
    </w:lvl>
    <w:lvl w:ilvl="2" w:tplc="04160005">
      <w:start w:val="1"/>
      <w:numFmt w:val="bullet"/>
      <w:lvlText w:val=""/>
      <w:lvlJc w:val="left"/>
      <w:pPr>
        <w:ind w:left="2875" w:hanging="360"/>
      </w:pPr>
      <w:rPr>
        <w:rFonts w:ascii="Wingdings" w:hAnsi="Wingdings" w:hint="default"/>
      </w:rPr>
    </w:lvl>
    <w:lvl w:ilvl="3" w:tplc="04160001">
      <w:start w:val="1"/>
      <w:numFmt w:val="bullet"/>
      <w:lvlText w:val=""/>
      <w:lvlJc w:val="left"/>
      <w:pPr>
        <w:ind w:left="3595" w:hanging="360"/>
      </w:pPr>
      <w:rPr>
        <w:rFonts w:ascii="Symbol" w:hAnsi="Symbol" w:hint="default"/>
      </w:rPr>
    </w:lvl>
    <w:lvl w:ilvl="4" w:tplc="04160003">
      <w:start w:val="1"/>
      <w:numFmt w:val="bullet"/>
      <w:lvlText w:val="o"/>
      <w:lvlJc w:val="left"/>
      <w:pPr>
        <w:ind w:left="4315" w:hanging="360"/>
      </w:pPr>
      <w:rPr>
        <w:rFonts w:ascii="Courier New" w:hAnsi="Courier New" w:cs="Courier New" w:hint="default"/>
      </w:rPr>
    </w:lvl>
    <w:lvl w:ilvl="5" w:tplc="04160005">
      <w:start w:val="1"/>
      <w:numFmt w:val="bullet"/>
      <w:lvlText w:val=""/>
      <w:lvlJc w:val="left"/>
      <w:pPr>
        <w:ind w:left="5035" w:hanging="360"/>
      </w:pPr>
      <w:rPr>
        <w:rFonts w:ascii="Wingdings" w:hAnsi="Wingdings" w:hint="default"/>
      </w:rPr>
    </w:lvl>
    <w:lvl w:ilvl="6" w:tplc="04160001">
      <w:start w:val="1"/>
      <w:numFmt w:val="bullet"/>
      <w:lvlText w:val=""/>
      <w:lvlJc w:val="left"/>
      <w:pPr>
        <w:ind w:left="5755" w:hanging="360"/>
      </w:pPr>
      <w:rPr>
        <w:rFonts w:ascii="Symbol" w:hAnsi="Symbol" w:hint="default"/>
      </w:rPr>
    </w:lvl>
    <w:lvl w:ilvl="7" w:tplc="04160003">
      <w:start w:val="1"/>
      <w:numFmt w:val="bullet"/>
      <w:lvlText w:val="o"/>
      <w:lvlJc w:val="left"/>
      <w:pPr>
        <w:ind w:left="6475" w:hanging="360"/>
      </w:pPr>
      <w:rPr>
        <w:rFonts w:ascii="Courier New" w:hAnsi="Courier New" w:cs="Courier New" w:hint="default"/>
      </w:rPr>
    </w:lvl>
    <w:lvl w:ilvl="8" w:tplc="04160005">
      <w:start w:val="1"/>
      <w:numFmt w:val="bullet"/>
      <w:lvlText w:val=""/>
      <w:lvlJc w:val="left"/>
      <w:pPr>
        <w:ind w:left="7195" w:hanging="360"/>
      </w:pPr>
      <w:rPr>
        <w:rFonts w:ascii="Wingdings" w:hAnsi="Wingdings" w:hint="default"/>
      </w:rPr>
    </w:lvl>
  </w:abstractNum>
  <w:abstractNum w:abstractNumId="68" w15:restartNumberingAfterBreak="0">
    <w:nsid w:val="60143AF9"/>
    <w:multiLevelType w:val="hybridMultilevel"/>
    <w:tmpl w:val="3F80661E"/>
    <w:lvl w:ilvl="0" w:tplc="0416000F">
      <w:start w:val="1"/>
      <w:numFmt w:val="decimal"/>
      <w:lvlText w:val="%1."/>
      <w:lvlJc w:val="left"/>
      <w:pPr>
        <w:ind w:left="2140" w:hanging="360"/>
      </w:pPr>
    </w:lvl>
    <w:lvl w:ilvl="1" w:tplc="04160019">
      <w:start w:val="1"/>
      <w:numFmt w:val="lowerLetter"/>
      <w:lvlText w:val="%2."/>
      <w:lvlJc w:val="left"/>
      <w:pPr>
        <w:ind w:left="2860" w:hanging="360"/>
      </w:pPr>
    </w:lvl>
    <w:lvl w:ilvl="2" w:tplc="0416001B">
      <w:start w:val="1"/>
      <w:numFmt w:val="lowerRoman"/>
      <w:lvlText w:val="%3."/>
      <w:lvlJc w:val="right"/>
      <w:pPr>
        <w:ind w:left="3580" w:hanging="180"/>
      </w:pPr>
    </w:lvl>
    <w:lvl w:ilvl="3" w:tplc="0416000F">
      <w:start w:val="1"/>
      <w:numFmt w:val="decimal"/>
      <w:lvlText w:val="%4."/>
      <w:lvlJc w:val="left"/>
      <w:pPr>
        <w:ind w:left="4300" w:hanging="360"/>
      </w:pPr>
    </w:lvl>
    <w:lvl w:ilvl="4" w:tplc="04160019">
      <w:start w:val="1"/>
      <w:numFmt w:val="lowerLetter"/>
      <w:lvlText w:val="%5."/>
      <w:lvlJc w:val="left"/>
      <w:pPr>
        <w:ind w:left="5020" w:hanging="360"/>
      </w:pPr>
    </w:lvl>
    <w:lvl w:ilvl="5" w:tplc="0416001B">
      <w:start w:val="1"/>
      <w:numFmt w:val="lowerRoman"/>
      <w:lvlText w:val="%6."/>
      <w:lvlJc w:val="right"/>
      <w:pPr>
        <w:ind w:left="5740" w:hanging="180"/>
      </w:pPr>
    </w:lvl>
    <w:lvl w:ilvl="6" w:tplc="0416000F">
      <w:start w:val="1"/>
      <w:numFmt w:val="decimal"/>
      <w:lvlText w:val="%7."/>
      <w:lvlJc w:val="left"/>
      <w:pPr>
        <w:ind w:left="6460" w:hanging="360"/>
      </w:pPr>
    </w:lvl>
    <w:lvl w:ilvl="7" w:tplc="04160019">
      <w:start w:val="1"/>
      <w:numFmt w:val="lowerLetter"/>
      <w:lvlText w:val="%8."/>
      <w:lvlJc w:val="left"/>
      <w:pPr>
        <w:ind w:left="7180" w:hanging="360"/>
      </w:pPr>
    </w:lvl>
    <w:lvl w:ilvl="8" w:tplc="0416001B">
      <w:start w:val="1"/>
      <w:numFmt w:val="lowerRoman"/>
      <w:lvlText w:val="%9."/>
      <w:lvlJc w:val="right"/>
      <w:pPr>
        <w:ind w:left="7900" w:hanging="180"/>
      </w:pPr>
    </w:lvl>
  </w:abstractNum>
  <w:abstractNum w:abstractNumId="69" w15:restartNumberingAfterBreak="0">
    <w:nsid w:val="605312FD"/>
    <w:multiLevelType w:val="multilevel"/>
    <w:tmpl w:val="8BD27D2C"/>
    <w:lvl w:ilvl="0">
      <w:start w:val="8"/>
      <w:numFmt w:val="decimal"/>
      <w:lvlText w:val="%1"/>
      <w:lvlJc w:val="left"/>
      <w:pPr>
        <w:ind w:left="660" w:hanging="660"/>
      </w:pPr>
      <w:rPr>
        <w:rFonts w:hint="default"/>
        <w:sz w:val="24"/>
        <w:szCs w:val="28"/>
      </w:rPr>
    </w:lvl>
    <w:lvl w:ilvl="1">
      <w:start w:val="5"/>
      <w:numFmt w:val="decimal"/>
      <w:lvlText w:val="%1.%2"/>
      <w:lvlJc w:val="left"/>
      <w:pPr>
        <w:ind w:left="660" w:hanging="660"/>
      </w:pPr>
      <w:rPr>
        <w:rFonts w:hint="default"/>
        <w:sz w:val="22"/>
      </w:rPr>
    </w:lvl>
    <w:lvl w:ilvl="2">
      <w:start w:val="1"/>
      <w:numFmt w:val="decimal"/>
      <w:lvlText w:val="%1.%2.%3"/>
      <w:lvlJc w:val="left"/>
      <w:pPr>
        <w:ind w:left="720" w:hanging="720"/>
      </w:pPr>
      <w:rPr>
        <w:rFonts w:hint="default"/>
        <w:sz w:val="24"/>
        <w:szCs w:val="28"/>
      </w:rPr>
    </w:lvl>
    <w:lvl w:ilvl="3">
      <w:start w:val="1"/>
      <w:numFmt w:val="decimal"/>
      <w:lvlText w:val="%1.%2.%3.%4"/>
      <w:lvlJc w:val="left"/>
      <w:pPr>
        <w:ind w:left="720" w:hanging="720"/>
      </w:pPr>
      <w:rPr>
        <w:rFonts w:hint="default"/>
        <w:sz w:val="24"/>
        <w:szCs w:val="28"/>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70" w15:restartNumberingAfterBreak="0">
    <w:nsid w:val="63143628"/>
    <w:multiLevelType w:val="multilevel"/>
    <w:tmpl w:val="E5D2400C"/>
    <w:lvl w:ilvl="0">
      <w:start w:val="1"/>
      <w:numFmt w:val="decimal"/>
      <w:lvlText w:val="%1"/>
      <w:lvlJc w:val="left"/>
      <w:pPr>
        <w:ind w:left="1350" w:hanging="990"/>
      </w:pPr>
      <w:rPr>
        <w:rFonts w:hint="default"/>
      </w:rPr>
    </w:lvl>
    <w:lvl w:ilvl="1">
      <w:start w:val="1"/>
      <w:numFmt w:val="decimal"/>
      <w:isLgl/>
      <w:lvlText w:val="%1.%2"/>
      <w:lvlJc w:val="left"/>
      <w:pPr>
        <w:ind w:left="1350" w:hanging="990"/>
      </w:pPr>
      <w:rPr>
        <w:rFonts w:hint="default"/>
      </w:rPr>
    </w:lvl>
    <w:lvl w:ilvl="2">
      <w:start w:val="1"/>
      <w:numFmt w:val="decimal"/>
      <w:isLgl/>
      <w:lvlText w:val="%1.%2.%3"/>
      <w:lvlJc w:val="left"/>
      <w:pPr>
        <w:ind w:left="1350" w:hanging="99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632004F9"/>
    <w:multiLevelType w:val="hybridMultilevel"/>
    <w:tmpl w:val="9D02F0B2"/>
    <w:lvl w:ilvl="0" w:tplc="53987F0E">
      <w:start w:val="6"/>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2" w15:restartNumberingAfterBreak="0">
    <w:nsid w:val="63F751B3"/>
    <w:multiLevelType w:val="hybridMultilevel"/>
    <w:tmpl w:val="22CEC334"/>
    <w:lvl w:ilvl="0" w:tplc="D2C090F2">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73" w15:restartNumberingAfterBreak="0">
    <w:nsid w:val="65583A8D"/>
    <w:multiLevelType w:val="hybridMultilevel"/>
    <w:tmpl w:val="D7D48CBC"/>
    <w:lvl w:ilvl="0" w:tplc="C67E43C8">
      <w:start w:val="1"/>
      <w:numFmt w:val="lowerRoman"/>
      <w:lvlText w:val="%1"/>
      <w:lvlJc w:val="left"/>
      <w:pPr>
        <w:ind w:left="1713" w:hanging="360"/>
      </w:pPr>
      <w:rPr>
        <w:rFonts w:ascii="Arial" w:eastAsia="Arial" w:hAnsi="Arial" w:cs="Arial"/>
        <w:b w:val="0"/>
        <w:i w:val="0"/>
        <w:strike w:val="0"/>
        <w:dstrike w:val="0"/>
        <w:color w:val="171717"/>
        <w:sz w:val="24"/>
        <w:szCs w:val="24"/>
        <w:u w:val="none" w:color="000000"/>
        <w:bdr w:val="none" w:sz="0" w:space="0" w:color="auto"/>
        <w:shd w:val="clear" w:color="auto" w:fill="auto"/>
        <w:vertAlign w:val="baseline"/>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74" w15:restartNumberingAfterBreak="0">
    <w:nsid w:val="669707E1"/>
    <w:multiLevelType w:val="hybridMultilevel"/>
    <w:tmpl w:val="F2869B46"/>
    <w:lvl w:ilvl="0" w:tplc="6C902E5A">
      <w:start w:val="13"/>
      <w:numFmt w:val="lowerRoman"/>
      <w:lvlText w:val="%1."/>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5F857F2">
      <w:start w:val="1"/>
      <w:numFmt w:val="lowerLetter"/>
      <w:lvlText w:val="%2"/>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4DEC96E">
      <w:start w:val="1"/>
      <w:numFmt w:val="lowerRoman"/>
      <w:lvlText w:val="%3"/>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3B41AC6">
      <w:start w:val="1"/>
      <w:numFmt w:val="decimal"/>
      <w:lvlText w:val="%4"/>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A1275D2">
      <w:start w:val="1"/>
      <w:numFmt w:val="lowerLetter"/>
      <w:lvlText w:val="%5"/>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53AA1E2">
      <w:start w:val="1"/>
      <w:numFmt w:val="lowerRoman"/>
      <w:lvlText w:val="%6"/>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5AA5F22">
      <w:start w:val="1"/>
      <w:numFmt w:val="decimal"/>
      <w:lvlText w:val="%7"/>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AB87BA0">
      <w:start w:val="1"/>
      <w:numFmt w:val="lowerLetter"/>
      <w:lvlText w:val="%8"/>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0F0BBE2">
      <w:start w:val="1"/>
      <w:numFmt w:val="lowerRoman"/>
      <w:lvlText w:val="%9"/>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670867EE"/>
    <w:multiLevelType w:val="hybridMultilevel"/>
    <w:tmpl w:val="8B62A48E"/>
    <w:lvl w:ilvl="0" w:tplc="8710125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6" w15:restartNumberingAfterBreak="0">
    <w:nsid w:val="69DD1BF5"/>
    <w:multiLevelType w:val="hybridMultilevel"/>
    <w:tmpl w:val="A8B00ED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7" w15:restartNumberingAfterBreak="0">
    <w:nsid w:val="69FD50F0"/>
    <w:multiLevelType w:val="multilevel"/>
    <w:tmpl w:val="8D70A086"/>
    <w:lvl w:ilvl="0">
      <w:start w:val="1"/>
      <w:numFmt w:val="lowerLetter"/>
      <w:lvlText w:val="%1)"/>
      <w:lvlJc w:val="left"/>
      <w:pPr>
        <w:ind w:left="1494" w:hanging="360"/>
      </w:pPr>
      <w:rPr>
        <w:rFonts w:ascii="Arial" w:hAnsi="Arial" w:cs="Arial"/>
        <w:sz w:val="22"/>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8" w15:restartNumberingAfterBreak="0">
    <w:nsid w:val="6C344A0D"/>
    <w:multiLevelType w:val="hybridMultilevel"/>
    <w:tmpl w:val="33F6EFEE"/>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Times New Roman" w:hint="default"/>
      </w:rPr>
    </w:lvl>
    <w:lvl w:ilvl="2" w:tplc="04160005">
      <w:start w:val="1"/>
      <w:numFmt w:val="bullet"/>
      <w:lvlText w:val=""/>
      <w:lvlJc w:val="left"/>
      <w:pPr>
        <w:ind w:left="2934" w:hanging="360"/>
      </w:pPr>
      <w:rPr>
        <w:rFonts w:ascii="Wingdings" w:hAnsi="Wingdings" w:hint="default"/>
      </w:rPr>
    </w:lvl>
    <w:lvl w:ilvl="3" w:tplc="04160001">
      <w:start w:val="1"/>
      <w:numFmt w:val="bullet"/>
      <w:lvlText w:val=""/>
      <w:lvlJc w:val="left"/>
      <w:pPr>
        <w:ind w:left="3654" w:hanging="360"/>
      </w:pPr>
      <w:rPr>
        <w:rFonts w:ascii="Symbol" w:hAnsi="Symbol" w:hint="default"/>
      </w:rPr>
    </w:lvl>
    <w:lvl w:ilvl="4" w:tplc="04160003">
      <w:start w:val="1"/>
      <w:numFmt w:val="bullet"/>
      <w:lvlText w:val="o"/>
      <w:lvlJc w:val="left"/>
      <w:pPr>
        <w:ind w:left="4374" w:hanging="360"/>
      </w:pPr>
      <w:rPr>
        <w:rFonts w:ascii="Courier New" w:hAnsi="Courier New" w:cs="Times New Roman" w:hint="default"/>
      </w:rPr>
    </w:lvl>
    <w:lvl w:ilvl="5" w:tplc="04160005">
      <w:start w:val="1"/>
      <w:numFmt w:val="bullet"/>
      <w:lvlText w:val=""/>
      <w:lvlJc w:val="left"/>
      <w:pPr>
        <w:ind w:left="5094" w:hanging="360"/>
      </w:pPr>
      <w:rPr>
        <w:rFonts w:ascii="Wingdings" w:hAnsi="Wingdings" w:hint="default"/>
      </w:rPr>
    </w:lvl>
    <w:lvl w:ilvl="6" w:tplc="04160001">
      <w:start w:val="1"/>
      <w:numFmt w:val="bullet"/>
      <w:lvlText w:val=""/>
      <w:lvlJc w:val="left"/>
      <w:pPr>
        <w:ind w:left="5814" w:hanging="360"/>
      </w:pPr>
      <w:rPr>
        <w:rFonts w:ascii="Symbol" w:hAnsi="Symbol" w:hint="default"/>
      </w:rPr>
    </w:lvl>
    <w:lvl w:ilvl="7" w:tplc="04160003">
      <w:start w:val="1"/>
      <w:numFmt w:val="bullet"/>
      <w:lvlText w:val="o"/>
      <w:lvlJc w:val="left"/>
      <w:pPr>
        <w:ind w:left="6534" w:hanging="360"/>
      </w:pPr>
      <w:rPr>
        <w:rFonts w:ascii="Courier New" w:hAnsi="Courier New" w:cs="Times New Roman" w:hint="default"/>
      </w:rPr>
    </w:lvl>
    <w:lvl w:ilvl="8" w:tplc="04160005">
      <w:start w:val="1"/>
      <w:numFmt w:val="bullet"/>
      <w:lvlText w:val=""/>
      <w:lvlJc w:val="left"/>
      <w:pPr>
        <w:ind w:left="7254" w:hanging="360"/>
      </w:pPr>
      <w:rPr>
        <w:rFonts w:ascii="Wingdings" w:hAnsi="Wingdings" w:hint="default"/>
      </w:rPr>
    </w:lvl>
  </w:abstractNum>
  <w:abstractNum w:abstractNumId="79" w15:restartNumberingAfterBreak="0">
    <w:nsid w:val="6CDA2A7C"/>
    <w:multiLevelType w:val="multilevel"/>
    <w:tmpl w:val="119CF2DA"/>
    <w:lvl w:ilvl="0">
      <w:start w:val="2"/>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0" w15:restartNumberingAfterBreak="0">
    <w:nsid w:val="700960C4"/>
    <w:multiLevelType w:val="hybridMultilevel"/>
    <w:tmpl w:val="ADD68E58"/>
    <w:lvl w:ilvl="0" w:tplc="A71A07D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81" w15:restartNumberingAfterBreak="0">
    <w:nsid w:val="71506BA5"/>
    <w:multiLevelType w:val="hybridMultilevel"/>
    <w:tmpl w:val="DAF2386C"/>
    <w:lvl w:ilvl="0" w:tplc="04F45A84">
      <w:start w:val="1"/>
      <w:numFmt w:val="lowerLetter"/>
      <w:lvlText w:val="%1)"/>
      <w:lvlJc w:val="left"/>
      <w:pPr>
        <w:ind w:left="7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C08153C">
      <w:start w:val="1"/>
      <w:numFmt w:val="lowerLetter"/>
      <w:lvlText w:val="%2"/>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200E6FA">
      <w:start w:val="1"/>
      <w:numFmt w:val="lowerRoman"/>
      <w:lvlText w:val="%3"/>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B4C406">
      <w:start w:val="1"/>
      <w:numFmt w:val="decimal"/>
      <w:lvlText w:val="%4"/>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D7AD766">
      <w:start w:val="1"/>
      <w:numFmt w:val="lowerLetter"/>
      <w:lvlText w:val="%5"/>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D94396A">
      <w:start w:val="1"/>
      <w:numFmt w:val="lowerRoman"/>
      <w:lvlText w:val="%6"/>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EE46AC">
      <w:start w:val="1"/>
      <w:numFmt w:val="decimal"/>
      <w:lvlText w:val="%7"/>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3740C6E">
      <w:start w:val="1"/>
      <w:numFmt w:val="lowerLetter"/>
      <w:lvlText w:val="%8"/>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EACFEE0">
      <w:start w:val="1"/>
      <w:numFmt w:val="lowerRoman"/>
      <w:lvlText w:val="%9"/>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7209147A"/>
    <w:multiLevelType w:val="multilevel"/>
    <w:tmpl w:val="3B4C33CC"/>
    <w:lvl w:ilvl="0">
      <w:start w:val="5"/>
      <w:numFmt w:val="decimal"/>
      <w:lvlText w:val="%1"/>
      <w:lvlJc w:val="left"/>
      <w:pPr>
        <w:ind w:left="600" w:hanging="600"/>
      </w:pPr>
    </w:lvl>
    <w:lvl w:ilvl="1">
      <w:start w:val="3"/>
      <w:numFmt w:val="decimal"/>
      <w:lvlText w:val="%1.%2"/>
      <w:lvlJc w:val="left"/>
      <w:pPr>
        <w:ind w:left="778" w:hanging="600"/>
      </w:pPr>
    </w:lvl>
    <w:lvl w:ilvl="2">
      <w:start w:val="4"/>
      <w:numFmt w:val="decimal"/>
      <w:lvlText w:val="%1.%2.%3"/>
      <w:lvlJc w:val="left"/>
      <w:pPr>
        <w:ind w:left="1076" w:hanging="720"/>
      </w:pPr>
    </w:lvl>
    <w:lvl w:ilvl="3">
      <w:start w:val="1"/>
      <w:numFmt w:val="decimal"/>
      <w:lvlText w:val="%1.%2.%3.%4"/>
      <w:lvlJc w:val="left"/>
      <w:pPr>
        <w:ind w:left="1254" w:hanging="720"/>
      </w:pPr>
    </w:lvl>
    <w:lvl w:ilvl="4">
      <w:start w:val="1"/>
      <w:numFmt w:val="decimal"/>
      <w:lvlText w:val="%1.%2.%3.%4.%5"/>
      <w:lvlJc w:val="left"/>
      <w:pPr>
        <w:ind w:left="1792" w:hanging="1080"/>
      </w:pPr>
    </w:lvl>
    <w:lvl w:ilvl="5">
      <w:start w:val="1"/>
      <w:numFmt w:val="decimal"/>
      <w:lvlText w:val="%1.%2.%3.%4.%5.%6"/>
      <w:lvlJc w:val="left"/>
      <w:pPr>
        <w:ind w:left="1970" w:hanging="1080"/>
      </w:pPr>
    </w:lvl>
    <w:lvl w:ilvl="6">
      <w:start w:val="1"/>
      <w:numFmt w:val="decimal"/>
      <w:lvlText w:val="%1.%2.%3.%4.%5.%6.%7"/>
      <w:lvlJc w:val="left"/>
      <w:pPr>
        <w:ind w:left="2508" w:hanging="1440"/>
      </w:pPr>
    </w:lvl>
    <w:lvl w:ilvl="7">
      <w:start w:val="1"/>
      <w:numFmt w:val="decimal"/>
      <w:lvlText w:val="%1.%2.%3.%4.%5.%6.%7.%8"/>
      <w:lvlJc w:val="left"/>
      <w:pPr>
        <w:ind w:left="2686" w:hanging="1440"/>
      </w:pPr>
    </w:lvl>
    <w:lvl w:ilvl="8">
      <w:start w:val="1"/>
      <w:numFmt w:val="decimal"/>
      <w:lvlText w:val="%1.%2.%3.%4.%5.%6.%7.%8.%9"/>
      <w:lvlJc w:val="left"/>
      <w:pPr>
        <w:ind w:left="3224" w:hanging="1800"/>
      </w:pPr>
    </w:lvl>
  </w:abstractNum>
  <w:abstractNum w:abstractNumId="83" w15:restartNumberingAfterBreak="0">
    <w:nsid w:val="738B5E8D"/>
    <w:multiLevelType w:val="hybridMultilevel"/>
    <w:tmpl w:val="E09A26D2"/>
    <w:lvl w:ilvl="0" w:tplc="04160013">
      <w:start w:val="1"/>
      <w:numFmt w:val="upperRoman"/>
      <w:lvlText w:val="%1."/>
      <w:lvlJc w:val="right"/>
      <w:pPr>
        <w:ind w:left="2724" w:hanging="360"/>
      </w:pPr>
    </w:lvl>
    <w:lvl w:ilvl="1" w:tplc="04160019">
      <w:start w:val="1"/>
      <w:numFmt w:val="lowerLetter"/>
      <w:lvlText w:val="%2."/>
      <w:lvlJc w:val="left"/>
      <w:pPr>
        <w:ind w:left="3444" w:hanging="360"/>
      </w:pPr>
      <w:rPr>
        <w:rFonts w:cs="Times New Roman"/>
      </w:rPr>
    </w:lvl>
    <w:lvl w:ilvl="2" w:tplc="0416001B">
      <w:start w:val="1"/>
      <w:numFmt w:val="lowerRoman"/>
      <w:lvlText w:val="%3."/>
      <w:lvlJc w:val="right"/>
      <w:pPr>
        <w:ind w:left="4164" w:hanging="180"/>
      </w:pPr>
      <w:rPr>
        <w:rFonts w:cs="Times New Roman"/>
      </w:rPr>
    </w:lvl>
    <w:lvl w:ilvl="3" w:tplc="0416000F">
      <w:start w:val="1"/>
      <w:numFmt w:val="decimal"/>
      <w:lvlText w:val="%4."/>
      <w:lvlJc w:val="left"/>
      <w:pPr>
        <w:ind w:left="4884" w:hanging="360"/>
      </w:pPr>
      <w:rPr>
        <w:rFonts w:cs="Times New Roman"/>
      </w:rPr>
    </w:lvl>
    <w:lvl w:ilvl="4" w:tplc="04160019">
      <w:start w:val="1"/>
      <w:numFmt w:val="lowerLetter"/>
      <w:lvlText w:val="%5."/>
      <w:lvlJc w:val="left"/>
      <w:pPr>
        <w:ind w:left="5604" w:hanging="360"/>
      </w:pPr>
      <w:rPr>
        <w:rFonts w:cs="Times New Roman"/>
      </w:rPr>
    </w:lvl>
    <w:lvl w:ilvl="5" w:tplc="0416001B">
      <w:start w:val="1"/>
      <w:numFmt w:val="lowerRoman"/>
      <w:lvlText w:val="%6."/>
      <w:lvlJc w:val="right"/>
      <w:pPr>
        <w:ind w:left="6324" w:hanging="180"/>
      </w:pPr>
      <w:rPr>
        <w:rFonts w:cs="Times New Roman"/>
      </w:rPr>
    </w:lvl>
    <w:lvl w:ilvl="6" w:tplc="0416000F">
      <w:start w:val="1"/>
      <w:numFmt w:val="decimal"/>
      <w:lvlText w:val="%7."/>
      <w:lvlJc w:val="left"/>
      <w:pPr>
        <w:ind w:left="7044" w:hanging="360"/>
      </w:pPr>
      <w:rPr>
        <w:rFonts w:cs="Times New Roman"/>
      </w:rPr>
    </w:lvl>
    <w:lvl w:ilvl="7" w:tplc="04160019">
      <w:start w:val="1"/>
      <w:numFmt w:val="lowerLetter"/>
      <w:lvlText w:val="%8."/>
      <w:lvlJc w:val="left"/>
      <w:pPr>
        <w:ind w:left="7764" w:hanging="360"/>
      </w:pPr>
      <w:rPr>
        <w:rFonts w:cs="Times New Roman"/>
      </w:rPr>
    </w:lvl>
    <w:lvl w:ilvl="8" w:tplc="0416001B">
      <w:start w:val="1"/>
      <w:numFmt w:val="lowerRoman"/>
      <w:lvlText w:val="%9."/>
      <w:lvlJc w:val="right"/>
      <w:pPr>
        <w:ind w:left="8484" w:hanging="180"/>
      </w:pPr>
      <w:rPr>
        <w:rFonts w:cs="Times New Roman"/>
      </w:rPr>
    </w:lvl>
  </w:abstractNum>
  <w:abstractNum w:abstractNumId="84" w15:restartNumberingAfterBreak="0">
    <w:nsid w:val="75906792"/>
    <w:multiLevelType w:val="hybridMultilevel"/>
    <w:tmpl w:val="3D9AC890"/>
    <w:lvl w:ilvl="0" w:tplc="04160017">
      <w:start w:val="1"/>
      <w:numFmt w:val="lowerLetter"/>
      <w:lvlText w:val="%1)"/>
      <w:lvlJc w:val="left"/>
      <w:pPr>
        <w:ind w:left="2128" w:hanging="360"/>
      </w:pPr>
      <w:rPr>
        <w:rFonts w:cs="Times New Roman"/>
      </w:rPr>
    </w:lvl>
    <w:lvl w:ilvl="1" w:tplc="04160019">
      <w:start w:val="1"/>
      <w:numFmt w:val="lowerLetter"/>
      <w:lvlText w:val="%2."/>
      <w:lvlJc w:val="left"/>
      <w:pPr>
        <w:ind w:left="2848" w:hanging="360"/>
      </w:pPr>
      <w:rPr>
        <w:rFonts w:cs="Times New Roman"/>
      </w:rPr>
    </w:lvl>
    <w:lvl w:ilvl="2" w:tplc="0416001B">
      <w:start w:val="1"/>
      <w:numFmt w:val="lowerRoman"/>
      <w:lvlText w:val="%3."/>
      <w:lvlJc w:val="right"/>
      <w:pPr>
        <w:ind w:left="3568" w:hanging="180"/>
      </w:pPr>
      <w:rPr>
        <w:rFonts w:cs="Times New Roman"/>
      </w:rPr>
    </w:lvl>
    <w:lvl w:ilvl="3" w:tplc="0416000F">
      <w:start w:val="1"/>
      <w:numFmt w:val="decimal"/>
      <w:lvlText w:val="%4."/>
      <w:lvlJc w:val="left"/>
      <w:pPr>
        <w:ind w:left="4288" w:hanging="360"/>
      </w:pPr>
      <w:rPr>
        <w:rFonts w:cs="Times New Roman"/>
      </w:rPr>
    </w:lvl>
    <w:lvl w:ilvl="4" w:tplc="04160019">
      <w:start w:val="1"/>
      <w:numFmt w:val="lowerLetter"/>
      <w:lvlText w:val="%5."/>
      <w:lvlJc w:val="left"/>
      <w:pPr>
        <w:ind w:left="5008" w:hanging="360"/>
      </w:pPr>
      <w:rPr>
        <w:rFonts w:cs="Times New Roman"/>
      </w:rPr>
    </w:lvl>
    <w:lvl w:ilvl="5" w:tplc="0416001B">
      <w:start w:val="1"/>
      <w:numFmt w:val="lowerRoman"/>
      <w:lvlText w:val="%6."/>
      <w:lvlJc w:val="right"/>
      <w:pPr>
        <w:ind w:left="5728" w:hanging="180"/>
      </w:pPr>
      <w:rPr>
        <w:rFonts w:cs="Times New Roman"/>
      </w:rPr>
    </w:lvl>
    <w:lvl w:ilvl="6" w:tplc="0416000F">
      <w:start w:val="1"/>
      <w:numFmt w:val="decimal"/>
      <w:lvlText w:val="%7."/>
      <w:lvlJc w:val="left"/>
      <w:pPr>
        <w:ind w:left="6448" w:hanging="360"/>
      </w:pPr>
      <w:rPr>
        <w:rFonts w:cs="Times New Roman"/>
      </w:rPr>
    </w:lvl>
    <w:lvl w:ilvl="7" w:tplc="04160019">
      <w:start w:val="1"/>
      <w:numFmt w:val="lowerLetter"/>
      <w:lvlText w:val="%8."/>
      <w:lvlJc w:val="left"/>
      <w:pPr>
        <w:ind w:left="7168" w:hanging="360"/>
      </w:pPr>
      <w:rPr>
        <w:rFonts w:cs="Times New Roman"/>
      </w:rPr>
    </w:lvl>
    <w:lvl w:ilvl="8" w:tplc="0416001B">
      <w:start w:val="1"/>
      <w:numFmt w:val="lowerRoman"/>
      <w:lvlText w:val="%9."/>
      <w:lvlJc w:val="right"/>
      <w:pPr>
        <w:ind w:left="7888" w:hanging="180"/>
      </w:pPr>
      <w:rPr>
        <w:rFonts w:cs="Times New Roman"/>
      </w:rPr>
    </w:lvl>
  </w:abstractNum>
  <w:abstractNum w:abstractNumId="85" w15:restartNumberingAfterBreak="0">
    <w:nsid w:val="75A931E4"/>
    <w:multiLevelType w:val="hybridMultilevel"/>
    <w:tmpl w:val="565EB774"/>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86" w15:restartNumberingAfterBreak="0">
    <w:nsid w:val="76B433B1"/>
    <w:multiLevelType w:val="hybridMultilevel"/>
    <w:tmpl w:val="557A87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7" w15:restartNumberingAfterBreak="0">
    <w:nsid w:val="76D06E15"/>
    <w:multiLevelType w:val="hybridMultilevel"/>
    <w:tmpl w:val="CC14CB2A"/>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88" w15:restartNumberingAfterBreak="0">
    <w:nsid w:val="77204A65"/>
    <w:multiLevelType w:val="hybridMultilevel"/>
    <w:tmpl w:val="A704DB20"/>
    <w:lvl w:ilvl="0" w:tplc="43E87186">
      <w:start w:val="1"/>
      <w:numFmt w:val="bullet"/>
      <w:lvlText w:val="-"/>
      <w:lvlJc w:val="left"/>
      <w:pPr>
        <w:ind w:left="720" w:hanging="360"/>
      </w:pPr>
      <w:rPr>
        <w:rFonts w:ascii="Arial" w:hAnsi="Arial"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89"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0" w15:restartNumberingAfterBreak="0">
    <w:nsid w:val="78DC5362"/>
    <w:multiLevelType w:val="hybridMultilevel"/>
    <w:tmpl w:val="E58CC904"/>
    <w:lvl w:ilvl="0" w:tplc="5CF0F4A4">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91" w15:restartNumberingAfterBreak="0">
    <w:nsid w:val="7AC408BD"/>
    <w:multiLevelType w:val="hybridMultilevel"/>
    <w:tmpl w:val="E2A8C4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2" w15:restartNumberingAfterBreak="0">
    <w:nsid w:val="7B26215D"/>
    <w:multiLevelType w:val="hybridMultilevel"/>
    <w:tmpl w:val="30D4929A"/>
    <w:lvl w:ilvl="0" w:tplc="A352223A">
      <w:start w:val="1"/>
      <w:numFmt w:val="lowerLetter"/>
      <w:lvlText w:val="%1)"/>
      <w:lvlJc w:val="left"/>
      <w:pPr>
        <w:ind w:left="1353" w:hanging="360"/>
      </w:pPr>
      <w:rPr>
        <w:rFonts w:ascii="Arial" w:eastAsia="Times New Roman" w:hAnsi="Arial" w:cs="Arial"/>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93" w15:restartNumberingAfterBreak="0">
    <w:nsid w:val="7F9434A2"/>
    <w:multiLevelType w:val="multilevel"/>
    <w:tmpl w:val="C7BE5E3C"/>
    <w:lvl w:ilvl="0">
      <w:start w:val="1"/>
      <w:numFmt w:val="decimal"/>
      <w:lvlText w:val="%1"/>
      <w:lvlJc w:val="left"/>
      <w:pPr>
        <w:ind w:left="2646" w:hanging="870"/>
      </w:pPr>
      <w:rPr>
        <w:rFonts w:hint="default"/>
      </w:rPr>
    </w:lvl>
    <w:lvl w:ilvl="1">
      <w:start w:val="6"/>
      <w:numFmt w:val="decimal"/>
      <w:isLgl/>
      <w:lvlText w:val="%1.%2"/>
      <w:lvlJc w:val="left"/>
      <w:pPr>
        <w:ind w:left="2766" w:hanging="990"/>
      </w:pPr>
      <w:rPr>
        <w:rFonts w:hint="default"/>
        <w:b w:val="0"/>
      </w:rPr>
    </w:lvl>
    <w:lvl w:ilvl="2">
      <w:start w:val="1"/>
      <w:numFmt w:val="decimal"/>
      <w:isLgl/>
      <w:lvlText w:val="%1.%2.%3"/>
      <w:lvlJc w:val="left"/>
      <w:pPr>
        <w:ind w:left="2766" w:hanging="990"/>
      </w:pPr>
      <w:rPr>
        <w:rFonts w:hint="default"/>
        <w:b w:val="0"/>
      </w:rPr>
    </w:lvl>
    <w:lvl w:ilvl="3">
      <w:start w:val="1"/>
      <w:numFmt w:val="decimal"/>
      <w:isLgl/>
      <w:lvlText w:val="%1.%2.%3.%4"/>
      <w:lvlJc w:val="left"/>
      <w:pPr>
        <w:ind w:left="2856" w:hanging="1080"/>
      </w:pPr>
      <w:rPr>
        <w:rFonts w:hint="default"/>
        <w:b w:val="0"/>
      </w:rPr>
    </w:lvl>
    <w:lvl w:ilvl="4">
      <w:start w:val="1"/>
      <w:numFmt w:val="decimal"/>
      <w:isLgl/>
      <w:lvlText w:val="%1.%2.%3.%4.%5"/>
      <w:lvlJc w:val="left"/>
      <w:pPr>
        <w:ind w:left="2856" w:hanging="1080"/>
      </w:pPr>
      <w:rPr>
        <w:rFonts w:hint="default"/>
        <w:b w:val="0"/>
      </w:rPr>
    </w:lvl>
    <w:lvl w:ilvl="5">
      <w:start w:val="1"/>
      <w:numFmt w:val="decimal"/>
      <w:isLgl/>
      <w:lvlText w:val="%1.%2.%3.%4.%5.%6"/>
      <w:lvlJc w:val="left"/>
      <w:pPr>
        <w:ind w:left="3216" w:hanging="1440"/>
      </w:pPr>
      <w:rPr>
        <w:rFonts w:hint="default"/>
        <w:b w:val="0"/>
      </w:rPr>
    </w:lvl>
    <w:lvl w:ilvl="6">
      <w:start w:val="1"/>
      <w:numFmt w:val="decimal"/>
      <w:isLgl/>
      <w:lvlText w:val="%1.%2.%3.%4.%5.%6.%7"/>
      <w:lvlJc w:val="left"/>
      <w:pPr>
        <w:ind w:left="3216" w:hanging="1440"/>
      </w:pPr>
      <w:rPr>
        <w:rFonts w:hint="default"/>
        <w:b w:val="0"/>
      </w:rPr>
    </w:lvl>
    <w:lvl w:ilvl="7">
      <w:start w:val="1"/>
      <w:numFmt w:val="decimal"/>
      <w:isLgl/>
      <w:lvlText w:val="%1.%2.%3.%4.%5.%6.%7.%8"/>
      <w:lvlJc w:val="left"/>
      <w:pPr>
        <w:ind w:left="3576" w:hanging="1800"/>
      </w:pPr>
      <w:rPr>
        <w:rFonts w:hint="default"/>
        <w:b w:val="0"/>
      </w:rPr>
    </w:lvl>
    <w:lvl w:ilvl="8">
      <w:start w:val="1"/>
      <w:numFmt w:val="decimal"/>
      <w:isLgl/>
      <w:lvlText w:val="%1.%2.%3.%4.%5.%6.%7.%8.%9"/>
      <w:lvlJc w:val="left"/>
      <w:pPr>
        <w:ind w:left="3576" w:hanging="1800"/>
      </w:pPr>
      <w:rPr>
        <w:rFonts w:hint="default"/>
        <w:b w:val="0"/>
      </w:rPr>
    </w:lvl>
  </w:abstractNum>
  <w:abstractNum w:abstractNumId="94" w15:restartNumberingAfterBreak="0">
    <w:nsid w:val="7FDB4D09"/>
    <w:multiLevelType w:val="multilevel"/>
    <w:tmpl w:val="ADC4D8C8"/>
    <w:lvl w:ilvl="0">
      <w:start w:val="2"/>
      <w:numFmt w:val="decimal"/>
      <w:lvlText w:val="%1"/>
      <w:lvlJc w:val="left"/>
      <w:pPr>
        <w:ind w:left="525" w:hanging="525"/>
      </w:pPr>
      <w:rPr>
        <w:rFonts w:hint="default"/>
      </w:rPr>
    </w:lvl>
    <w:lvl w:ilvl="1">
      <w:start w:val="1"/>
      <w:numFmt w:val="decimal"/>
      <w:lvlText w:val="%1.%2"/>
      <w:lvlJc w:val="left"/>
      <w:pPr>
        <w:ind w:left="952" w:hanging="525"/>
      </w:pPr>
      <w:rPr>
        <w:rFonts w:hint="default"/>
      </w:rPr>
    </w:lvl>
    <w:lvl w:ilvl="2">
      <w:start w:val="5"/>
      <w:numFmt w:val="decimal"/>
      <w:lvlText w:val="%1.%2.%3"/>
      <w:lvlJc w:val="left"/>
      <w:pPr>
        <w:ind w:left="1574" w:hanging="720"/>
      </w:pPr>
      <w:rPr>
        <w:rFonts w:hint="default"/>
        <w:b/>
        <w:bCs/>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num w:numId="1" w16cid:durableId="510683225">
    <w:abstractNumId w:val="0"/>
  </w:num>
  <w:num w:numId="2" w16cid:durableId="1981878438">
    <w:abstractNumId w:val="22"/>
  </w:num>
  <w:num w:numId="3" w16cid:durableId="1645548184">
    <w:abstractNumId w:val="89"/>
  </w:num>
  <w:num w:numId="4" w16cid:durableId="2142307894">
    <w:abstractNumId w:val="60"/>
  </w:num>
  <w:num w:numId="5" w16cid:durableId="118569738">
    <w:abstractNumId w:val="11"/>
  </w:num>
  <w:num w:numId="6" w16cid:durableId="923340800">
    <w:abstractNumId w:val="16"/>
  </w:num>
  <w:num w:numId="7" w16cid:durableId="26225402">
    <w:abstractNumId w:val="80"/>
  </w:num>
  <w:num w:numId="8" w16cid:durableId="112018031">
    <w:abstractNumId w:val="6"/>
  </w:num>
  <w:num w:numId="9" w16cid:durableId="128217871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4880326">
    <w:abstractNumId w:val="30"/>
  </w:num>
  <w:num w:numId="11" w16cid:durableId="511997498">
    <w:abstractNumId w:val="18"/>
  </w:num>
  <w:num w:numId="12" w16cid:durableId="1459839615">
    <w:abstractNumId w:val="72"/>
  </w:num>
  <w:num w:numId="13" w16cid:durableId="1843274797">
    <w:abstractNumId w:val="75"/>
  </w:num>
  <w:num w:numId="14" w16cid:durableId="211085590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5702554">
    <w:abstractNumId w:val="16"/>
  </w:num>
  <w:num w:numId="16" w16cid:durableId="392136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1478521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38657638">
    <w:abstractNumId w:val="10"/>
  </w:num>
  <w:num w:numId="19" w16cid:durableId="368992361">
    <w:abstractNumId w:val="45"/>
  </w:num>
  <w:num w:numId="20" w16cid:durableId="1967815398">
    <w:abstractNumId w:val="7"/>
  </w:num>
  <w:num w:numId="21" w16cid:durableId="314915309">
    <w:abstractNumId w:val="34"/>
  </w:num>
  <w:num w:numId="22" w16cid:durableId="2127187330">
    <w:abstractNumId w:val="69"/>
  </w:num>
  <w:num w:numId="23" w16cid:durableId="909463529">
    <w:abstractNumId w:val="77"/>
    <w:lvlOverride w:ilvl="0">
      <w:startOverride w:val="1"/>
    </w:lvlOverride>
    <w:lvlOverride w:ilvl="1"/>
    <w:lvlOverride w:ilvl="2"/>
    <w:lvlOverride w:ilvl="3"/>
    <w:lvlOverride w:ilvl="4"/>
    <w:lvlOverride w:ilvl="5"/>
    <w:lvlOverride w:ilvl="6"/>
    <w:lvlOverride w:ilvl="7"/>
    <w:lvlOverride w:ilvl="8"/>
  </w:num>
  <w:num w:numId="24" w16cid:durableId="185310652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623662">
    <w:abstractNumId w:val="62"/>
  </w:num>
  <w:num w:numId="26" w16cid:durableId="840463084">
    <w:abstractNumId w:val="87"/>
  </w:num>
  <w:num w:numId="27" w16cid:durableId="574706673">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4423713">
    <w:abstractNumId w:val="42"/>
  </w:num>
  <w:num w:numId="29" w16cid:durableId="754862690">
    <w:abstractNumId w:val="43"/>
  </w:num>
  <w:num w:numId="30" w16cid:durableId="12499231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8720268">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55282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261205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4353176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5309884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07759992">
    <w:abstractNumId w:val="12"/>
    <w:lvlOverride w:ilvl="0">
      <w:startOverride w:val="1"/>
    </w:lvlOverride>
    <w:lvlOverride w:ilvl="1">
      <w:startOverride w:val="8"/>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0109993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828215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74373273">
    <w:abstractNumId w:val="17"/>
    <w:lvlOverride w:ilvl="0">
      <w:startOverride w:val="1"/>
    </w:lvlOverride>
    <w:lvlOverride w:ilvl="1">
      <w:startOverride w:val="4"/>
    </w:lvlOverride>
    <w:lvlOverride w:ilvl="2">
      <w:startOverride w:val="6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463924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41263631">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3815571">
    <w:abstractNumId w:val="51"/>
  </w:num>
  <w:num w:numId="43" w16cid:durableId="213007838">
    <w:abstractNumId w:val="27"/>
  </w:num>
  <w:num w:numId="44" w16cid:durableId="552697427">
    <w:abstractNumId w:val="50"/>
  </w:num>
  <w:num w:numId="45" w16cid:durableId="2014648576">
    <w:abstractNumId w:val="5"/>
  </w:num>
  <w:num w:numId="46" w16cid:durableId="975112403">
    <w:abstractNumId w:val="21"/>
  </w:num>
  <w:num w:numId="47" w16cid:durableId="915748053">
    <w:abstractNumId w:val="71"/>
  </w:num>
  <w:num w:numId="48" w16cid:durableId="367799077">
    <w:abstractNumId w:val="56"/>
  </w:num>
  <w:num w:numId="49" w16cid:durableId="1873689455">
    <w:abstractNumId w:val="26"/>
  </w:num>
  <w:num w:numId="50" w16cid:durableId="1063796322">
    <w:abstractNumId w:val="94"/>
  </w:num>
  <w:num w:numId="51" w16cid:durableId="1770924098">
    <w:abstractNumId w:val="40"/>
  </w:num>
  <w:num w:numId="52" w16cid:durableId="552278570">
    <w:abstractNumId w:val="14"/>
  </w:num>
  <w:num w:numId="53" w16cid:durableId="1756828066">
    <w:abstractNumId w:val="91"/>
  </w:num>
  <w:num w:numId="54" w16cid:durableId="705954206">
    <w:abstractNumId w:val="4"/>
  </w:num>
  <w:num w:numId="55" w16cid:durableId="747531661">
    <w:abstractNumId w:val="76"/>
  </w:num>
  <w:num w:numId="56" w16cid:durableId="2142572199">
    <w:abstractNumId w:val="64"/>
  </w:num>
  <w:num w:numId="57" w16cid:durableId="1411583543">
    <w:abstractNumId w:val="86"/>
  </w:num>
  <w:num w:numId="58" w16cid:durableId="241180603">
    <w:abstractNumId w:val="52"/>
  </w:num>
  <w:num w:numId="59" w16cid:durableId="1963995713">
    <w:abstractNumId w:val="66"/>
  </w:num>
  <w:num w:numId="60" w16cid:durableId="613708585">
    <w:abstractNumId w:val="8"/>
  </w:num>
  <w:num w:numId="61" w16cid:durableId="1092239640">
    <w:abstractNumId w:val="92"/>
  </w:num>
  <w:num w:numId="62" w16cid:durableId="2090736928">
    <w:abstractNumId w:val="39"/>
  </w:num>
  <w:num w:numId="63" w16cid:durableId="3185829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0458418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853757756">
    <w:abstractNumId w:val="49"/>
  </w:num>
  <w:num w:numId="66" w16cid:durableId="1276715734">
    <w:abstractNumId w:val="38"/>
  </w:num>
  <w:num w:numId="67" w16cid:durableId="753550374">
    <w:abstractNumId w:val="57"/>
  </w:num>
  <w:num w:numId="68" w16cid:durableId="407387123">
    <w:abstractNumId w:val="82"/>
    <w:lvlOverride w:ilvl="0">
      <w:startOverride w:val="5"/>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281173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79671171">
    <w:abstractNumId w:val="78"/>
  </w:num>
  <w:num w:numId="71" w16cid:durableId="14223401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7301826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9739412">
    <w:abstractNumId w:val="47"/>
  </w:num>
  <w:num w:numId="74" w16cid:durableId="13252090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05975871">
    <w:abstractNumId w:val="88"/>
  </w:num>
  <w:num w:numId="76" w16cid:durableId="756093729">
    <w:abstractNumId w:val="29"/>
  </w:num>
  <w:num w:numId="77" w16cid:durableId="247931581">
    <w:abstractNumId w:val="19"/>
  </w:num>
  <w:num w:numId="78" w16cid:durableId="1774131520">
    <w:abstractNumId w:val="44"/>
  </w:num>
  <w:num w:numId="79" w16cid:durableId="1382559708">
    <w:abstractNumId w:val="15"/>
  </w:num>
  <w:num w:numId="80" w16cid:durableId="1182360854">
    <w:abstractNumId w:val="93"/>
  </w:num>
  <w:num w:numId="81" w16cid:durableId="1107237354">
    <w:abstractNumId w:val="70"/>
  </w:num>
  <w:num w:numId="82" w16cid:durableId="1479760974">
    <w:abstractNumId w:val="2"/>
  </w:num>
  <w:num w:numId="83" w16cid:durableId="1597978045">
    <w:abstractNumId w:val="3"/>
  </w:num>
  <w:num w:numId="84" w16cid:durableId="1064184792">
    <w:abstractNumId w:val="55"/>
  </w:num>
  <w:num w:numId="85" w16cid:durableId="724063598">
    <w:abstractNumId w:val="79"/>
  </w:num>
  <w:num w:numId="86" w16cid:durableId="3269107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309985579">
    <w:abstractNumId w:val="67"/>
  </w:num>
  <w:num w:numId="88" w16cid:durableId="2139444247">
    <w:abstractNumId w:val="54"/>
  </w:num>
  <w:num w:numId="89" w16cid:durableId="748162995">
    <w:abstractNumId w:val="74"/>
  </w:num>
  <w:num w:numId="90" w16cid:durableId="1764833672">
    <w:abstractNumId w:val="81"/>
  </w:num>
  <w:num w:numId="91" w16cid:durableId="1283610679">
    <w:abstractNumId w:val="53"/>
  </w:num>
  <w:num w:numId="92" w16cid:durableId="266354144">
    <w:abstractNumId w:val="65"/>
  </w:num>
  <w:num w:numId="93" w16cid:durableId="206143480">
    <w:abstractNumId w:val="83"/>
  </w:num>
  <w:num w:numId="94" w16cid:durableId="492262676">
    <w:abstractNumId w:val="73"/>
  </w:num>
  <w:num w:numId="95" w16cid:durableId="394623833">
    <w:abstractNumId w:val="37"/>
  </w:num>
  <w:num w:numId="96" w16cid:durableId="1519998461">
    <w:abstractNumId w:val="8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EB5"/>
    <w:rsid w:val="0000524D"/>
    <w:rsid w:val="00005B69"/>
    <w:rsid w:val="0000608A"/>
    <w:rsid w:val="00006828"/>
    <w:rsid w:val="0000707C"/>
    <w:rsid w:val="0000732E"/>
    <w:rsid w:val="000073D4"/>
    <w:rsid w:val="00010E7F"/>
    <w:rsid w:val="00010EAA"/>
    <w:rsid w:val="0001166A"/>
    <w:rsid w:val="00011D13"/>
    <w:rsid w:val="0001305E"/>
    <w:rsid w:val="0001354F"/>
    <w:rsid w:val="0001371E"/>
    <w:rsid w:val="00015A93"/>
    <w:rsid w:val="000166C8"/>
    <w:rsid w:val="00016C8F"/>
    <w:rsid w:val="000178A3"/>
    <w:rsid w:val="00017EE7"/>
    <w:rsid w:val="00017F29"/>
    <w:rsid w:val="0002051D"/>
    <w:rsid w:val="00020AD8"/>
    <w:rsid w:val="00020B88"/>
    <w:rsid w:val="00020BCD"/>
    <w:rsid w:val="00020D92"/>
    <w:rsid w:val="00021354"/>
    <w:rsid w:val="00021F75"/>
    <w:rsid w:val="00022380"/>
    <w:rsid w:val="0002280B"/>
    <w:rsid w:val="00022DD8"/>
    <w:rsid w:val="0002454D"/>
    <w:rsid w:val="00024A07"/>
    <w:rsid w:val="0002510F"/>
    <w:rsid w:val="00025820"/>
    <w:rsid w:val="0002662A"/>
    <w:rsid w:val="000267F4"/>
    <w:rsid w:val="00026A3E"/>
    <w:rsid w:val="0003005A"/>
    <w:rsid w:val="00031B16"/>
    <w:rsid w:val="0003235C"/>
    <w:rsid w:val="000335F9"/>
    <w:rsid w:val="00034717"/>
    <w:rsid w:val="00035A89"/>
    <w:rsid w:val="000367BC"/>
    <w:rsid w:val="000376E2"/>
    <w:rsid w:val="00037D89"/>
    <w:rsid w:val="00040058"/>
    <w:rsid w:val="000413EE"/>
    <w:rsid w:val="00041897"/>
    <w:rsid w:val="00041C44"/>
    <w:rsid w:val="0004289F"/>
    <w:rsid w:val="00043C6E"/>
    <w:rsid w:val="00044A96"/>
    <w:rsid w:val="00044B4D"/>
    <w:rsid w:val="00045413"/>
    <w:rsid w:val="00045EB9"/>
    <w:rsid w:val="000474BB"/>
    <w:rsid w:val="00047E7B"/>
    <w:rsid w:val="000505E6"/>
    <w:rsid w:val="00050C63"/>
    <w:rsid w:val="000514F2"/>
    <w:rsid w:val="00051BE0"/>
    <w:rsid w:val="000529EC"/>
    <w:rsid w:val="00053C34"/>
    <w:rsid w:val="000542AD"/>
    <w:rsid w:val="0005431D"/>
    <w:rsid w:val="000548A9"/>
    <w:rsid w:val="000550D5"/>
    <w:rsid w:val="000561FB"/>
    <w:rsid w:val="0005636F"/>
    <w:rsid w:val="00056852"/>
    <w:rsid w:val="00056AAA"/>
    <w:rsid w:val="00057B7F"/>
    <w:rsid w:val="00057FA0"/>
    <w:rsid w:val="000602B5"/>
    <w:rsid w:val="000603A5"/>
    <w:rsid w:val="00060EEF"/>
    <w:rsid w:val="00061091"/>
    <w:rsid w:val="0006116A"/>
    <w:rsid w:val="000611EB"/>
    <w:rsid w:val="0006148D"/>
    <w:rsid w:val="00061CAB"/>
    <w:rsid w:val="00061CAF"/>
    <w:rsid w:val="0006213F"/>
    <w:rsid w:val="0006218F"/>
    <w:rsid w:val="000624FA"/>
    <w:rsid w:val="00062743"/>
    <w:rsid w:val="00062961"/>
    <w:rsid w:val="00064EA1"/>
    <w:rsid w:val="00065900"/>
    <w:rsid w:val="00065CD6"/>
    <w:rsid w:val="000664FD"/>
    <w:rsid w:val="000665BD"/>
    <w:rsid w:val="00067DFC"/>
    <w:rsid w:val="000700F6"/>
    <w:rsid w:val="0007014C"/>
    <w:rsid w:val="00070841"/>
    <w:rsid w:val="00070F25"/>
    <w:rsid w:val="000715B5"/>
    <w:rsid w:val="00071C42"/>
    <w:rsid w:val="0007354B"/>
    <w:rsid w:val="00074193"/>
    <w:rsid w:val="00074205"/>
    <w:rsid w:val="000745F9"/>
    <w:rsid w:val="00074A88"/>
    <w:rsid w:val="0007563F"/>
    <w:rsid w:val="00077535"/>
    <w:rsid w:val="0007767F"/>
    <w:rsid w:val="000801A0"/>
    <w:rsid w:val="0008038D"/>
    <w:rsid w:val="00081321"/>
    <w:rsid w:val="00081C42"/>
    <w:rsid w:val="00082DBA"/>
    <w:rsid w:val="000835BE"/>
    <w:rsid w:val="000837F6"/>
    <w:rsid w:val="0008416A"/>
    <w:rsid w:val="0008485B"/>
    <w:rsid w:val="00084B76"/>
    <w:rsid w:val="00084E5D"/>
    <w:rsid w:val="00085DE6"/>
    <w:rsid w:val="00085E7C"/>
    <w:rsid w:val="00086689"/>
    <w:rsid w:val="000866A5"/>
    <w:rsid w:val="00086A12"/>
    <w:rsid w:val="000873CE"/>
    <w:rsid w:val="00087FF0"/>
    <w:rsid w:val="000904D4"/>
    <w:rsid w:val="00090D51"/>
    <w:rsid w:val="00092130"/>
    <w:rsid w:val="000924BD"/>
    <w:rsid w:val="000930FD"/>
    <w:rsid w:val="0009358C"/>
    <w:rsid w:val="000935E3"/>
    <w:rsid w:val="00093C3A"/>
    <w:rsid w:val="00094132"/>
    <w:rsid w:val="000941AB"/>
    <w:rsid w:val="0009440F"/>
    <w:rsid w:val="00094B78"/>
    <w:rsid w:val="00095222"/>
    <w:rsid w:val="0009772D"/>
    <w:rsid w:val="00097E65"/>
    <w:rsid w:val="000A0612"/>
    <w:rsid w:val="000A0B19"/>
    <w:rsid w:val="000A1C06"/>
    <w:rsid w:val="000A1FB9"/>
    <w:rsid w:val="000A225E"/>
    <w:rsid w:val="000A2E0B"/>
    <w:rsid w:val="000A2FA2"/>
    <w:rsid w:val="000A3401"/>
    <w:rsid w:val="000A4E75"/>
    <w:rsid w:val="000A543E"/>
    <w:rsid w:val="000A58A0"/>
    <w:rsid w:val="000A5BF3"/>
    <w:rsid w:val="000A60E7"/>
    <w:rsid w:val="000A711A"/>
    <w:rsid w:val="000A7A1D"/>
    <w:rsid w:val="000B041D"/>
    <w:rsid w:val="000B0941"/>
    <w:rsid w:val="000B0E45"/>
    <w:rsid w:val="000B1882"/>
    <w:rsid w:val="000B2719"/>
    <w:rsid w:val="000B28EC"/>
    <w:rsid w:val="000B2CA0"/>
    <w:rsid w:val="000B53DB"/>
    <w:rsid w:val="000B5E02"/>
    <w:rsid w:val="000B5F1A"/>
    <w:rsid w:val="000B5FD9"/>
    <w:rsid w:val="000B672B"/>
    <w:rsid w:val="000B6B48"/>
    <w:rsid w:val="000B6F83"/>
    <w:rsid w:val="000B737D"/>
    <w:rsid w:val="000B7610"/>
    <w:rsid w:val="000B7AE0"/>
    <w:rsid w:val="000C21DD"/>
    <w:rsid w:val="000C2DCF"/>
    <w:rsid w:val="000C39C9"/>
    <w:rsid w:val="000C596A"/>
    <w:rsid w:val="000C6B4D"/>
    <w:rsid w:val="000C6C24"/>
    <w:rsid w:val="000C6D7D"/>
    <w:rsid w:val="000C7BA6"/>
    <w:rsid w:val="000C7DE0"/>
    <w:rsid w:val="000D06C1"/>
    <w:rsid w:val="000D08C1"/>
    <w:rsid w:val="000D180B"/>
    <w:rsid w:val="000D22B8"/>
    <w:rsid w:val="000D4357"/>
    <w:rsid w:val="000D4AF7"/>
    <w:rsid w:val="000D4E7E"/>
    <w:rsid w:val="000D4FD0"/>
    <w:rsid w:val="000D67A9"/>
    <w:rsid w:val="000D67D7"/>
    <w:rsid w:val="000D691E"/>
    <w:rsid w:val="000D6B83"/>
    <w:rsid w:val="000D6C4B"/>
    <w:rsid w:val="000D7197"/>
    <w:rsid w:val="000D7EB4"/>
    <w:rsid w:val="000E01B2"/>
    <w:rsid w:val="000E1077"/>
    <w:rsid w:val="000E1B70"/>
    <w:rsid w:val="000E31D4"/>
    <w:rsid w:val="000E36C8"/>
    <w:rsid w:val="000E37C8"/>
    <w:rsid w:val="000E43A7"/>
    <w:rsid w:val="000E4483"/>
    <w:rsid w:val="000E5DFE"/>
    <w:rsid w:val="000E637D"/>
    <w:rsid w:val="000E6A94"/>
    <w:rsid w:val="000E797E"/>
    <w:rsid w:val="000E7DF3"/>
    <w:rsid w:val="000E7EB5"/>
    <w:rsid w:val="000F087C"/>
    <w:rsid w:val="000F17AE"/>
    <w:rsid w:val="000F21CA"/>
    <w:rsid w:val="000F28A4"/>
    <w:rsid w:val="000F2CA2"/>
    <w:rsid w:val="000F2E26"/>
    <w:rsid w:val="000F3A9A"/>
    <w:rsid w:val="000F4C36"/>
    <w:rsid w:val="000F5C8B"/>
    <w:rsid w:val="000F614A"/>
    <w:rsid w:val="000F6706"/>
    <w:rsid w:val="000F6D2A"/>
    <w:rsid w:val="00101208"/>
    <w:rsid w:val="00101325"/>
    <w:rsid w:val="00101A60"/>
    <w:rsid w:val="00101A69"/>
    <w:rsid w:val="00101E62"/>
    <w:rsid w:val="00102643"/>
    <w:rsid w:val="00102D6E"/>
    <w:rsid w:val="001032C6"/>
    <w:rsid w:val="00103E6B"/>
    <w:rsid w:val="0010660E"/>
    <w:rsid w:val="00106D54"/>
    <w:rsid w:val="00107128"/>
    <w:rsid w:val="00107C62"/>
    <w:rsid w:val="00107DA1"/>
    <w:rsid w:val="0011021B"/>
    <w:rsid w:val="0011025C"/>
    <w:rsid w:val="0011026D"/>
    <w:rsid w:val="001107CB"/>
    <w:rsid w:val="00110B16"/>
    <w:rsid w:val="00111D81"/>
    <w:rsid w:val="00111FE7"/>
    <w:rsid w:val="0011297A"/>
    <w:rsid w:val="00113490"/>
    <w:rsid w:val="00113747"/>
    <w:rsid w:val="00113CAA"/>
    <w:rsid w:val="00113E72"/>
    <w:rsid w:val="00114590"/>
    <w:rsid w:val="001145F8"/>
    <w:rsid w:val="0011475A"/>
    <w:rsid w:val="00115BDE"/>
    <w:rsid w:val="00115EB6"/>
    <w:rsid w:val="001160F8"/>
    <w:rsid w:val="00116473"/>
    <w:rsid w:val="001176DD"/>
    <w:rsid w:val="00117776"/>
    <w:rsid w:val="00120336"/>
    <w:rsid w:val="0012082E"/>
    <w:rsid w:val="001209DA"/>
    <w:rsid w:val="001211EA"/>
    <w:rsid w:val="0012132B"/>
    <w:rsid w:val="00121558"/>
    <w:rsid w:val="001215CB"/>
    <w:rsid w:val="00121C33"/>
    <w:rsid w:val="00122DA1"/>
    <w:rsid w:val="00123B90"/>
    <w:rsid w:val="00124FC2"/>
    <w:rsid w:val="00125058"/>
    <w:rsid w:val="0012593C"/>
    <w:rsid w:val="00125C5A"/>
    <w:rsid w:val="001265C8"/>
    <w:rsid w:val="00130C60"/>
    <w:rsid w:val="00130FB9"/>
    <w:rsid w:val="0013130C"/>
    <w:rsid w:val="00133641"/>
    <w:rsid w:val="00134AE6"/>
    <w:rsid w:val="001356EE"/>
    <w:rsid w:val="001368D5"/>
    <w:rsid w:val="00137994"/>
    <w:rsid w:val="00137C48"/>
    <w:rsid w:val="00137E9F"/>
    <w:rsid w:val="001401CA"/>
    <w:rsid w:val="00140356"/>
    <w:rsid w:val="00140479"/>
    <w:rsid w:val="00140732"/>
    <w:rsid w:val="001409DD"/>
    <w:rsid w:val="0014112E"/>
    <w:rsid w:val="001421EF"/>
    <w:rsid w:val="0014269F"/>
    <w:rsid w:val="001427A4"/>
    <w:rsid w:val="00142D4E"/>
    <w:rsid w:val="001437B5"/>
    <w:rsid w:val="001446D2"/>
    <w:rsid w:val="00144960"/>
    <w:rsid w:val="00144C6F"/>
    <w:rsid w:val="00145D0D"/>
    <w:rsid w:val="0014776E"/>
    <w:rsid w:val="001500C0"/>
    <w:rsid w:val="00150FAA"/>
    <w:rsid w:val="00152B65"/>
    <w:rsid w:val="00152D26"/>
    <w:rsid w:val="00153492"/>
    <w:rsid w:val="00153B1F"/>
    <w:rsid w:val="001558DC"/>
    <w:rsid w:val="00155BDA"/>
    <w:rsid w:val="00155E56"/>
    <w:rsid w:val="00156CC5"/>
    <w:rsid w:val="001571F2"/>
    <w:rsid w:val="001574DA"/>
    <w:rsid w:val="00157883"/>
    <w:rsid w:val="00160A76"/>
    <w:rsid w:val="00160F12"/>
    <w:rsid w:val="00162D4F"/>
    <w:rsid w:val="00163A8B"/>
    <w:rsid w:val="00164484"/>
    <w:rsid w:val="0016491D"/>
    <w:rsid w:val="00164A8A"/>
    <w:rsid w:val="001671F3"/>
    <w:rsid w:val="00167C07"/>
    <w:rsid w:val="00167C3F"/>
    <w:rsid w:val="00170022"/>
    <w:rsid w:val="00170270"/>
    <w:rsid w:val="001702BA"/>
    <w:rsid w:val="00170A3A"/>
    <w:rsid w:val="00170AD6"/>
    <w:rsid w:val="0017100E"/>
    <w:rsid w:val="00171432"/>
    <w:rsid w:val="0017151A"/>
    <w:rsid w:val="0017231D"/>
    <w:rsid w:val="0017314A"/>
    <w:rsid w:val="00173288"/>
    <w:rsid w:val="00173A03"/>
    <w:rsid w:val="00173DE1"/>
    <w:rsid w:val="0017419A"/>
    <w:rsid w:val="001741F8"/>
    <w:rsid w:val="00174B55"/>
    <w:rsid w:val="00175135"/>
    <w:rsid w:val="001766BE"/>
    <w:rsid w:val="00176AFE"/>
    <w:rsid w:val="00176DBA"/>
    <w:rsid w:val="0017704C"/>
    <w:rsid w:val="0018083D"/>
    <w:rsid w:val="00180915"/>
    <w:rsid w:val="001813B7"/>
    <w:rsid w:val="00181780"/>
    <w:rsid w:val="00182521"/>
    <w:rsid w:val="001837B2"/>
    <w:rsid w:val="001845CD"/>
    <w:rsid w:val="0018493B"/>
    <w:rsid w:val="00185769"/>
    <w:rsid w:val="00187047"/>
    <w:rsid w:val="00187683"/>
    <w:rsid w:val="00187A96"/>
    <w:rsid w:val="00190748"/>
    <w:rsid w:val="0019179B"/>
    <w:rsid w:val="00192257"/>
    <w:rsid w:val="0019273C"/>
    <w:rsid w:val="00192F61"/>
    <w:rsid w:val="0019370A"/>
    <w:rsid w:val="0019536A"/>
    <w:rsid w:val="00197443"/>
    <w:rsid w:val="001975C9"/>
    <w:rsid w:val="00197DB6"/>
    <w:rsid w:val="00197F4A"/>
    <w:rsid w:val="001A008D"/>
    <w:rsid w:val="001A0591"/>
    <w:rsid w:val="001A2122"/>
    <w:rsid w:val="001A2AFC"/>
    <w:rsid w:val="001A349E"/>
    <w:rsid w:val="001A3678"/>
    <w:rsid w:val="001A3F91"/>
    <w:rsid w:val="001A4727"/>
    <w:rsid w:val="001A5C2F"/>
    <w:rsid w:val="001A5DEE"/>
    <w:rsid w:val="001A7407"/>
    <w:rsid w:val="001B0268"/>
    <w:rsid w:val="001B095D"/>
    <w:rsid w:val="001B0A9F"/>
    <w:rsid w:val="001B11F1"/>
    <w:rsid w:val="001B17F2"/>
    <w:rsid w:val="001B1D8F"/>
    <w:rsid w:val="001B2901"/>
    <w:rsid w:val="001B29CE"/>
    <w:rsid w:val="001B2FF8"/>
    <w:rsid w:val="001B3464"/>
    <w:rsid w:val="001B3939"/>
    <w:rsid w:val="001B445A"/>
    <w:rsid w:val="001B4592"/>
    <w:rsid w:val="001B4804"/>
    <w:rsid w:val="001B65A1"/>
    <w:rsid w:val="001B7964"/>
    <w:rsid w:val="001C0164"/>
    <w:rsid w:val="001C05E6"/>
    <w:rsid w:val="001C0610"/>
    <w:rsid w:val="001C13A6"/>
    <w:rsid w:val="001C28A8"/>
    <w:rsid w:val="001C2A1C"/>
    <w:rsid w:val="001C4104"/>
    <w:rsid w:val="001C47B0"/>
    <w:rsid w:val="001C4A90"/>
    <w:rsid w:val="001C58C9"/>
    <w:rsid w:val="001C6D6F"/>
    <w:rsid w:val="001C736D"/>
    <w:rsid w:val="001C773C"/>
    <w:rsid w:val="001D004D"/>
    <w:rsid w:val="001D02C4"/>
    <w:rsid w:val="001D074C"/>
    <w:rsid w:val="001D07DB"/>
    <w:rsid w:val="001D2B55"/>
    <w:rsid w:val="001D2C90"/>
    <w:rsid w:val="001D2C92"/>
    <w:rsid w:val="001D4254"/>
    <w:rsid w:val="001D49FF"/>
    <w:rsid w:val="001D4A5D"/>
    <w:rsid w:val="001D5258"/>
    <w:rsid w:val="001D56CF"/>
    <w:rsid w:val="001D6431"/>
    <w:rsid w:val="001D6D49"/>
    <w:rsid w:val="001D76E5"/>
    <w:rsid w:val="001D772E"/>
    <w:rsid w:val="001D7AF7"/>
    <w:rsid w:val="001E03E2"/>
    <w:rsid w:val="001E078F"/>
    <w:rsid w:val="001E1163"/>
    <w:rsid w:val="001E1630"/>
    <w:rsid w:val="001E18F8"/>
    <w:rsid w:val="001E1D61"/>
    <w:rsid w:val="001E45A9"/>
    <w:rsid w:val="001E5323"/>
    <w:rsid w:val="001E5738"/>
    <w:rsid w:val="001E5CCB"/>
    <w:rsid w:val="001E5F21"/>
    <w:rsid w:val="001E6700"/>
    <w:rsid w:val="001E6F49"/>
    <w:rsid w:val="001F012C"/>
    <w:rsid w:val="001F148C"/>
    <w:rsid w:val="001F1A93"/>
    <w:rsid w:val="001F2E37"/>
    <w:rsid w:val="001F30C5"/>
    <w:rsid w:val="001F373E"/>
    <w:rsid w:val="001F45F4"/>
    <w:rsid w:val="001F4C27"/>
    <w:rsid w:val="001F60DB"/>
    <w:rsid w:val="001F781F"/>
    <w:rsid w:val="00200974"/>
    <w:rsid w:val="00200CD8"/>
    <w:rsid w:val="00201901"/>
    <w:rsid w:val="00201C67"/>
    <w:rsid w:val="002022DB"/>
    <w:rsid w:val="00202BBA"/>
    <w:rsid w:val="00202D55"/>
    <w:rsid w:val="002040BC"/>
    <w:rsid w:val="0020501A"/>
    <w:rsid w:val="002053A9"/>
    <w:rsid w:val="0020555F"/>
    <w:rsid w:val="00205799"/>
    <w:rsid w:val="0020732E"/>
    <w:rsid w:val="0020783B"/>
    <w:rsid w:val="0021011F"/>
    <w:rsid w:val="00210344"/>
    <w:rsid w:val="00210348"/>
    <w:rsid w:val="00210835"/>
    <w:rsid w:val="0021170A"/>
    <w:rsid w:val="00211967"/>
    <w:rsid w:val="002121E6"/>
    <w:rsid w:val="00213284"/>
    <w:rsid w:val="0021344B"/>
    <w:rsid w:val="00213DFB"/>
    <w:rsid w:val="00214590"/>
    <w:rsid w:val="00215652"/>
    <w:rsid w:val="00215966"/>
    <w:rsid w:val="002202F2"/>
    <w:rsid w:val="0022054C"/>
    <w:rsid w:val="0022076B"/>
    <w:rsid w:val="00220C26"/>
    <w:rsid w:val="00224674"/>
    <w:rsid w:val="00224701"/>
    <w:rsid w:val="002261D4"/>
    <w:rsid w:val="00227061"/>
    <w:rsid w:val="00227E46"/>
    <w:rsid w:val="00230ADF"/>
    <w:rsid w:val="00231184"/>
    <w:rsid w:val="0023184B"/>
    <w:rsid w:val="00231887"/>
    <w:rsid w:val="0023288A"/>
    <w:rsid w:val="00232D10"/>
    <w:rsid w:val="002330A4"/>
    <w:rsid w:val="00233A1A"/>
    <w:rsid w:val="00233BE1"/>
    <w:rsid w:val="00233EFB"/>
    <w:rsid w:val="002348E4"/>
    <w:rsid w:val="002356AF"/>
    <w:rsid w:val="002361A6"/>
    <w:rsid w:val="002368F0"/>
    <w:rsid w:val="0024004C"/>
    <w:rsid w:val="0024071B"/>
    <w:rsid w:val="002407C2"/>
    <w:rsid w:val="00240D0C"/>
    <w:rsid w:val="002410EB"/>
    <w:rsid w:val="00241152"/>
    <w:rsid w:val="0024126E"/>
    <w:rsid w:val="002412E2"/>
    <w:rsid w:val="002420B2"/>
    <w:rsid w:val="002436EE"/>
    <w:rsid w:val="002444D4"/>
    <w:rsid w:val="00244F96"/>
    <w:rsid w:val="00244FDC"/>
    <w:rsid w:val="00245004"/>
    <w:rsid w:val="00245927"/>
    <w:rsid w:val="00245E6B"/>
    <w:rsid w:val="0024676B"/>
    <w:rsid w:val="00247049"/>
    <w:rsid w:val="00247344"/>
    <w:rsid w:val="00247950"/>
    <w:rsid w:val="00247BD7"/>
    <w:rsid w:val="00247E6D"/>
    <w:rsid w:val="002501C0"/>
    <w:rsid w:val="0025045D"/>
    <w:rsid w:val="002527C6"/>
    <w:rsid w:val="002542A7"/>
    <w:rsid w:val="00254609"/>
    <w:rsid w:val="002546E7"/>
    <w:rsid w:val="00255B42"/>
    <w:rsid w:val="00255BFA"/>
    <w:rsid w:val="00256378"/>
    <w:rsid w:val="002578DC"/>
    <w:rsid w:val="0026022A"/>
    <w:rsid w:val="00260E9D"/>
    <w:rsid w:val="00261278"/>
    <w:rsid w:val="00261710"/>
    <w:rsid w:val="002620A0"/>
    <w:rsid w:val="00262955"/>
    <w:rsid w:val="0026305E"/>
    <w:rsid w:val="00263813"/>
    <w:rsid w:val="00265105"/>
    <w:rsid w:val="002656F5"/>
    <w:rsid w:val="002657C7"/>
    <w:rsid w:val="00265E5D"/>
    <w:rsid w:val="00265EF0"/>
    <w:rsid w:val="00267200"/>
    <w:rsid w:val="00270687"/>
    <w:rsid w:val="002717F3"/>
    <w:rsid w:val="00273359"/>
    <w:rsid w:val="00274BB0"/>
    <w:rsid w:val="002752FD"/>
    <w:rsid w:val="002753F6"/>
    <w:rsid w:val="00275F81"/>
    <w:rsid w:val="002768EB"/>
    <w:rsid w:val="002773A0"/>
    <w:rsid w:val="00277513"/>
    <w:rsid w:val="00277F9F"/>
    <w:rsid w:val="00277FB9"/>
    <w:rsid w:val="002801D6"/>
    <w:rsid w:val="00280E76"/>
    <w:rsid w:val="00281604"/>
    <w:rsid w:val="00282661"/>
    <w:rsid w:val="00282EC9"/>
    <w:rsid w:val="002848DF"/>
    <w:rsid w:val="0028653F"/>
    <w:rsid w:val="00286C7C"/>
    <w:rsid w:val="002876FB"/>
    <w:rsid w:val="00287ED4"/>
    <w:rsid w:val="00290E71"/>
    <w:rsid w:val="00291207"/>
    <w:rsid w:val="002912C6"/>
    <w:rsid w:val="00291687"/>
    <w:rsid w:val="00291A35"/>
    <w:rsid w:val="00291B7D"/>
    <w:rsid w:val="00291C94"/>
    <w:rsid w:val="00291F52"/>
    <w:rsid w:val="00292058"/>
    <w:rsid w:val="002924D8"/>
    <w:rsid w:val="002932D3"/>
    <w:rsid w:val="00293325"/>
    <w:rsid w:val="002935E9"/>
    <w:rsid w:val="0029390D"/>
    <w:rsid w:val="00293FA2"/>
    <w:rsid w:val="002976D6"/>
    <w:rsid w:val="00297DA6"/>
    <w:rsid w:val="002A0096"/>
    <w:rsid w:val="002A028A"/>
    <w:rsid w:val="002A0290"/>
    <w:rsid w:val="002A0AED"/>
    <w:rsid w:val="002A0BD0"/>
    <w:rsid w:val="002A16DE"/>
    <w:rsid w:val="002A1842"/>
    <w:rsid w:val="002A1893"/>
    <w:rsid w:val="002A2569"/>
    <w:rsid w:val="002A31A4"/>
    <w:rsid w:val="002A3CD2"/>
    <w:rsid w:val="002A404E"/>
    <w:rsid w:val="002A44B2"/>
    <w:rsid w:val="002A62AA"/>
    <w:rsid w:val="002A677A"/>
    <w:rsid w:val="002A69BE"/>
    <w:rsid w:val="002B008D"/>
    <w:rsid w:val="002B267B"/>
    <w:rsid w:val="002B3311"/>
    <w:rsid w:val="002B34AC"/>
    <w:rsid w:val="002B396A"/>
    <w:rsid w:val="002B3B35"/>
    <w:rsid w:val="002B4386"/>
    <w:rsid w:val="002B43D8"/>
    <w:rsid w:val="002B49E9"/>
    <w:rsid w:val="002B5124"/>
    <w:rsid w:val="002B5AAC"/>
    <w:rsid w:val="002B5CED"/>
    <w:rsid w:val="002B76BA"/>
    <w:rsid w:val="002B7783"/>
    <w:rsid w:val="002C18F9"/>
    <w:rsid w:val="002C2048"/>
    <w:rsid w:val="002C27B7"/>
    <w:rsid w:val="002C2F07"/>
    <w:rsid w:val="002C3D11"/>
    <w:rsid w:val="002C5E70"/>
    <w:rsid w:val="002C6557"/>
    <w:rsid w:val="002C7073"/>
    <w:rsid w:val="002C7986"/>
    <w:rsid w:val="002D0322"/>
    <w:rsid w:val="002D21BA"/>
    <w:rsid w:val="002D22C4"/>
    <w:rsid w:val="002D2733"/>
    <w:rsid w:val="002D322B"/>
    <w:rsid w:val="002D4854"/>
    <w:rsid w:val="002D4D3C"/>
    <w:rsid w:val="002D4E61"/>
    <w:rsid w:val="002D4F48"/>
    <w:rsid w:val="002D5C21"/>
    <w:rsid w:val="002D607D"/>
    <w:rsid w:val="002D6276"/>
    <w:rsid w:val="002D7770"/>
    <w:rsid w:val="002D7E22"/>
    <w:rsid w:val="002E00FB"/>
    <w:rsid w:val="002E0BB2"/>
    <w:rsid w:val="002E1D4F"/>
    <w:rsid w:val="002E309A"/>
    <w:rsid w:val="002E38BF"/>
    <w:rsid w:val="002E3C75"/>
    <w:rsid w:val="002E4286"/>
    <w:rsid w:val="002E5DA1"/>
    <w:rsid w:val="002E6124"/>
    <w:rsid w:val="002E7118"/>
    <w:rsid w:val="002E7349"/>
    <w:rsid w:val="002E7CD2"/>
    <w:rsid w:val="002E7D56"/>
    <w:rsid w:val="002F0C4E"/>
    <w:rsid w:val="002F122C"/>
    <w:rsid w:val="002F15F5"/>
    <w:rsid w:val="002F17DC"/>
    <w:rsid w:val="002F43BF"/>
    <w:rsid w:val="002F46FC"/>
    <w:rsid w:val="002F492C"/>
    <w:rsid w:val="002F601C"/>
    <w:rsid w:val="002F73FE"/>
    <w:rsid w:val="002F7439"/>
    <w:rsid w:val="00302489"/>
    <w:rsid w:val="00302C97"/>
    <w:rsid w:val="0030376C"/>
    <w:rsid w:val="003049E0"/>
    <w:rsid w:val="00304BBB"/>
    <w:rsid w:val="0030501C"/>
    <w:rsid w:val="0030574D"/>
    <w:rsid w:val="00305CFE"/>
    <w:rsid w:val="003062E3"/>
    <w:rsid w:val="00306AF1"/>
    <w:rsid w:val="00307B80"/>
    <w:rsid w:val="00307C68"/>
    <w:rsid w:val="0031020E"/>
    <w:rsid w:val="00310666"/>
    <w:rsid w:val="00310954"/>
    <w:rsid w:val="0031128F"/>
    <w:rsid w:val="00311589"/>
    <w:rsid w:val="003116B0"/>
    <w:rsid w:val="00311916"/>
    <w:rsid w:val="00311E67"/>
    <w:rsid w:val="00312813"/>
    <w:rsid w:val="00312890"/>
    <w:rsid w:val="003132A0"/>
    <w:rsid w:val="00313345"/>
    <w:rsid w:val="00313799"/>
    <w:rsid w:val="003145BF"/>
    <w:rsid w:val="00314CCC"/>
    <w:rsid w:val="00316AA9"/>
    <w:rsid w:val="00317114"/>
    <w:rsid w:val="00317860"/>
    <w:rsid w:val="00320A84"/>
    <w:rsid w:val="00321386"/>
    <w:rsid w:val="00321DD4"/>
    <w:rsid w:val="003221EA"/>
    <w:rsid w:val="00323519"/>
    <w:rsid w:val="003246DB"/>
    <w:rsid w:val="00325DBF"/>
    <w:rsid w:val="00326DC9"/>
    <w:rsid w:val="00327761"/>
    <w:rsid w:val="0033081D"/>
    <w:rsid w:val="00330A34"/>
    <w:rsid w:val="00330D4D"/>
    <w:rsid w:val="0033118F"/>
    <w:rsid w:val="00332B42"/>
    <w:rsid w:val="003332C0"/>
    <w:rsid w:val="0033387B"/>
    <w:rsid w:val="003347F8"/>
    <w:rsid w:val="003354EF"/>
    <w:rsid w:val="0033661E"/>
    <w:rsid w:val="003368BA"/>
    <w:rsid w:val="00336F40"/>
    <w:rsid w:val="003400FD"/>
    <w:rsid w:val="00340979"/>
    <w:rsid w:val="00341A46"/>
    <w:rsid w:val="00341D19"/>
    <w:rsid w:val="00341E6B"/>
    <w:rsid w:val="00342406"/>
    <w:rsid w:val="00344668"/>
    <w:rsid w:val="00344A01"/>
    <w:rsid w:val="00344D69"/>
    <w:rsid w:val="00345B6F"/>
    <w:rsid w:val="00345DC4"/>
    <w:rsid w:val="00345FB6"/>
    <w:rsid w:val="0035048F"/>
    <w:rsid w:val="003515C2"/>
    <w:rsid w:val="00352155"/>
    <w:rsid w:val="003535C1"/>
    <w:rsid w:val="00354545"/>
    <w:rsid w:val="00354CF4"/>
    <w:rsid w:val="00355902"/>
    <w:rsid w:val="0035645E"/>
    <w:rsid w:val="00356D70"/>
    <w:rsid w:val="003574FD"/>
    <w:rsid w:val="00357837"/>
    <w:rsid w:val="00357D87"/>
    <w:rsid w:val="003600FC"/>
    <w:rsid w:val="00361654"/>
    <w:rsid w:val="00361813"/>
    <w:rsid w:val="00361C6C"/>
    <w:rsid w:val="00361F87"/>
    <w:rsid w:val="0036430B"/>
    <w:rsid w:val="003649DA"/>
    <w:rsid w:val="00365548"/>
    <w:rsid w:val="00365C58"/>
    <w:rsid w:val="00366126"/>
    <w:rsid w:val="00370A05"/>
    <w:rsid w:val="00371108"/>
    <w:rsid w:val="00371693"/>
    <w:rsid w:val="00371ED7"/>
    <w:rsid w:val="003721C6"/>
    <w:rsid w:val="003723B4"/>
    <w:rsid w:val="003726D2"/>
    <w:rsid w:val="003729D7"/>
    <w:rsid w:val="00374F2B"/>
    <w:rsid w:val="00375063"/>
    <w:rsid w:val="0038023B"/>
    <w:rsid w:val="00380782"/>
    <w:rsid w:val="00380CE5"/>
    <w:rsid w:val="0038210D"/>
    <w:rsid w:val="00382473"/>
    <w:rsid w:val="003831A4"/>
    <w:rsid w:val="00384093"/>
    <w:rsid w:val="003853DF"/>
    <w:rsid w:val="00385F09"/>
    <w:rsid w:val="00386D9F"/>
    <w:rsid w:val="0038731C"/>
    <w:rsid w:val="00387492"/>
    <w:rsid w:val="00387514"/>
    <w:rsid w:val="00387856"/>
    <w:rsid w:val="003878DA"/>
    <w:rsid w:val="00392393"/>
    <w:rsid w:val="003932E5"/>
    <w:rsid w:val="00393F68"/>
    <w:rsid w:val="00394CD0"/>
    <w:rsid w:val="00394FF6"/>
    <w:rsid w:val="00395121"/>
    <w:rsid w:val="00395259"/>
    <w:rsid w:val="00395878"/>
    <w:rsid w:val="00396540"/>
    <w:rsid w:val="00396BE3"/>
    <w:rsid w:val="003971DF"/>
    <w:rsid w:val="003974BC"/>
    <w:rsid w:val="003975B2"/>
    <w:rsid w:val="0039766C"/>
    <w:rsid w:val="00397B9F"/>
    <w:rsid w:val="00397F64"/>
    <w:rsid w:val="003A0B60"/>
    <w:rsid w:val="003A0F57"/>
    <w:rsid w:val="003A176B"/>
    <w:rsid w:val="003A2351"/>
    <w:rsid w:val="003A29AB"/>
    <w:rsid w:val="003A2A3C"/>
    <w:rsid w:val="003A2AED"/>
    <w:rsid w:val="003A2DA4"/>
    <w:rsid w:val="003A3845"/>
    <w:rsid w:val="003A41E4"/>
    <w:rsid w:val="003A44CE"/>
    <w:rsid w:val="003A53E8"/>
    <w:rsid w:val="003A5B09"/>
    <w:rsid w:val="003A5C10"/>
    <w:rsid w:val="003A5DC8"/>
    <w:rsid w:val="003A6205"/>
    <w:rsid w:val="003A633C"/>
    <w:rsid w:val="003A6AD2"/>
    <w:rsid w:val="003B0789"/>
    <w:rsid w:val="003B0EF9"/>
    <w:rsid w:val="003B3792"/>
    <w:rsid w:val="003B3D0C"/>
    <w:rsid w:val="003B4A6A"/>
    <w:rsid w:val="003B5585"/>
    <w:rsid w:val="003B5854"/>
    <w:rsid w:val="003B5EE0"/>
    <w:rsid w:val="003B6383"/>
    <w:rsid w:val="003B6656"/>
    <w:rsid w:val="003B77AE"/>
    <w:rsid w:val="003B7FED"/>
    <w:rsid w:val="003C0238"/>
    <w:rsid w:val="003C144B"/>
    <w:rsid w:val="003C1790"/>
    <w:rsid w:val="003C2134"/>
    <w:rsid w:val="003C2192"/>
    <w:rsid w:val="003C2D8A"/>
    <w:rsid w:val="003C3366"/>
    <w:rsid w:val="003C4A17"/>
    <w:rsid w:val="003C5AF5"/>
    <w:rsid w:val="003C6585"/>
    <w:rsid w:val="003C6B6B"/>
    <w:rsid w:val="003C7B85"/>
    <w:rsid w:val="003D058C"/>
    <w:rsid w:val="003D2CFE"/>
    <w:rsid w:val="003D2F6C"/>
    <w:rsid w:val="003D3527"/>
    <w:rsid w:val="003D38F4"/>
    <w:rsid w:val="003D49B2"/>
    <w:rsid w:val="003D4CA2"/>
    <w:rsid w:val="003D4D56"/>
    <w:rsid w:val="003D577D"/>
    <w:rsid w:val="003D59BF"/>
    <w:rsid w:val="003D64DB"/>
    <w:rsid w:val="003D7A05"/>
    <w:rsid w:val="003D7CEA"/>
    <w:rsid w:val="003E00BB"/>
    <w:rsid w:val="003E0E35"/>
    <w:rsid w:val="003E1787"/>
    <w:rsid w:val="003E21D0"/>
    <w:rsid w:val="003E3B8B"/>
    <w:rsid w:val="003E502F"/>
    <w:rsid w:val="003E5F24"/>
    <w:rsid w:val="003E66B7"/>
    <w:rsid w:val="003E7761"/>
    <w:rsid w:val="003E7D7F"/>
    <w:rsid w:val="003F038A"/>
    <w:rsid w:val="003F0730"/>
    <w:rsid w:val="003F0F3E"/>
    <w:rsid w:val="003F107C"/>
    <w:rsid w:val="003F1FB5"/>
    <w:rsid w:val="003F2F18"/>
    <w:rsid w:val="003F3741"/>
    <w:rsid w:val="003F39B5"/>
    <w:rsid w:val="003F5202"/>
    <w:rsid w:val="003F66DF"/>
    <w:rsid w:val="003F72B4"/>
    <w:rsid w:val="003F7A2B"/>
    <w:rsid w:val="0040067B"/>
    <w:rsid w:val="00400884"/>
    <w:rsid w:val="00400ADB"/>
    <w:rsid w:val="00401817"/>
    <w:rsid w:val="004029D6"/>
    <w:rsid w:val="00403357"/>
    <w:rsid w:val="00403CBA"/>
    <w:rsid w:val="00403E6A"/>
    <w:rsid w:val="004048A0"/>
    <w:rsid w:val="00404908"/>
    <w:rsid w:val="00404B9B"/>
    <w:rsid w:val="00404EAF"/>
    <w:rsid w:val="004053A5"/>
    <w:rsid w:val="00406436"/>
    <w:rsid w:val="0040665C"/>
    <w:rsid w:val="00406833"/>
    <w:rsid w:val="00406956"/>
    <w:rsid w:val="00406EB5"/>
    <w:rsid w:val="004072A8"/>
    <w:rsid w:val="00407763"/>
    <w:rsid w:val="00410863"/>
    <w:rsid w:val="004112B5"/>
    <w:rsid w:val="0041139E"/>
    <w:rsid w:val="00411ABA"/>
    <w:rsid w:val="00413014"/>
    <w:rsid w:val="00413BE7"/>
    <w:rsid w:val="0041511F"/>
    <w:rsid w:val="00415D50"/>
    <w:rsid w:val="00415F00"/>
    <w:rsid w:val="0041673E"/>
    <w:rsid w:val="004167F0"/>
    <w:rsid w:val="00416E15"/>
    <w:rsid w:val="00417CE9"/>
    <w:rsid w:val="00417EBE"/>
    <w:rsid w:val="00421598"/>
    <w:rsid w:val="0042252F"/>
    <w:rsid w:val="00422A14"/>
    <w:rsid w:val="00422E87"/>
    <w:rsid w:val="00423583"/>
    <w:rsid w:val="00423A52"/>
    <w:rsid w:val="00424389"/>
    <w:rsid w:val="004252CD"/>
    <w:rsid w:val="0042604E"/>
    <w:rsid w:val="004264CE"/>
    <w:rsid w:val="00426822"/>
    <w:rsid w:val="00426EEC"/>
    <w:rsid w:val="004271C6"/>
    <w:rsid w:val="00427290"/>
    <w:rsid w:val="00427458"/>
    <w:rsid w:val="00427A3D"/>
    <w:rsid w:val="00427A97"/>
    <w:rsid w:val="00427F4D"/>
    <w:rsid w:val="004306D4"/>
    <w:rsid w:val="0043118A"/>
    <w:rsid w:val="004317EB"/>
    <w:rsid w:val="00432099"/>
    <w:rsid w:val="00434883"/>
    <w:rsid w:val="004367ED"/>
    <w:rsid w:val="00436ADA"/>
    <w:rsid w:val="004370CF"/>
    <w:rsid w:val="00440F6E"/>
    <w:rsid w:val="0044155E"/>
    <w:rsid w:val="00441C0E"/>
    <w:rsid w:val="00442066"/>
    <w:rsid w:val="00442F71"/>
    <w:rsid w:val="004442CE"/>
    <w:rsid w:val="00445553"/>
    <w:rsid w:val="004455E8"/>
    <w:rsid w:val="004456A4"/>
    <w:rsid w:val="0044600A"/>
    <w:rsid w:val="0044601B"/>
    <w:rsid w:val="00446A60"/>
    <w:rsid w:val="00446C2F"/>
    <w:rsid w:val="00451A97"/>
    <w:rsid w:val="00451DD3"/>
    <w:rsid w:val="00452720"/>
    <w:rsid w:val="00452E9B"/>
    <w:rsid w:val="00453D8C"/>
    <w:rsid w:val="00454074"/>
    <w:rsid w:val="0045451C"/>
    <w:rsid w:val="00454C21"/>
    <w:rsid w:val="00455C1B"/>
    <w:rsid w:val="004560D5"/>
    <w:rsid w:val="00457175"/>
    <w:rsid w:val="00457551"/>
    <w:rsid w:val="004579EE"/>
    <w:rsid w:val="00461316"/>
    <w:rsid w:val="004613BC"/>
    <w:rsid w:val="00461A56"/>
    <w:rsid w:val="00461C1C"/>
    <w:rsid w:val="00463172"/>
    <w:rsid w:val="004632DA"/>
    <w:rsid w:val="004644E5"/>
    <w:rsid w:val="00464658"/>
    <w:rsid w:val="00464760"/>
    <w:rsid w:val="00466AC8"/>
    <w:rsid w:val="004670FB"/>
    <w:rsid w:val="0046717D"/>
    <w:rsid w:val="004675D7"/>
    <w:rsid w:val="00467667"/>
    <w:rsid w:val="004676D9"/>
    <w:rsid w:val="00470A83"/>
    <w:rsid w:val="004711B6"/>
    <w:rsid w:val="0047272F"/>
    <w:rsid w:val="00472E69"/>
    <w:rsid w:val="00473359"/>
    <w:rsid w:val="004738D2"/>
    <w:rsid w:val="004739AD"/>
    <w:rsid w:val="0047431F"/>
    <w:rsid w:val="004762DB"/>
    <w:rsid w:val="00476B89"/>
    <w:rsid w:val="0047708D"/>
    <w:rsid w:val="004808D5"/>
    <w:rsid w:val="00481341"/>
    <w:rsid w:val="0048140B"/>
    <w:rsid w:val="00481F51"/>
    <w:rsid w:val="00482863"/>
    <w:rsid w:val="00482FA5"/>
    <w:rsid w:val="0048379D"/>
    <w:rsid w:val="00483CC0"/>
    <w:rsid w:val="00483E40"/>
    <w:rsid w:val="004843CF"/>
    <w:rsid w:val="00484C3C"/>
    <w:rsid w:val="0048576E"/>
    <w:rsid w:val="00485AC4"/>
    <w:rsid w:val="00485CAA"/>
    <w:rsid w:val="00485E9F"/>
    <w:rsid w:val="00486D95"/>
    <w:rsid w:val="00487149"/>
    <w:rsid w:val="0048729F"/>
    <w:rsid w:val="00487329"/>
    <w:rsid w:val="00487CF6"/>
    <w:rsid w:val="00487F11"/>
    <w:rsid w:val="00490DBF"/>
    <w:rsid w:val="00491A33"/>
    <w:rsid w:val="00491CA1"/>
    <w:rsid w:val="00491DEB"/>
    <w:rsid w:val="004931F7"/>
    <w:rsid w:val="0049321C"/>
    <w:rsid w:val="004934B7"/>
    <w:rsid w:val="00493DF4"/>
    <w:rsid w:val="0049634C"/>
    <w:rsid w:val="00497537"/>
    <w:rsid w:val="00497AE1"/>
    <w:rsid w:val="00497D1E"/>
    <w:rsid w:val="004A0623"/>
    <w:rsid w:val="004A0BF2"/>
    <w:rsid w:val="004A1D43"/>
    <w:rsid w:val="004A1ECB"/>
    <w:rsid w:val="004A27E6"/>
    <w:rsid w:val="004A4887"/>
    <w:rsid w:val="004A4CBD"/>
    <w:rsid w:val="004A530D"/>
    <w:rsid w:val="004A64E9"/>
    <w:rsid w:val="004A69C6"/>
    <w:rsid w:val="004A6B4F"/>
    <w:rsid w:val="004A6E76"/>
    <w:rsid w:val="004B01BA"/>
    <w:rsid w:val="004B0C75"/>
    <w:rsid w:val="004B10EE"/>
    <w:rsid w:val="004B2050"/>
    <w:rsid w:val="004B23BE"/>
    <w:rsid w:val="004B298F"/>
    <w:rsid w:val="004B2E47"/>
    <w:rsid w:val="004B2F3B"/>
    <w:rsid w:val="004B3349"/>
    <w:rsid w:val="004B3A05"/>
    <w:rsid w:val="004B3AC1"/>
    <w:rsid w:val="004B3D92"/>
    <w:rsid w:val="004B4227"/>
    <w:rsid w:val="004B5232"/>
    <w:rsid w:val="004B5FB5"/>
    <w:rsid w:val="004B704F"/>
    <w:rsid w:val="004B7C47"/>
    <w:rsid w:val="004C015A"/>
    <w:rsid w:val="004C0C26"/>
    <w:rsid w:val="004C0C73"/>
    <w:rsid w:val="004C0D9C"/>
    <w:rsid w:val="004C1928"/>
    <w:rsid w:val="004C1C7F"/>
    <w:rsid w:val="004C26D2"/>
    <w:rsid w:val="004C3525"/>
    <w:rsid w:val="004C3BD4"/>
    <w:rsid w:val="004C437F"/>
    <w:rsid w:val="004C4616"/>
    <w:rsid w:val="004C47C7"/>
    <w:rsid w:val="004C5A34"/>
    <w:rsid w:val="004C71B8"/>
    <w:rsid w:val="004C7418"/>
    <w:rsid w:val="004D0222"/>
    <w:rsid w:val="004D0FE0"/>
    <w:rsid w:val="004D119F"/>
    <w:rsid w:val="004D13BC"/>
    <w:rsid w:val="004D175B"/>
    <w:rsid w:val="004D200E"/>
    <w:rsid w:val="004D2F41"/>
    <w:rsid w:val="004D3155"/>
    <w:rsid w:val="004D31B8"/>
    <w:rsid w:val="004D368E"/>
    <w:rsid w:val="004D4411"/>
    <w:rsid w:val="004D612E"/>
    <w:rsid w:val="004D63BD"/>
    <w:rsid w:val="004D7CB3"/>
    <w:rsid w:val="004E0003"/>
    <w:rsid w:val="004E093F"/>
    <w:rsid w:val="004E0F31"/>
    <w:rsid w:val="004E1D81"/>
    <w:rsid w:val="004E2742"/>
    <w:rsid w:val="004E2934"/>
    <w:rsid w:val="004E347B"/>
    <w:rsid w:val="004E3DC9"/>
    <w:rsid w:val="004E4640"/>
    <w:rsid w:val="004E4849"/>
    <w:rsid w:val="004E491A"/>
    <w:rsid w:val="004E4E71"/>
    <w:rsid w:val="004E520D"/>
    <w:rsid w:val="004E56CE"/>
    <w:rsid w:val="004E636A"/>
    <w:rsid w:val="004E63AB"/>
    <w:rsid w:val="004E64CA"/>
    <w:rsid w:val="004E6909"/>
    <w:rsid w:val="004E764E"/>
    <w:rsid w:val="004E7981"/>
    <w:rsid w:val="004E7A71"/>
    <w:rsid w:val="004E7DC4"/>
    <w:rsid w:val="004F0C84"/>
    <w:rsid w:val="004F0E70"/>
    <w:rsid w:val="004F11E0"/>
    <w:rsid w:val="004F1E2F"/>
    <w:rsid w:val="004F3DCA"/>
    <w:rsid w:val="004F43D7"/>
    <w:rsid w:val="004F695F"/>
    <w:rsid w:val="004F7E03"/>
    <w:rsid w:val="004F7EA7"/>
    <w:rsid w:val="00500C34"/>
    <w:rsid w:val="00501355"/>
    <w:rsid w:val="00501A50"/>
    <w:rsid w:val="00501CD1"/>
    <w:rsid w:val="0050225E"/>
    <w:rsid w:val="005022ED"/>
    <w:rsid w:val="005024BD"/>
    <w:rsid w:val="00502D01"/>
    <w:rsid w:val="00503EC5"/>
    <w:rsid w:val="00504829"/>
    <w:rsid w:val="00504CC8"/>
    <w:rsid w:val="0050629A"/>
    <w:rsid w:val="0050632B"/>
    <w:rsid w:val="00506767"/>
    <w:rsid w:val="00507297"/>
    <w:rsid w:val="00507458"/>
    <w:rsid w:val="00507489"/>
    <w:rsid w:val="0050757D"/>
    <w:rsid w:val="0050770C"/>
    <w:rsid w:val="0050779F"/>
    <w:rsid w:val="00507CD7"/>
    <w:rsid w:val="0051031D"/>
    <w:rsid w:val="005107B3"/>
    <w:rsid w:val="00510AF4"/>
    <w:rsid w:val="00511147"/>
    <w:rsid w:val="00511941"/>
    <w:rsid w:val="00512859"/>
    <w:rsid w:val="00512C1C"/>
    <w:rsid w:val="00512E4C"/>
    <w:rsid w:val="00512E8B"/>
    <w:rsid w:val="00513073"/>
    <w:rsid w:val="00513C22"/>
    <w:rsid w:val="00514D19"/>
    <w:rsid w:val="0051593D"/>
    <w:rsid w:val="00516389"/>
    <w:rsid w:val="00516534"/>
    <w:rsid w:val="00517CA1"/>
    <w:rsid w:val="00517E2B"/>
    <w:rsid w:val="0052166A"/>
    <w:rsid w:val="00521742"/>
    <w:rsid w:val="00521ACD"/>
    <w:rsid w:val="005259D9"/>
    <w:rsid w:val="005261B4"/>
    <w:rsid w:val="00526E80"/>
    <w:rsid w:val="005271DB"/>
    <w:rsid w:val="005301B3"/>
    <w:rsid w:val="005304E1"/>
    <w:rsid w:val="005307CD"/>
    <w:rsid w:val="00530897"/>
    <w:rsid w:val="005308FF"/>
    <w:rsid w:val="00531760"/>
    <w:rsid w:val="00532023"/>
    <w:rsid w:val="005324E8"/>
    <w:rsid w:val="00532779"/>
    <w:rsid w:val="00536550"/>
    <w:rsid w:val="00536653"/>
    <w:rsid w:val="005378EB"/>
    <w:rsid w:val="00537975"/>
    <w:rsid w:val="005404CD"/>
    <w:rsid w:val="00540889"/>
    <w:rsid w:val="0054193C"/>
    <w:rsid w:val="00541CAC"/>
    <w:rsid w:val="00542690"/>
    <w:rsid w:val="0054272A"/>
    <w:rsid w:val="005427F6"/>
    <w:rsid w:val="00542804"/>
    <w:rsid w:val="005429C9"/>
    <w:rsid w:val="00542EA7"/>
    <w:rsid w:val="00543C83"/>
    <w:rsid w:val="00543D59"/>
    <w:rsid w:val="0054412C"/>
    <w:rsid w:val="00545E7A"/>
    <w:rsid w:val="00546618"/>
    <w:rsid w:val="0054664E"/>
    <w:rsid w:val="0054668A"/>
    <w:rsid w:val="00546B1B"/>
    <w:rsid w:val="00547094"/>
    <w:rsid w:val="00547BB2"/>
    <w:rsid w:val="005503E6"/>
    <w:rsid w:val="00552136"/>
    <w:rsid w:val="00552EEC"/>
    <w:rsid w:val="00553CCF"/>
    <w:rsid w:val="00555D8E"/>
    <w:rsid w:val="00556598"/>
    <w:rsid w:val="00556607"/>
    <w:rsid w:val="00556A3A"/>
    <w:rsid w:val="00560006"/>
    <w:rsid w:val="0056092B"/>
    <w:rsid w:val="00560B1F"/>
    <w:rsid w:val="00561515"/>
    <w:rsid w:val="0056199A"/>
    <w:rsid w:val="005619E6"/>
    <w:rsid w:val="00561F09"/>
    <w:rsid w:val="00562B70"/>
    <w:rsid w:val="00563B15"/>
    <w:rsid w:val="00563EFF"/>
    <w:rsid w:val="00563FAD"/>
    <w:rsid w:val="005645BB"/>
    <w:rsid w:val="00564DFA"/>
    <w:rsid w:val="00567350"/>
    <w:rsid w:val="00567667"/>
    <w:rsid w:val="005678B3"/>
    <w:rsid w:val="00572F07"/>
    <w:rsid w:val="00573034"/>
    <w:rsid w:val="00573345"/>
    <w:rsid w:val="00574369"/>
    <w:rsid w:val="00575738"/>
    <w:rsid w:val="00575CA7"/>
    <w:rsid w:val="00575E37"/>
    <w:rsid w:val="005760E1"/>
    <w:rsid w:val="00576F4A"/>
    <w:rsid w:val="00576F75"/>
    <w:rsid w:val="005771F8"/>
    <w:rsid w:val="005811CD"/>
    <w:rsid w:val="005812F5"/>
    <w:rsid w:val="005818DF"/>
    <w:rsid w:val="005819D1"/>
    <w:rsid w:val="00581F37"/>
    <w:rsid w:val="00582DD4"/>
    <w:rsid w:val="00584229"/>
    <w:rsid w:val="005860B4"/>
    <w:rsid w:val="005877DC"/>
    <w:rsid w:val="005900A9"/>
    <w:rsid w:val="0059017E"/>
    <w:rsid w:val="005902D3"/>
    <w:rsid w:val="00590E69"/>
    <w:rsid w:val="0059116A"/>
    <w:rsid w:val="005911F6"/>
    <w:rsid w:val="005912D5"/>
    <w:rsid w:val="00591320"/>
    <w:rsid w:val="00591923"/>
    <w:rsid w:val="0059207C"/>
    <w:rsid w:val="005920F9"/>
    <w:rsid w:val="00592365"/>
    <w:rsid w:val="0059300E"/>
    <w:rsid w:val="00593700"/>
    <w:rsid w:val="00594488"/>
    <w:rsid w:val="00594CC0"/>
    <w:rsid w:val="00596018"/>
    <w:rsid w:val="00596207"/>
    <w:rsid w:val="0059744D"/>
    <w:rsid w:val="005A1C18"/>
    <w:rsid w:val="005A2673"/>
    <w:rsid w:val="005A27DF"/>
    <w:rsid w:val="005A29F9"/>
    <w:rsid w:val="005A34C5"/>
    <w:rsid w:val="005A53CB"/>
    <w:rsid w:val="005A58B2"/>
    <w:rsid w:val="005A5F45"/>
    <w:rsid w:val="005A65A9"/>
    <w:rsid w:val="005A6AD8"/>
    <w:rsid w:val="005B19E9"/>
    <w:rsid w:val="005B1D1E"/>
    <w:rsid w:val="005B24C8"/>
    <w:rsid w:val="005B299F"/>
    <w:rsid w:val="005B3881"/>
    <w:rsid w:val="005B3B67"/>
    <w:rsid w:val="005B4DA1"/>
    <w:rsid w:val="005B4DCE"/>
    <w:rsid w:val="005B531F"/>
    <w:rsid w:val="005B5352"/>
    <w:rsid w:val="005B5499"/>
    <w:rsid w:val="005B5511"/>
    <w:rsid w:val="005B555E"/>
    <w:rsid w:val="005B5B99"/>
    <w:rsid w:val="005B5E4B"/>
    <w:rsid w:val="005B6D71"/>
    <w:rsid w:val="005C0152"/>
    <w:rsid w:val="005C0554"/>
    <w:rsid w:val="005C0DF6"/>
    <w:rsid w:val="005C1EC0"/>
    <w:rsid w:val="005C203B"/>
    <w:rsid w:val="005C25B9"/>
    <w:rsid w:val="005C329E"/>
    <w:rsid w:val="005C32DF"/>
    <w:rsid w:val="005C37EC"/>
    <w:rsid w:val="005C3848"/>
    <w:rsid w:val="005C60FE"/>
    <w:rsid w:val="005C6966"/>
    <w:rsid w:val="005C6B35"/>
    <w:rsid w:val="005C6DB9"/>
    <w:rsid w:val="005C7328"/>
    <w:rsid w:val="005C7B0F"/>
    <w:rsid w:val="005D0045"/>
    <w:rsid w:val="005D0098"/>
    <w:rsid w:val="005D1BF9"/>
    <w:rsid w:val="005D1E9E"/>
    <w:rsid w:val="005D2365"/>
    <w:rsid w:val="005D39E5"/>
    <w:rsid w:val="005D44AF"/>
    <w:rsid w:val="005D4C1A"/>
    <w:rsid w:val="005D540E"/>
    <w:rsid w:val="005D6012"/>
    <w:rsid w:val="005D6375"/>
    <w:rsid w:val="005D6A68"/>
    <w:rsid w:val="005D794C"/>
    <w:rsid w:val="005D7D36"/>
    <w:rsid w:val="005E0E6C"/>
    <w:rsid w:val="005E1271"/>
    <w:rsid w:val="005E1725"/>
    <w:rsid w:val="005E1750"/>
    <w:rsid w:val="005E179E"/>
    <w:rsid w:val="005E1FBE"/>
    <w:rsid w:val="005E238D"/>
    <w:rsid w:val="005E324E"/>
    <w:rsid w:val="005E4648"/>
    <w:rsid w:val="005E5B55"/>
    <w:rsid w:val="005E643F"/>
    <w:rsid w:val="005E6943"/>
    <w:rsid w:val="005E6A93"/>
    <w:rsid w:val="005E7C3E"/>
    <w:rsid w:val="005F045F"/>
    <w:rsid w:val="005F06F3"/>
    <w:rsid w:val="005F0FD6"/>
    <w:rsid w:val="005F162E"/>
    <w:rsid w:val="005F22C2"/>
    <w:rsid w:val="005F2857"/>
    <w:rsid w:val="005F4124"/>
    <w:rsid w:val="005F41C0"/>
    <w:rsid w:val="005F4732"/>
    <w:rsid w:val="005F5429"/>
    <w:rsid w:val="005F6569"/>
    <w:rsid w:val="005F65FA"/>
    <w:rsid w:val="00600DE7"/>
    <w:rsid w:val="006017F6"/>
    <w:rsid w:val="00601B3E"/>
    <w:rsid w:val="00603A33"/>
    <w:rsid w:val="00604DDF"/>
    <w:rsid w:val="0060586E"/>
    <w:rsid w:val="00605B7E"/>
    <w:rsid w:val="00606042"/>
    <w:rsid w:val="006069BA"/>
    <w:rsid w:val="00607E25"/>
    <w:rsid w:val="00610F90"/>
    <w:rsid w:val="00611882"/>
    <w:rsid w:val="00612DF4"/>
    <w:rsid w:val="00614853"/>
    <w:rsid w:val="00615323"/>
    <w:rsid w:val="00615EC3"/>
    <w:rsid w:val="00616239"/>
    <w:rsid w:val="00617926"/>
    <w:rsid w:val="00620675"/>
    <w:rsid w:val="00620E80"/>
    <w:rsid w:val="00621917"/>
    <w:rsid w:val="00622BC2"/>
    <w:rsid w:val="006234BC"/>
    <w:rsid w:val="006249B1"/>
    <w:rsid w:val="00625157"/>
    <w:rsid w:val="00626DC9"/>
    <w:rsid w:val="0062755D"/>
    <w:rsid w:val="00630161"/>
    <w:rsid w:val="0063030B"/>
    <w:rsid w:val="00631FB1"/>
    <w:rsid w:val="00631FEF"/>
    <w:rsid w:val="00634C57"/>
    <w:rsid w:val="00635061"/>
    <w:rsid w:val="00636A15"/>
    <w:rsid w:val="00637072"/>
    <w:rsid w:val="00637490"/>
    <w:rsid w:val="00637622"/>
    <w:rsid w:val="00641438"/>
    <w:rsid w:val="00641EFC"/>
    <w:rsid w:val="00642CC1"/>
    <w:rsid w:val="00642F10"/>
    <w:rsid w:val="0064339B"/>
    <w:rsid w:val="00644D55"/>
    <w:rsid w:val="00644DE9"/>
    <w:rsid w:val="00646025"/>
    <w:rsid w:val="00646E50"/>
    <w:rsid w:val="00647469"/>
    <w:rsid w:val="006474A6"/>
    <w:rsid w:val="00650202"/>
    <w:rsid w:val="006519F9"/>
    <w:rsid w:val="00651D52"/>
    <w:rsid w:val="0065219B"/>
    <w:rsid w:val="00652518"/>
    <w:rsid w:val="00653273"/>
    <w:rsid w:val="00653AE4"/>
    <w:rsid w:val="00653C88"/>
    <w:rsid w:val="00654792"/>
    <w:rsid w:val="00654B6E"/>
    <w:rsid w:val="00654D71"/>
    <w:rsid w:val="006558DC"/>
    <w:rsid w:val="00655B60"/>
    <w:rsid w:val="00655D9E"/>
    <w:rsid w:val="00657721"/>
    <w:rsid w:val="00657D90"/>
    <w:rsid w:val="00660895"/>
    <w:rsid w:val="0066115A"/>
    <w:rsid w:val="006616E5"/>
    <w:rsid w:val="00661FD3"/>
    <w:rsid w:val="00662FCD"/>
    <w:rsid w:val="006632D0"/>
    <w:rsid w:val="0066346F"/>
    <w:rsid w:val="006635AA"/>
    <w:rsid w:val="00663D5C"/>
    <w:rsid w:val="00664D97"/>
    <w:rsid w:val="00664FDC"/>
    <w:rsid w:val="00665882"/>
    <w:rsid w:val="00666049"/>
    <w:rsid w:val="0066619D"/>
    <w:rsid w:val="0066623B"/>
    <w:rsid w:val="00666268"/>
    <w:rsid w:val="006669CC"/>
    <w:rsid w:val="00667D64"/>
    <w:rsid w:val="0067004A"/>
    <w:rsid w:val="00670385"/>
    <w:rsid w:val="006704DD"/>
    <w:rsid w:val="0067096B"/>
    <w:rsid w:val="006732F1"/>
    <w:rsid w:val="00673633"/>
    <w:rsid w:val="0067393E"/>
    <w:rsid w:val="00675A13"/>
    <w:rsid w:val="00677587"/>
    <w:rsid w:val="006779E3"/>
    <w:rsid w:val="00680122"/>
    <w:rsid w:val="0068047C"/>
    <w:rsid w:val="00680E95"/>
    <w:rsid w:val="00681210"/>
    <w:rsid w:val="00681BD1"/>
    <w:rsid w:val="00681C72"/>
    <w:rsid w:val="00681E2F"/>
    <w:rsid w:val="00682F47"/>
    <w:rsid w:val="00683D45"/>
    <w:rsid w:val="00683F40"/>
    <w:rsid w:val="006840B8"/>
    <w:rsid w:val="00684556"/>
    <w:rsid w:val="006851E2"/>
    <w:rsid w:val="006857BD"/>
    <w:rsid w:val="00686930"/>
    <w:rsid w:val="00686E2C"/>
    <w:rsid w:val="006871C9"/>
    <w:rsid w:val="006877E9"/>
    <w:rsid w:val="00687C14"/>
    <w:rsid w:val="00687E9B"/>
    <w:rsid w:val="00687F5E"/>
    <w:rsid w:val="006908CC"/>
    <w:rsid w:val="00691A1E"/>
    <w:rsid w:val="0069227F"/>
    <w:rsid w:val="0069412B"/>
    <w:rsid w:val="00695CC1"/>
    <w:rsid w:val="00696179"/>
    <w:rsid w:val="00696355"/>
    <w:rsid w:val="006970D0"/>
    <w:rsid w:val="006974B4"/>
    <w:rsid w:val="006974D1"/>
    <w:rsid w:val="006A13B6"/>
    <w:rsid w:val="006A16B1"/>
    <w:rsid w:val="006A2393"/>
    <w:rsid w:val="006A2DAD"/>
    <w:rsid w:val="006A30DA"/>
    <w:rsid w:val="006A339F"/>
    <w:rsid w:val="006A5354"/>
    <w:rsid w:val="006A5E20"/>
    <w:rsid w:val="006A5F4E"/>
    <w:rsid w:val="006A608B"/>
    <w:rsid w:val="006A6983"/>
    <w:rsid w:val="006A6F45"/>
    <w:rsid w:val="006A7A67"/>
    <w:rsid w:val="006B0809"/>
    <w:rsid w:val="006B2536"/>
    <w:rsid w:val="006B25B1"/>
    <w:rsid w:val="006B343B"/>
    <w:rsid w:val="006B4046"/>
    <w:rsid w:val="006B50A2"/>
    <w:rsid w:val="006B53F2"/>
    <w:rsid w:val="006B56C2"/>
    <w:rsid w:val="006B573A"/>
    <w:rsid w:val="006B5856"/>
    <w:rsid w:val="006B596B"/>
    <w:rsid w:val="006B5B3A"/>
    <w:rsid w:val="006B6C53"/>
    <w:rsid w:val="006C0027"/>
    <w:rsid w:val="006C03F6"/>
    <w:rsid w:val="006C09FB"/>
    <w:rsid w:val="006C1170"/>
    <w:rsid w:val="006C2407"/>
    <w:rsid w:val="006C3ED2"/>
    <w:rsid w:val="006C6BCD"/>
    <w:rsid w:val="006C6FE4"/>
    <w:rsid w:val="006C70DF"/>
    <w:rsid w:val="006C7ADC"/>
    <w:rsid w:val="006C7C73"/>
    <w:rsid w:val="006D057F"/>
    <w:rsid w:val="006D0701"/>
    <w:rsid w:val="006D16A3"/>
    <w:rsid w:val="006D1CAB"/>
    <w:rsid w:val="006D1F21"/>
    <w:rsid w:val="006D223E"/>
    <w:rsid w:val="006D2C9E"/>
    <w:rsid w:val="006D31EB"/>
    <w:rsid w:val="006D42D8"/>
    <w:rsid w:val="006D44CA"/>
    <w:rsid w:val="006D47BB"/>
    <w:rsid w:val="006D4A49"/>
    <w:rsid w:val="006D4B31"/>
    <w:rsid w:val="006D5B7A"/>
    <w:rsid w:val="006D6DA5"/>
    <w:rsid w:val="006D7450"/>
    <w:rsid w:val="006E16EE"/>
    <w:rsid w:val="006E1F84"/>
    <w:rsid w:val="006E2818"/>
    <w:rsid w:val="006E2D84"/>
    <w:rsid w:val="006E2E4C"/>
    <w:rsid w:val="006E3613"/>
    <w:rsid w:val="006E4099"/>
    <w:rsid w:val="006E54D9"/>
    <w:rsid w:val="006E5AE2"/>
    <w:rsid w:val="006E6CF2"/>
    <w:rsid w:val="006E6E22"/>
    <w:rsid w:val="006E71AD"/>
    <w:rsid w:val="006E7307"/>
    <w:rsid w:val="006E7769"/>
    <w:rsid w:val="006E779F"/>
    <w:rsid w:val="006F0DCB"/>
    <w:rsid w:val="006F2A4D"/>
    <w:rsid w:val="006F4DB0"/>
    <w:rsid w:val="006F4F9E"/>
    <w:rsid w:val="006F6905"/>
    <w:rsid w:val="006F7BFB"/>
    <w:rsid w:val="006F7E73"/>
    <w:rsid w:val="006F7FC1"/>
    <w:rsid w:val="0070038F"/>
    <w:rsid w:val="00701062"/>
    <w:rsid w:val="00701C89"/>
    <w:rsid w:val="00702740"/>
    <w:rsid w:val="00703C48"/>
    <w:rsid w:val="00704519"/>
    <w:rsid w:val="007047BB"/>
    <w:rsid w:val="00704870"/>
    <w:rsid w:val="00706319"/>
    <w:rsid w:val="00707DBC"/>
    <w:rsid w:val="007107E8"/>
    <w:rsid w:val="007121F6"/>
    <w:rsid w:val="00712396"/>
    <w:rsid w:val="0071260C"/>
    <w:rsid w:val="007129B2"/>
    <w:rsid w:val="0071366A"/>
    <w:rsid w:val="00713AD2"/>
    <w:rsid w:val="0071424D"/>
    <w:rsid w:val="007142B7"/>
    <w:rsid w:val="00714695"/>
    <w:rsid w:val="00714B42"/>
    <w:rsid w:val="00714C22"/>
    <w:rsid w:val="00714F92"/>
    <w:rsid w:val="00715A04"/>
    <w:rsid w:val="00715F06"/>
    <w:rsid w:val="00715F97"/>
    <w:rsid w:val="007167CE"/>
    <w:rsid w:val="00716B1E"/>
    <w:rsid w:val="00716D05"/>
    <w:rsid w:val="00720A2D"/>
    <w:rsid w:val="00721470"/>
    <w:rsid w:val="0072199E"/>
    <w:rsid w:val="007233EE"/>
    <w:rsid w:val="00723734"/>
    <w:rsid w:val="00723FB6"/>
    <w:rsid w:val="00723FEE"/>
    <w:rsid w:val="00724191"/>
    <w:rsid w:val="0072434F"/>
    <w:rsid w:val="007245F2"/>
    <w:rsid w:val="007249A3"/>
    <w:rsid w:val="00724A77"/>
    <w:rsid w:val="00725459"/>
    <w:rsid w:val="0072545A"/>
    <w:rsid w:val="00726A89"/>
    <w:rsid w:val="00726EE9"/>
    <w:rsid w:val="007270BE"/>
    <w:rsid w:val="00730754"/>
    <w:rsid w:val="00730874"/>
    <w:rsid w:val="007317F0"/>
    <w:rsid w:val="0073284E"/>
    <w:rsid w:val="007328B5"/>
    <w:rsid w:val="00732910"/>
    <w:rsid w:val="00732D1D"/>
    <w:rsid w:val="00733199"/>
    <w:rsid w:val="007333C7"/>
    <w:rsid w:val="00733469"/>
    <w:rsid w:val="0073493D"/>
    <w:rsid w:val="007358B8"/>
    <w:rsid w:val="0073601A"/>
    <w:rsid w:val="00736441"/>
    <w:rsid w:val="00736FA9"/>
    <w:rsid w:val="007375C6"/>
    <w:rsid w:val="00737967"/>
    <w:rsid w:val="0074098E"/>
    <w:rsid w:val="00740ED6"/>
    <w:rsid w:val="007413C8"/>
    <w:rsid w:val="00741ACA"/>
    <w:rsid w:val="007421E2"/>
    <w:rsid w:val="00742CB2"/>
    <w:rsid w:val="00742F6F"/>
    <w:rsid w:val="007432F7"/>
    <w:rsid w:val="00744374"/>
    <w:rsid w:val="00744CF2"/>
    <w:rsid w:val="007469B1"/>
    <w:rsid w:val="00746C35"/>
    <w:rsid w:val="00747469"/>
    <w:rsid w:val="00747788"/>
    <w:rsid w:val="00747B86"/>
    <w:rsid w:val="00747E90"/>
    <w:rsid w:val="00751098"/>
    <w:rsid w:val="00751164"/>
    <w:rsid w:val="0075174D"/>
    <w:rsid w:val="00751ACF"/>
    <w:rsid w:val="00751F77"/>
    <w:rsid w:val="0075240B"/>
    <w:rsid w:val="00752BF6"/>
    <w:rsid w:val="00752ECA"/>
    <w:rsid w:val="007536CC"/>
    <w:rsid w:val="00754097"/>
    <w:rsid w:val="00754390"/>
    <w:rsid w:val="00755012"/>
    <w:rsid w:val="00755530"/>
    <w:rsid w:val="00755BE1"/>
    <w:rsid w:val="00755C5C"/>
    <w:rsid w:val="00756490"/>
    <w:rsid w:val="0075666F"/>
    <w:rsid w:val="007569B2"/>
    <w:rsid w:val="00757183"/>
    <w:rsid w:val="0076079C"/>
    <w:rsid w:val="00760DC5"/>
    <w:rsid w:val="00761495"/>
    <w:rsid w:val="007617A8"/>
    <w:rsid w:val="00761B93"/>
    <w:rsid w:val="007631B0"/>
    <w:rsid w:val="007636EB"/>
    <w:rsid w:val="00764DBD"/>
    <w:rsid w:val="0076592A"/>
    <w:rsid w:val="007667BD"/>
    <w:rsid w:val="00767471"/>
    <w:rsid w:val="00772B4F"/>
    <w:rsid w:val="007740FB"/>
    <w:rsid w:val="00774599"/>
    <w:rsid w:val="00774B8A"/>
    <w:rsid w:val="007753D8"/>
    <w:rsid w:val="00776789"/>
    <w:rsid w:val="00776817"/>
    <w:rsid w:val="007771A6"/>
    <w:rsid w:val="007775C5"/>
    <w:rsid w:val="00777C53"/>
    <w:rsid w:val="00777DC4"/>
    <w:rsid w:val="00777DCE"/>
    <w:rsid w:val="00780116"/>
    <w:rsid w:val="007819EA"/>
    <w:rsid w:val="00781CCB"/>
    <w:rsid w:val="007826AB"/>
    <w:rsid w:val="00782919"/>
    <w:rsid w:val="0078317B"/>
    <w:rsid w:val="00784236"/>
    <w:rsid w:val="00784B64"/>
    <w:rsid w:val="00784BFE"/>
    <w:rsid w:val="007850DB"/>
    <w:rsid w:val="007857C4"/>
    <w:rsid w:val="007858E0"/>
    <w:rsid w:val="007859F9"/>
    <w:rsid w:val="00785B2B"/>
    <w:rsid w:val="00787674"/>
    <w:rsid w:val="0079087F"/>
    <w:rsid w:val="007914A0"/>
    <w:rsid w:val="007914A8"/>
    <w:rsid w:val="00791537"/>
    <w:rsid w:val="00791CFB"/>
    <w:rsid w:val="00792764"/>
    <w:rsid w:val="00792CF6"/>
    <w:rsid w:val="00793F70"/>
    <w:rsid w:val="00794772"/>
    <w:rsid w:val="00794F04"/>
    <w:rsid w:val="00794FDB"/>
    <w:rsid w:val="007954A3"/>
    <w:rsid w:val="00795B0D"/>
    <w:rsid w:val="007966AD"/>
    <w:rsid w:val="00796C99"/>
    <w:rsid w:val="007970C6"/>
    <w:rsid w:val="007975D5"/>
    <w:rsid w:val="00797CFA"/>
    <w:rsid w:val="007A194F"/>
    <w:rsid w:val="007A2318"/>
    <w:rsid w:val="007A2468"/>
    <w:rsid w:val="007A60EF"/>
    <w:rsid w:val="007A7725"/>
    <w:rsid w:val="007A7775"/>
    <w:rsid w:val="007B091E"/>
    <w:rsid w:val="007B0A3D"/>
    <w:rsid w:val="007B0E42"/>
    <w:rsid w:val="007B1166"/>
    <w:rsid w:val="007B14E5"/>
    <w:rsid w:val="007B1CF8"/>
    <w:rsid w:val="007B208F"/>
    <w:rsid w:val="007B2724"/>
    <w:rsid w:val="007B4498"/>
    <w:rsid w:val="007B6616"/>
    <w:rsid w:val="007B6A15"/>
    <w:rsid w:val="007B72AD"/>
    <w:rsid w:val="007B7D36"/>
    <w:rsid w:val="007C05E4"/>
    <w:rsid w:val="007C07A3"/>
    <w:rsid w:val="007C23AA"/>
    <w:rsid w:val="007C2629"/>
    <w:rsid w:val="007C2D19"/>
    <w:rsid w:val="007C4073"/>
    <w:rsid w:val="007C43DB"/>
    <w:rsid w:val="007C4ADE"/>
    <w:rsid w:val="007C4EEF"/>
    <w:rsid w:val="007C4FCA"/>
    <w:rsid w:val="007C5152"/>
    <w:rsid w:val="007C714D"/>
    <w:rsid w:val="007C7ECB"/>
    <w:rsid w:val="007D0092"/>
    <w:rsid w:val="007D05FA"/>
    <w:rsid w:val="007D11AE"/>
    <w:rsid w:val="007D2299"/>
    <w:rsid w:val="007D27F7"/>
    <w:rsid w:val="007D2F39"/>
    <w:rsid w:val="007D3589"/>
    <w:rsid w:val="007D3CFA"/>
    <w:rsid w:val="007D3DBF"/>
    <w:rsid w:val="007D53AD"/>
    <w:rsid w:val="007D5640"/>
    <w:rsid w:val="007D56F5"/>
    <w:rsid w:val="007D5858"/>
    <w:rsid w:val="007D58D6"/>
    <w:rsid w:val="007D5B34"/>
    <w:rsid w:val="007D6497"/>
    <w:rsid w:val="007D67F2"/>
    <w:rsid w:val="007D6E1F"/>
    <w:rsid w:val="007E0907"/>
    <w:rsid w:val="007E0965"/>
    <w:rsid w:val="007E1346"/>
    <w:rsid w:val="007E1F8C"/>
    <w:rsid w:val="007E2DE1"/>
    <w:rsid w:val="007E599C"/>
    <w:rsid w:val="007E5C17"/>
    <w:rsid w:val="007E5D68"/>
    <w:rsid w:val="007E656E"/>
    <w:rsid w:val="007E6BA1"/>
    <w:rsid w:val="007F0A21"/>
    <w:rsid w:val="007F0C54"/>
    <w:rsid w:val="007F0FF4"/>
    <w:rsid w:val="007F284A"/>
    <w:rsid w:val="007F2A8D"/>
    <w:rsid w:val="007F2F87"/>
    <w:rsid w:val="007F32D8"/>
    <w:rsid w:val="007F3B94"/>
    <w:rsid w:val="007F463E"/>
    <w:rsid w:val="007F5111"/>
    <w:rsid w:val="007F55C8"/>
    <w:rsid w:val="007F58AA"/>
    <w:rsid w:val="007F5A4D"/>
    <w:rsid w:val="007F5BD0"/>
    <w:rsid w:val="007F60DD"/>
    <w:rsid w:val="007F6695"/>
    <w:rsid w:val="007F67C4"/>
    <w:rsid w:val="007F71BA"/>
    <w:rsid w:val="007F72B8"/>
    <w:rsid w:val="008012D8"/>
    <w:rsid w:val="008015B0"/>
    <w:rsid w:val="00801658"/>
    <w:rsid w:val="008020CF"/>
    <w:rsid w:val="008026BA"/>
    <w:rsid w:val="0080296F"/>
    <w:rsid w:val="00803149"/>
    <w:rsid w:val="00803158"/>
    <w:rsid w:val="008033C8"/>
    <w:rsid w:val="00803C9F"/>
    <w:rsid w:val="00803F61"/>
    <w:rsid w:val="00805229"/>
    <w:rsid w:val="00805380"/>
    <w:rsid w:val="008058E5"/>
    <w:rsid w:val="00806FAB"/>
    <w:rsid w:val="0081158D"/>
    <w:rsid w:val="008119CF"/>
    <w:rsid w:val="00811D48"/>
    <w:rsid w:val="00811F1D"/>
    <w:rsid w:val="00812249"/>
    <w:rsid w:val="00812937"/>
    <w:rsid w:val="008142AA"/>
    <w:rsid w:val="008144F8"/>
    <w:rsid w:val="00815A6A"/>
    <w:rsid w:val="00816078"/>
    <w:rsid w:val="00817345"/>
    <w:rsid w:val="00817B22"/>
    <w:rsid w:val="00817C99"/>
    <w:rsid w:val="00820075"/>
    <w:rsid w:val="00820451"/>
    <w:rsid w:val="008207B6"/>
    <w:rsid w:val="00820906"/>
    <w:rsid w:val="008211D3"/>
    <w:rsid w:val="0082127F"/>
    <w:rsid w:val="00821C86"/>
    <w:rsid w:val="00821D8A"/>
    <w:rsid w:val="0082239D"/>
    <w:rsid w:val="00823EC9"/>
    <w:rsid w:val="008249D3"/>
    <w:rsid w:val="00824A65"/>
    <w:rsid w:val="00824BB9"/>
    <w:rsid w:val="00824FB2"/>
    <w:rsid w:val="0082619E"/>
    <w:rsid w:val="0082621C"/>
    <w:rsid w:val="00826531"/>
    <w:rsid w:val="008265AC"/>
    <w:rsid w:val="00826972"/>
    <w:rsid w:val="00830DC7"/>
    <w:rsid w:val="00830E4C"/>
    <w:rsid w:val="008311BF"/>
    <w:rsid w:val="00833BA7"/>
    <w:rsid w:val="008340B8"/>
    <w:rsid w:val="0083418F"/>
    <w:rsid w:val="00834744"/>
    <w:rsid w:val="00835DCA"/>
    <w:rsid w:val="008367ED"/>
    <w:rsid w:val="0083765E"/>
    <w:rsid w:val="00837C81"/>
    <w:rsid w:val="008400D3"/>
    <w:rsid w:val="008404BB"/>
    <w:rsid w:val="008407A9"/>
    <w:rsid w:val="00840D55"/>
    <w:rsid w:val="0084143E"/>
    <w:rsid w:val="00841A8A"/>
    <w:rsid w:val="00842855"/>
    <w:rsid w:val="00843384"/>
    <w:rsid w:val="00843DBD"/>
    <w:rsid w:val="00843FDC"/>
    <w:rsid w:val="00844614"/>
    <w:rsid w:val="0084549C"/>
    <w:rsid w:val="00845FD9"/>
    <w:rsid w:val="008464AB"/>
    <w:rsid w:val="00847409"/>
    <w:rsid w:val="008476EC"/>
    <w:rsid w:val="00850381"/>
    <w:rsid w:val="00850875"/>
    <w:rsid w:val="00850BC7"/>
    <w:rsid w:val="00850D46"/>
    <w:rsid w:val="00850E62"/>
    <w:rsid w:val="0085262C"/>
    <w:rsid w:val="00852C9B"/>
    <w:rsid w:val="00853330"/>
    <w:rsid w:val="00853BCD"/>
    <w:rsid w:val="00854F50"/>
    <w:rsid w:val="00855D38"/>
    <w:rsid w:val="00855E6A"/>
    <w:rsid w:val="00857102"/>
    <w:rsid w:val="00857DE0"/>
    <w:rsid w:val="00860262"/>
    <w:rsid w:val="0086028B"/>
    <w:rsid w:val="008609E8"/>
    <w:rsid w:val="00860CCC"/>
    <w:rsid w:val="008614A1"/>
    <w:rsid w:val="00861618"/>
    <w:rsid w:val="00864B32"/>
    <w:rsid w:val="00864D31"/>
    <w:rsid w:val="00864D46"/>
    <w:rsid w:val="00865020"/>
    <w:rsid w:val="008652C6"/>
    <w:rsid w:val="00870163"/>
    <w:rsid w:val="00870376"/>
    <w:rsid w:val="00871C37"/>
    <w:rsid w:val="00872C25"/>
    <w:rsid w:val="0087364D"/>
    <w:rsid w:val="008738AE"/>
    <w:rsid w:val="00875B41"/>
    <w:rsid w:val="00875F2F"/>
    <w:rsid w:val="0087623C"/>
    <w:rsid w:val="00876A83"/>
    <w:rsid w:val="00876CE5"/>
    <w:rsid w:val="00876D80"/>
    <w:rsid w:val="0088072E"/>
    <w:rsid w:val="0088129D"/>
    <w:rsid w:val="00881546"/>
    <w:rsid w:val="0088171E"/>
    <w:rsid w:val="00882102"/>
    <w:rsid w:val="00883AFE"/>
    <w:rsid w:val="00883B39"/>
    <w:rsid w:val="00883DEF"/>
    <w:rsid w:val="00884E77"/>
    <w:rsid w:val="008877F3"/>
    <w:rsid w:val="00890653"/>
    <w:rsid w:val="008906FB"/>
    <w:rsid w:val="008907CA"/>
    <w:rsid w:val="0089272B"/>
    <w:rsid w:val="00892884"/>
    <w:rsid w:val="00892EB0"/>
    <w:rsid w:val="00893195"/>
    <w:rsid w:val="008934F0"/>
    <w:rsid w:val="00894E78"/>
    <w:rsid w:val="008951B3"/>
    <w:rsid w:val="008954DA"/>
    <w:rsid w:val="008957C0"/>
    <w:rsid w:val="00895E60"/>
    <w:rsid w:val="0089602F"/>
    <w:rsid w:val="00896C9D"/>
    <w:rsid w:val="008A0052"/>
    <w:rsid w:val="008A0515"/>
    <w:rsid w:val="008A07A6"/>
    <w:rsid w:val="008A0EF8"/>
    <w:rsid w:val="008A11A3"/>
    <w:rsid w:val="008A27F0"/>
    <w:rsid w:val="008A2D8C"/>
    <w:rsid w:val="008A539C"/>
    <w:rsid w:val="008A59CB"/>
    <w:rsid w:val="008A5E33"/>
    <w:rsid w:val="008A6589"/>
    <w:rsid w:val="008A7932"/>
    <w:rsid w:val="008B0AB5"/>
    <w:rsid w:val="008B2160"/>
    <w:rsid w:val="008B23DC"/>
    <w:rsid w:val="008B25A2"/>
    <w:rsid w:val="008B275A"/>
    <w:rsid w:val="008B50F9"/>
    <w:rsid w:val="008B58AC"/>
    <w:rsid w:val="008B61B6"/>
    <w:rsid w:val="008B6946"/>
    <w:rsid w:val="008B764C"/>
    <w:rsid w:val="008B7F6D"/>
    <w:rsid w:val="008C38B9"/>
    <w:rsid w:val="008C3DBB"/>
    <w:rsid w:val="008C3F74"/>
    <w:rsid w:val="008C424B"/>
    <w:rsid w:val="008C753D"/>
    <w:rsid w:val="008C7741"/>
    <w:rsid w:val="008C7BAB"/>
    <w:rsid w:val="008D1408"/>
    <w:rsid w:val="008D1DBF"/>
    <w:rsid w:val="008D2159"/>
    <w:rsid w:val="008D2B7A"/>
    <w:rsid w:val="008D2D59"/>
    <w:rsid w:val="008D5187"/>
    <w:rsid w:val="008D5ED0"/>
    <w:rsid w:val="008D603A"/>
    <w:rsid w:val="008D66DB"/>
    <w:rsid w:val="008D6CBA"/>
    <w:rsid w:val="008E03B3"/>
    <w:rsid w:val="008E041C"/>
    <w:rsid w:val="008E0716"/>
    <w:rsid w:val="008E249B"/>
    <w:rsid w:val="008E2A2B"/>
    <w:rsid w:val="008E3ED1"/>
    <w:rsid w:val="008E422E"/>
    <w:rsid w:val="008E54A4"/>
    <w:rsid w:val="008E57D6"/>
    <w:rsid w:val="008E583F"/>
    <w:rsid w:val="008E5F5C"/>
    <w:rsid w:val="008E7103"/>
    <w:rsid w:val="008E71DE"/>
    <w:rsid w:val="008E7BB8"/>
    <w:rsid w:val="008F116F"/>
    <w:rsid w:val="008F16DD"/>
    <w:rsid w:val="008F1EA7"/>
    <w:rsid w:val="008F2226"/>
    <w:rsid w:val="008F30C1"/>
    <w:rsid w:val="008F44AF"/>
    <w:rsid w:val="008F50E8"/>
    <w:rsid w:val="008F6C6F"/>
    <w:rsid w:val="008F6E76"/>
    <w:rsid w:val="008F704D"/>
    <w:rsid w:val="008F7073"/>
    <w:rsid w:val="00900501"/>
    <w:rsid w:val="00900817"/>
    <w:rsid w:val="00901718"/>
    <w:rsid w:val="009017EA"/>
    <w:rsid w:val="0090188E"/>
    <w:rsid w:val="00901C5B"/>
    <w:rsid w:val="00902C7F"/>
    <w:rsid w:val="00902DB0"/>
    <w:rsid w:val="00903B2E"/>
    <w:rsid w:val="00904F3E"/>
    <w:rsid w:val="0090511B"/>
    <w:rsid w:val="0090617F"/>
    <w:rsid w:val="0090785B"/>
    <w:rsid w:val="00907D56"/>
    <w:rsid w:val="00910651"/>
    <w:rsid w:val="009106A1"/>
    <w:rsid w:val="009116D2"/>
    <w:rsid w:val="00912B1E"/>
    <w:rsid w:val="009136D1"/>
    <w:rsid w:val="0091392F"/>
    <w:rsid w:val="00914FE8"/>
    <w:rsid w:val="009154D9"/>
    <w:rsid w:val="00915802"/>
    <w:rsid w:val="00915F28"/>
    <w:rsid w:val="00916562"/>
    <w:rsid w:val="00916CE0"/>
    <w:rsid w:val="00916D79"/>
    <w:rsid w:val="00916FB8"/>
    <w:rsid w:val="00917DAF"/>
    <w:rsid w:val="00920312"/>
    <w:rsid w:val="00920A3A"/>
    <w:rsid w:val="009213D2"/>
    <w:rsid w:val="009219A5"/>
    <w:rsid w:val="00923303"/>
    <w:rsid w:val="009261B2"/>
    <w:rsid w:val="0092657B"/>
    <w:rsid w:val="00927238"/>
    <w:rsid w:val="0093084D"/>
    <w:rsid w:val="00930D96"/>
    <w:rsid w:val="009317AB"/>
    <w:rsid w:val="009331E0"/>
    <w:rsid w:val="00933B5D"/>
    <w:rsid w:val="0093413D"/>
    <w:rsid w:val="00934A67"/>
    <w:rsid w:val="00935F45"/>
    <w:rsid w:val="009369DD"/>
    <w:rsid w:val="009376FE"/>
    <w:rsid w:val="0093784A"/>
    <w:rsid w:val="00937BC5"/>
    <w:rsid w:val="009400E0"/>
    <w:rsid w:val="00940BE6"/>
    <w:rsid w:val="00942662"/>
    <w:rsid w:val="009428BB"/>
    <w:rsid w:val="009442A8"/>
    <w:rsid w:val="00944380"/>
    <w:rsid w:val="00944F81"/>
    <w:rsid w:val="009453B0"/>
    <w:rsid w:val="00946953"/>
    <w:rsid w:val="0094780A"/>
    <w:rsid w:val="00947B75"/>
    <w:rsid w:val="00947D3A"/>
    <w:rsid w:val="009501B5"/>
    <w:rsid w:val="009516F0"/>
    <w:rsid w:val="009524E0"/>
    <w:rsid w:val="00953188"/>
    <w:rsid w:val="0095445C"/>
    <w:rsid w:val="0095517F"/>
    <w:rsid w:val="009556D5"/>
    <w:rsid w:val="00955B8C"/>
    <w:rsid w:val="00955D0C"/>
    <w:rsid w:val="00955E96"/>
    <w:rsid w:val="00956723"/>
    <w:rsid w:val="00957EB5"/>
    <w:rsid w:val="009601A3"/>
    <w:rsid w:val="00960338"/>
    <w:rsid w:val="009605BC"/>
    <w:rsid w:val="009611E0"/>
    <w:rsid w:val="009614DA"/>
    <w:rsid w:val="00961696"/>
    <w:rsid w:val="00961FA3"/>
    <w:rsid w:val="00963137"/>
    <w:rsid w:val="00963DFF"/>
    <w:rsid w:val="009641BF"/>
    <w:rsid w:val="00966497"/>
    <w:rsid w:val="0096680D"/>
    <w:rsid w:val="00966C15"/>
    <w:rsid w:val="00966DE0"/>
    <w:rsid w:val="00970B9B"/>
    <w:rsid w:val="00971048"/>
    <w:rsid w:val="00971293"/>
    <w:rsid w:val="00971ADE"/>
    <w:rsid w:val="0097213E"/>
    <w:rsid w:val="009726DB"/>
    <w:rsid w:val="0097273B"/>
    <w:rsid w:val="0097311E"/>
    <w:rsid w:val="009735BB"/>
    <w:rsid w:val="00975429"/>
    <w:rsid w:val="009757CD"/>
    <w:rsid w:val="009766C4"/>
    <w:rsid w:val="00976E05"/>
    <w:rsid w:val="0097722F"/>
    <w:rsid w:val="009779ED"/>
    <w:rsid w:val="009814AA"/>
    <w:rsid w:val="00982A59"/>
    <w:rsid w:val="00982E61"/>
    <w:rsid w:val="009835AC"/>
    <w:rsid w:val="00983F53"/>
    <w:rsid w:val="00984FB2"/>
    <w:rsid w:val="00985B29"/>
    <w:rsid w:val="00985FC3"/>
    <w:rsid w:val="00987B0E"/>
    <w:rsid w:val="00987FF5"/>
    <w:rsid w:val="009910BA"/>
    <w:rsid w:val="00991232"/>
    <w:rsid w:val="00991453"/>
    <w:rsid w:val="00992088"/>
    <w:rsid w:val="0099208D"/>
    <w:rsid w:val="00992C96"/>
    <w:rsid w:val="00993424"/>
    <w:rsid w:val="00994762"/>
    <w:rsid w:val="009949F5"/>
    <w:rsid w:val="00996403"/>
    <w:rsid w:val="0099690F"/>
    <w:rsid w:val="00996CBB"/>
    <w:rsid w:val="00996E26"/>
    <w:rsid w:val="00997CBF"/>
    <w:rsid w:val="009A05E4"/>
    <w:rsid w:val="009A0B0C"/>
    <w:rsid w:val="009A1002"/>
    <w:rsid w:val="009A1B45"/>
    <w:rsid w:val="009A2182"/>
    <w:rsid w:val="009A30D4"/>
    <w:rsid w:val="009A31D9"/>
    <w:rsid w:val="009A47F4"/>
    <w:rsid w:val="009A483E"/>
    <w:rsid w:val="009A4884"/>
    <w:rsid w:val="009A5258"/>
    <w:rsid w:val="009A5D24"/>
    <w:rsid w:val="009A629D"/>
    <w:rsid w:val="009A6595"/>
    <w:rsid w:val="009A68AC"/>
    <w:rsid w:val="009A6D3F"/>
    <w:rsid w:val="009B0067"/>
    <w:rsid w:val="009B1CA9"/>
    <w:rsid w:val="009B3814"/>
    <w:rsid w:val="009B3DA5"/>
    <w:rsid w:val="009B45EA"/>
    <w:rsid w:val="009B5FAA"/>
    <w:rsid w:val="009B64A2"/>
    <w:rsid w:val="009B6518"/>
    <w:rsid w:val="009B785A"/>
    <w:rsid w:val="009B7AC5"/>
    <w:rsid w:val="009C0D78"/>
    <w:rsid w:val="009C1BBA"/>
    <w:rsid w:val="009C2357"/>
    <w:rsid w:val="009C23FE"/>
    <w:rsid w:val="009C277A"/>
    <w:rsid w:val="009C3670"/>
    <w:rsid w:val="009C6025"/>
    <w:rsid w:val="009C75E3"/>
    <w:rsid w:val="009C7B26"/>
    <w:rsid w:val="009D1C3D"/>
    <w:rsid w:val="009D25F8"/>
    <w:rsid w:val="009D2DE3"/>
    <w:rsid w:val="009D3C65"/>
    <w:rsid w:val="009D43F3"/>
    <w:rsid w:val="009D65D9"/>
    <w:rsid w:val="009D6885"/>
    <w:rsid w:val="009D6A38"/>
    <w:rsid w:val="009D6CBF"/>
    <w:rsid w:val="009D6EBC"/>
    <w:rsid w:val="009D71A9"/>
    <w:rsid w:val="009E0C3B"/>
    <w:rsid w:val="009E2312"/>
    <w:rsid w:val="009E261C"/>
    <w:rsid w:val="009E349B"/>
    <w:rsid w:val="009E3CD9"/>
    <w:rsid w:val="009E63C8"/>
    <w:rsid w:val="009E6D37"/>
    <w:rsid w:val="009F05B3"/>
    <w:rsid w:val="009F18EC"/>
    <w:rsid w:val="009F279F"/>
    <w:rsid w:val="009F2ABB"/>
    <w:rsid w:val="009F2C17"/>
    <w:rsid w:val="009F33FA"/>
    <w:rsid w:val="009F4063"/>
    <w:rsid w:val="009F4272"/>
    <w:rsid w:val="009F477F"/>
    <w:rsid w:val="009F4795"/>
    <w:rsid w:val="009F48B7"/>
    <w:rsid w:val="009F5824"/>
    <w:rsid w:val="009F5983"/>
    <w:rsid w:val="009F5B47"/>
    <w:rsid w:val="009F5CC5"/>
    <w:rsid w:val="009F6CBC"/>
    <w:rsid w:val="009F78BF"/>
    <w:rsid w:val="009F7A48"/>
    <w:rsid w:val="009F7D5C"/>
    <w:rsid w:val="00A031D0"/>
    <w:rsid w:val="00A0344A"/>
    <w:rsid w:val="00A0364B"/>
    <w:rsid w:val="00A03B6D"/>
    <w:rsid w:val="00A03CC7"/>
    <w:rsid w:val="00A03E3A"/>
    <w:rsid w:val="00A04133"/>
    <w:rsid w:val="00A04A9B"/>
    <w:rsid w:val="00A055BF"/>
    <w:rsid w:val="00A05DC5"/>
    <w:rsid w:val="00A05E03"/>
    <w:rsid w:val="00A06ED5"/>
    <w:rsid w:val="00A07922"/>
    <w:rsid w:val="00A1020A"/>
    <w:rsid w:val="00A114A7"/>
    <w:rsid w:val="00A11C80"/>
    <w:rsid w:val="00A12FA5"/>
    <w:rsid w:val="00A139B1"/>
    <w:rsid w:val="00A13C9D"/>
    <w:rsid w:val="00A14CE8"/>
    <w:rsid w:val="00A15D06"/>
    <w:rsid w:val="00A16120"/>
    <w:rsid w:val="00A16467"/>
    <w:rsid w:val="00A1663A"/>
    <w:rsid w:val="00A16ACA"/>
    <w:rsid w:val="00A16DA7"/>
    <w:rsid w:val="00A16EEA"/>
    <w:rsid w:val="00A174AD"/>
    <w:rsid w:val="00A17FA3"/>
    <w:rsid w:val="00A20D3F"/>
    <w:rsid w:val="00A21A9F"/>
    <w:rsid w:val="00A22B14"/>
    <w:rsid w:val="00A2365B"/>
    <w:rsid w:val="00A23EF9"/>
    <w:rsid w:val="00A245E9"/>
    <w:rsid w:val="00A246B7"/>
    <w:rsid w:val="00A24D49"/>
    <w:rsid w:val="00A259F2"/>
    <w:rsid w:val="00A27072"/>
    <w:rsid w:val="00A276C9"/>
    <w:rsid w:val="00A301AC"/>
    <w:rsid w:val="00A301B3"/>
    <w:rsid w:val="00A31F80"/>
    <w:rsid w:val="00A32187"/>
    <w:rsid w:val="00A340C4"/>
    <w:rsid w:val="00A34603"/>
    <w:rsid w:val="00A3565E"/>
    <w:rsid w:val="00A35A50"/>
    <w:rsid w:val="00A35F35"/>
    <w:rsid w:val="00A36353"/>
    <w:rsid w:val="00A36731"/>
    <w:rsid w:val="00A367DA"/>
    <w:rsid w:val="00A3689E"/>
    <w:rsid w:val="00A37034"/>
    <w:rsid w:val="00A37A4D"/>
    <w:rsid w:val="00A40140"/>
    <w:rsid w:val="00A4023A"/>
    <w:rsid w:val="00A427AF"/>
    <w:rsid w:val="00A44CFD"/>
    <w:rsid w:val="00A44D9F"/>
    <w:rsid w:val="00A45A3C"/>
    <w:rsid w:val="00A4632D"/>
    <w:rsid w:val="00A469AE"/>
    <w:rsid w:val="00A46AE5"/>
    <w:rsid w:val="00A46B04"/>
    <w:rsid w:val="00A47773"/>
    <w:rsid w:val="00A47D0D"/>
    <w:rsid w:val="00A50850"/>
    <w:rsid w:val="00A50CC4"/>
    <w:rsid w:val="00A52238"/>
    <w:rsid w:val="00A5320F"/>
    <w:rsid w:val="00A5467C"/>
    <w:rsid w:val="00A5497E"/>
    <w:rsid w:val="00A54D23"/>
    <w:rsid w:val="00A55208"/>
    <w:rsid w:val="00A55466"/>
    <w:rsid w:val="00A55D84"/>
    <w:rsid w:val="00A56288"/>
    <w:rsid w:val="00A569E7"/>
    <w:rsid w:val="00A571B8"/>
    <w:rsid w:val="00A57594"/>
    <w:rsid w:val="00A602C6"/>
    <w:rsid w:val="00A6069F"/>
    <w:rsid w:val="00A61375"/>
    <w:rsid w:val="00A6156C"/>
    <w:rsid w:val="00A61A42"/>
    <w:rsid w:val="00A61A5F"/>
    <w:rsid w:val="00A61A95"/>
    <w:rsid w:val="00A626E3"/>
    <w:rsid w:val="00A62910"/>
    <w:rsid w:val="00A62A14"/>
    <w:rsid w:val="00A63291"/>
    <w:rsid w:val="00A63389"/>
    <w:rsid w:val="00A64D08"/>
    <w:rsid w:val="00A659BF"/>
    <w:rsid w:val="00A66B18"/>
    <w:rsid w:val="00A66B85"/>
    <w:rsid w:val="00A671AF"/>
    <w:rsid w:val="00A7016D"/>
    <w:rsid w:val="00A716C6"/>
    <w:rsid w:val="00A72D2A"/>
    <w:rsid w:val="00A735BC"/>
    <w:rsid w:val="00A73905"/>
    <w:rsid w:val="00A73F47"/>
    <w:rsid w:val="00A74C48"/>
    <w:rsid w:val="00A75145"/>
    <w:rsid w:val="00A751EA"/>
    <w:rsid w:val="00A754AD"/>
    <w:rsid w:val="00A75D0D"/>
    <w:rsid w:val="00A75FF0"/>
    <w:rsid w:val="00A7617C"/>
    <w:rsid w:val="00A76C36"/>
    <w:rsid w:val="00A76E20"/>
    <w:rsid w:val="00A77B26"/>
    <w:rsid w:val="00A80019"/>
    <w:rsid w:val="00A80BC9"/>
    <w:rsid w:val="00A81617"/>
    <w:rsid w:val="00A8184E"/>
    <w:rsid w:val="00A81E4B"/>
    <w:rsid w:val="00A83447"/>
    <w:rsid w:val="00A83533"/>
    <w:rsid w:val="00A83A01"/>
    <w:rsid w:val="00A8406E"/>
    <w:rsid w:val="00A840A8"/>
    <w:rsid w:val="00A84FFF"/>
    <w:rsid w:val="00A867B6"/>
    <w:rsid w:val="00A87010"/>
    <w:rsid w:val="00A87A60"/>
    <w:rsid w:val="00A87CA2"/>
    <w:rsid w:val="00A87E46"/>
    <w:rsid w:val="00A87F68"/>
    <w:rsid w:val="00A90DE2"/>
    <w:rsid w:val="00A92A81"/>
    <w:rsid w:val="00A932C1"/>
    <w:rsid w:val="00A933A3"/>
    <w:rsid w:val="00A937DD"/>
    <w:rsid w:val="00A93C70"/>
    <w:rsid w:val="00A93CA0"/>
    <w:rsid w:val="00A95196"/>
    <w:rsid w:val="00A9534A"/>
    <w:rsid w:val="00A965B1"/>
    <w:rsid w:val="00AA010C"/>
    <w:rsid w:val="00AA07AD"/>
    <w:rsid w:val="00AA0BF6"/>
    <w:rsid w:val="00AA206B"/>
    <w:rsid w:val="00AA28F5"/>
    <w:rsid w:val="00AA29AC"/>
    <w:rsid w:val="00AA3264"/>
    <w:rsid w:val="00AA38D9"/>
    <w:rsid w:val="00AA39D8"/>
    <w:rsid w:val="00AA6461"/>
    <w:rsid w:val="00AA6B4B"/>
    <w:rsid w:val="00AB0451"/>
    <w:rsid w:val="00AB0D45"/>
    <w:rsid w:val="00AB1366"/>
    <w:rsid w:val="00AB1964"/>
    <w:rsid w:val="00AB1D76"/>
    <w:rsid w:val="00AB2761"/>
    <w:rsid w:val="00AB3281"/>
    <w:rsid w:val="00AB3D4C"/>
    <w:rsid w:val="00AB4732"/>
    <w:rsid w:val="00AB4E81"/>
    <w:rsid w:val="00AB530C"/>
    <w:rsid w:val="00AB5629"/>
    <w:rsid w:val="00AB5B6F"/>
    <w:rsid w:val="00AB5EE1"/>
    <w:rsid w:val="00AB63E8"/>
    <w:rsid w:val="00AB6A8B"/>
    <w:rsid w:val="00AB7231"/>
    <w:rsid w:val="00AB7465"/>
    <w:rsid w:val="00AC0A75"/>
    <w:rsid w:val="00AC1E9C"/>
    <w:rsid w:val="00AC2079"/>
    <w:rsid w:val="00AC4A6E"/>
    <w:rsid w:val="00AC5054"/>
    <w:rsid w:val="00AC50AF"/>
    <w:rsid w:val="00AC72A7"/>
    <w:rsid w:val="00AC79D1"/>
    <w:rsid w:val="00AC7EB2"/>
    <w:rsid w:val="00AD068B"/>
    <w:rsid w:val="00AD143F"/>
    <w:rsid w:val="00AD1BBD"/>
    <w:rsid w:val="00AD1E99"/>
    <w:rsid w:val="00AD2A37"/>
    <w:rsid w:val="00AD2D9D"/>
    <w:rsid w:val="00AD2EAE"/>
    <w:rsid w:val="00AD3CA4"/>
    <w:rsid w:val="00AD511C"/>
    <w:rsid w:val="00AD6015"/>
    <w:rsid w:val="00AE21C7"/>
    <w:rsid w:val="00AE25A3"/>
    <w:rsid w:val="00AE2EC0"/>
    <w:rsid w:val="00AE2EC5"/>
    <w:rsid w:val="00AE31BF"/>
    <w:rsid w:val="00AE3299"/>
    <w:rsid w:val="00AE3667"/>
    <w:rsid w:val="00AE4D3A"/>
    <w:rsid w:val="00AE609D"/>
    <w:rsid w:val="00AE6898"/>
    <w:rsid w:val="00AE72DB"/>
    <w:rsid w:val="00AE7523"/>
    <w:rsid w:val="00AE75ED"/>
    <w:rsid w:val="00AE7AAD"/>
    <w:rsid w:val="00AE7FFD"/>
    <w:rsid w:val="00AF00CB"/>
    <w:rsid w:val="00AF199C"/>
    <w:rsid w:val="00AF30C9"/>
    <w:rsid w:val="00AF34E6"/>
    <w:rsid w:val="00AF3610"/>
    <w:rsid w:val="00AF3CAC"/>
    <w:rsid w:val="00AF459E"/>
    <w:rsid w:val="00AF4655"/>
    <w:rsid w:val="00AF5144"/>
    <w:rsid w:val="00AF61B2"/>
    <w:rsid w:val="00AF6EDB"/>
    <w:rsid w:val="00AF7019"/>
    <w:rsid w:val="00AF7421"/>
    <w:rsid w:val="00B00571"/>
    <w:rsid w:val="00B0060A"/>
    <w:rsid w:val="00B00973"/>
    <w:rsid w:val="00B00BA0"/>
    <w:rsid w:val="00B00E6F"/>
    <w:rsid w:val="00B0154D"/>
    <w:rsid w:val="00B01703"/>
    <w:rsid w:val="00B02522"/>
    <w:rsid w:val="00B0256B"/>
    <w:rsid w:val="00B02773"/>
    <w:rsid w:val="00B04804"/>
    <w:rsid w:val="00B04BB2"/>
    <w:rsid w:val="00B04C1F"/>
    <w:rsid w:val="00B051C0"/>
    <w:rsid w:val="00B07D02"/>
    <w:rsid w:val="00B1024D"/>
    <w:rsid w:val="00B1155A"/>
    <w:rsid w:val="00B11BF4"/>
    <w:rsid w:val="00B11EAB"/>
    <w:rsid w:val="00B12194"/>
    <w:rsid w:val="00B125D9"/>
    <w:rsid w:val="00B12AEA"/>
    <w:rsid w:val="00B12E87"/>
    <w:rsid w:val="00B1318F"/>
    <w:rsid w:val="00B13328"/>
    <w:rsid w:val="00B141F4"/>
    <w:rsid w:val="00B1503B"/>
    <w:rsid w:val="00B161EB"/>
    <w:rsid w:val="00B17777"/>
    <w:rsid w:val="00B17E7D"/>
    <w:rsid w:val="00B20030"/>
    <w:rsid w:val="00B2154B"/>
    <w:rsid w:val="00B22AB3"/>
    <w:rsid w:val="00B25608"/>
    <w:rsid w:val="00B26309"/>
    <w:rsid w:val="00B267CD"/>
    <w:rsid w:val="00B27000"/>
    <w:rsid w:val="00B306E6"/>
    <w:rsid w:val="00B312CA"/>
    <w:rsid w:val="00B3186E"/>
    <w:rsid w:val="00B32120"/>
    <w:rsid w:val="00B32688"/>
    <w:rsid w:val="00B32FDE"/>
    <w:rsid w:val="00B340DC"/>
    <w:rsid w:val="00B35489"/>
    <w:rsid w:val="00B35830"/>
    <w:rsid w:val="00B3593D"/>
    <w:rsid w:val="00B36FEB"/>
    <w:rsid w:val="00B37E0A"/>
    <w:rsid w:val="00B40F17"/>
    <w:rsid w:val="00B41346"/>
    <w:rsid w:val="00B41A51"/>
    <w:rsid w:val="00B41A67"/>
    <w:rsid w:val="00B41F42"/>
    <w:rsid w:val="00B420B8"/>
    <w:rsid w:val="00B432C3"/>
    <w:rsid w:val="00B436B3"/>
    <w:rsid w:val="00B43F32"/>
    <w:rsid w:val="00B450D4"/>
    <w:rsid w:val="00B45A9B"/>
    <w:rsid w:val="00B4677D"/>
    <w:rsid w:val="00B476DF"/>
    <w:rsid w:val="00B47A62"/>
    <w:rsid w:val="00B50123"/>
    <w:rsid w:val="00B510A8"/>
    <w:rsid w:val="00B5142E"/>
    <w:rsid w:val="00B51437"/>
    <w:rsid w:val="00B52108"/>
    <w:rsid w:val="00B52769"/>
    <w:rsid w:val="00B52876"/>
    <w:rsid w:val="00B52969"/>
    <w:rsid w:val="00B52D7E"/>
    <w:rsid w:val="00B52E1E"/>
    <w:rsid w:val="00B542C7"/>
    <w:rsid w:val="00B5529E"/>
    <w:rsid w:val="00B5637C"/>
    <w:rsid w:val="00B56F33"/>
    <w:rsid w:val="00B57328"/>
    <w:rsid w:val="00B57474"/>
    <w:rsid w:val="00B602F9"/>
    <w:rsid w:val="00B6069A"/>
    <w:rsid w:val="00B606B8"/>
    <w:rsid w:val="00B60A35"/>
    <w:rsid w:val="00B614D8"/>
    <w:rsid w:val="00B621E1"/>
    <w:rsid w:val="00B638F7"/>
    <w:rsid w:val="00B65CDD"/>
    <w:rsid w:val="00B669BD"/>
    <w:rsid w:val="00B672E6"/>
    <w:rsid w:val="00B67918"/>
    <w:rsid w:val="00B67A01"/>
    <w:rsid w:val="00B70AB2"/>
    <w:rsid w:val="00B70B21"/>
    <w:rsid w:val="00B714B9"/>
    <w:rsid w:val="00B714EE"/>
    <w:rsid w:val="00B715EC"/>
    <w:rsid w:val="00B7190B"/>
    <w:rsid w:val="00B71BE3"/>
    <w:rsid w:val="00B71E3D"/>
    <w:rsid w:val="00B72D0D"/>
    <w:rsid w:val="00B7318E"/>
    <w:rsid w:val="00B75599"/>
    <w:rsid w:val="00B75B7A"/>
    <w:rsid w:val="00B75C59"/>
    <w:rsid w:val="00B75FA8"/>
    <w:rsid w:val="00B763D9"/>
    <w:rsid w:val="00B77B2D"/>
    <w:rsid w:val="00B80363"/>
    <w:rsid w:val="00B80426"/>
    <w:rsid w:val="00B8071E"/>
    <w:rsid w:val="00B80CBD"/>
    <w:rsid w:val="00B81933"/>
    <w:rsid w:val="00B8218F"/>
    <w:rsid w:val="00B8219E"/>
    <w:rsid w:val="00B829CA"/>
    <w:rsid w:val="00B83C72"/>
    <w:rsid w:val="00B83ED6"/>
    <w:rsid w:val="00B83F53"/>
    <w:rsid w:val="00B84DC0"/>
    <w:rsid w:val="00B84EC9"/>
    <w:rsid w:val="00B85239"/>
    <w:rsid w:val="00B85352"/>
    <w:rsid w:val="00B85670"/>
    <w:rsid w:val="00B85C90"/>
    <w:rsid w:val="00B85D20"/>
    <w:rsid w:val="00B86936"/>
    <w:rsid w:val="00B86BA2"/>
    <w:rsid w:val="00B86DBC"/>
    <w:rsid w:val="00B86DFF"/>
    <w:rsid w:val="00B8742F"/>
    <w:rsid w:val="00B87C94"/>
    <w:rsid w:val="00B90770"/>
    <w:rsid w:val="00B90856"/>
    <w:rsid w:val="00B90C3C"/>
    <w:rsid w:val="00B9205D"/>
    <w:rsid w:val="00B9220B"/>
    <w:rsid w:val="00B92982"/>
    <w:rsid w:val="00B933EB"/>
    <w:rsid w:val="00B9366E"/>
    <w:rsid w:val="00B93863"/>
    <w:rsid w:val="00B94477"/>
    <w:rsid w:val="00B95170"/>
    <w:rsid w:val="00B952DC"/>
    <w:rsid w:val="00B95800"/>
    <w:rsid w:val="00B96210"/>
    <w:rsid w:val="00B966FC"/>
    <w:rsid w:val="00BA12C5"/>
    <w:rsid w:val="00BA1B2A"/>
    <w:rsid w:val="00BA1E7B"/>
    <w:rsid w:val="00BA240F"/>
    <w:rsid w:val="00BA360D"/>
    <w:rsid w:val="00BA3639"/>
    <w:rsid w:val="00BA4103"/>
    <w:rsid w:val="00BA5172"/>
    <w:rsid w:val="00BA5770"/>
    <w:rsid w:val="00BA577F"/>
    <w:rsid w:val="00BA57E6"/>
    <w:rsid w:val="00BA624B"/>
    <w:rsid w:val="00BA6253"/>
    <w:rsid w:val="00BA6D40"/>
    <w:rsid w:val="00BA75EE"/>
    <w:rsid w:val="00BA7642"/>
    <w:rsid w:val="00BA7F6C"/>
    <w:rsid w:val="00BB0588"/>
    <w:rsid w:val="00BB06BD"/>
    <w:rsid w:val="00BB0B30"/>
    <w:rsid w:val="00BB1CAE"/>
    <w:rsid w:val="00BB239E"/>
    <w:rsid w:val="00BB2C03"/>
    <w:rsid w:val="00BB3568"/>
    <w:rsid w:val="00BB35C6"/>
    <w:rsid w:val="00BB3B8E"/>
    <w:rsid w:val="00BB3E9B"/>
    <w:rsid w:val="00BB4EFF"/>
    <w:rsid w:val="00BB5B8E"/>
    <w:rsid w:val="00BB5FD8"/>
    <w:rsid w:val="00BB5FDF"/>
    <w:rsid w:val="00BB6029"/>
    <w:rsid w:val="00BB68D4"/>
    <w:rsid w:val="00BB6E94"/>
    <w:rsid w:val="00BB7827"/>
    <w:rsid w:val="00BC077F"/>
    <w:rsid w:val="00BC087B"/>
    <w:rsid w:val="00BC0954"/>
    <w:rsid w:val="00BC095D"/>
    <w:rsid w:val="00BC158E"/>
    <w:rsid w:val="00BC3935"/>
    <w:rsid w:val="00BC39E7"/>
    <w:rsid w:val="00BC3C96"/>
    <w:rsid w:val="00BC3E01"/>
    <w:rsid w:val="00BC40A3"/>
    <w:rsid w:val="00BC5419"/>
    <w:rsid w:val="00BC5C2C"/>
    <w:rsid w:val="00BC6635"/>
    <w:rsid w:val="00BC66F1"/>
    <w:rsid w:val="00BC6D13"/>
    <w:rsid w:val="00BD06A2"/>
    <w:rsid w:val="00BD06A5"/>
    <w:rsid w:val="00BD07B6"/>
    <w:rsid w:val="00BD194E"/>
    <w:rsid w:val="00BD21AA"/>
    <w:rsid w:val="00BD24B0"/>
    <w:rsid w:val="00BD3CD6"/>
    <w:rsid w:val="00BD5C10"/>
    <w:rsid w:val="00BD64FA"/>
    <w:rsid w:val="00BD6AED"/>
    <w:rsid w:val="00BD6E07"/>
    <w:rsid w:val="00BD7D9D"/>
    <w:rsid w:val="00BE017E"/>
    <w:rsid w:val="00BE26D8"/>
    <w:rsid w:val="00BE2703"/>
    <w:rsid w:val="00BE2EF4"/>
    <w:rsid w:val="00BE34D6"/>
    <w:rsid w:val="00BE4F7A"/>
    <w:rsid w:val="00BE6EC5"/>
    <w:rsid w:val="00BE7F6C"/>
    <w:rsid w:val="00BF07E8"/>
    <w:rsid w:val="00BF15ED"/>
    <w:rsid w:val="00BF2586"/>
    <w:rsid w:val="00BF2D0E"/>
    <w:rsid w:val="00BF36BF"/>
    <w:rsid w:val="00BF4ECD"/>
    <w:rsid w:val="00BF5782"/>
    <w:rsid w:val="00BF5941"/>
    <w:rsid w:val="00BF6297"/>
    <w:rsid w:val="00BF78DE"/>
    <w:rsid w:val="00C001CC"/>
    <w:rsid w:val="00C0088E"/>
    <w:rsid w:val="00C0252A"/>
    <w:rsid w:val="00C02DCC"/>
    <w:rsid w:val="00C037E0"/>
    <w:rsid w:val="00C040AA"/>
    <w:rsid w:val="00C04887"/>
    <w:rsid w:val="00C05070"/>
    <w:rsid w:val="00C0518C"/>
    <w:rsid w:val="00C05924"/>
    <w:rsid w:val="00C06569"/>
    <w:rsid w:val="00C065A9"/>
    <w:rsid w:val="00C06B3E"/>
    <w:rsid w:val="00C07270"/>
    <w:rsid w:val="00C0789F"/>
    <w:rsid w:val="00C07C25"/>
    <w:rsid w:val="00C106CE"/>
    <w:rsid w:val="00C10E57"/>
    <w:rsid w:val="00C125E0"/>
    <w:rsid w:val="00C12A59"/>
    <w:rsid w:val="00C13064"/>
    <w:rsid w:val="00C1388B"/>
    <w:rsid w:val="00C151C6"/>
    <w:rsid w:val="00C20660"/>
    <w:rsid w:val="00C2200A"/>
    <w:rsid w:val="00C222EB"/>
    <w:rsid w:val="00C228D9"/>
    <w:rsid w:val="00C2328F"/>
    <w:rsid w:val="00C2361C"/>
    <w:rsid w:val="00C23689"/>
    <w:rsid w:val="00C23A82"/>
    <w:rsid w:val="00C23AEB"/>
    <w:rsid w:val="00C2543D"/>
    <w:rsid w:val="00C256D1"/>
    <w:rsid w:val="00C25722"/>
    <w:rsid w:val="00C26D73"/>
    <w:rsid w:val="00C30A6B"/>
    <w:rsid w:val="00C31B35"/>
    <w:rsid w:val="00C32425"/>
    <w:rsid w:val="00C331E6"/>
    <w:rsid w:val="00C33230"/>
    <w:rsid w:val="00C35566"/>
    <w:rsid w:val="00C3577C"/>
    <w:rsid w:val="00C363D9"/>
    <w:rsid w:val="00C36F8C"/>
    <w:rsid w:val="00C371E2"/>
    <w:rsid w:val="00C37AA6"/>
    <w:rsid w:val="00C403E3"/>
    <w:rsid w:val="00C40AE4"/>
    <w:rsid w:val="00C4100C"/>
    <w:rsid w:val="00C447E8"/>
    <w:rsid w:val="00C44CA4"/>
    <w:rsid w:val="00C44CA6"/>
    <w:rsid w:val="00C44E4C"/>
    <w:rsid w:val="00C4514A"/>
    <w:rsid w:val="00C4536F"/>
    <w:rsid w:val="00C45B9A"/>
    <w:rsid w:val="00C46029"/>
    <w:rsid w:val="00C46C24"/>
    <w:rsid w:val="00C51192"/>
    <w:rsid w:val="00C51532"/>
    <w:rsid w:val="00C5294C"/>
    <w:rsid w:val="00C5299B"/>
    <w:rsid w:val="00C52C30"/>
    <w:rsid w:val="00C52DAF"/>
    <w:rsid w:val="00C531A8"/>
    <w:rsid w:val="00C536BC"/>
    <w:rsid w:val="00C53DD3"/>
    <w:rsid w:val="00C544E8"/>
    <w:rsid w:val="00C54A20"/>
    <w:rsid w:val="00C54A2F"/>
    <w:rsid w:val="00C56A6D"/>
    <w:rsid w:val="00C56B14"/>
    <w:rsid w:val="00C6037E"/>
    <w:rsid w:val="00C60BE4"/>
    <w:rsid w:val="00C616FE"/>
    <w:rsid w:val="00C626CA"/>
    <w:rsid w:val="00C63871"/>
    <w:rsid w:val="00C63C89"/>
    <w:rsid w:val="00C654A8"/>
    <w:rsid w:val="00C65D88"/>
    <w:rsid w:val="00C65DBD"/>
    <w:rsid w:val="00C67943"/>
    <w:rsid w:val="00C7005C"/>
    <w:rsid w:val="00C704EE"/>
    <w:rsid w:val="00C7148A"/>
    <w:rsid w:val="00C71784"/>
    <w:rsid w:val="00C71986"/>
    <w:rsid w:val="00C719BD"/>
    <w:rsid w:val="00C735FF"/>
    <w:rsid w:val="00C73CC3"/>
    <w:rsid w:val="00C7416B"/>
    <w:rsid w:val="00C74575"/>
    <w:rsid w:val="00C74F0B"/>
    <w:rsid w:val="00C7549D"/>
    <w:rsid w:val="00C76E07"/>
    <w:rsid w:val="00C76FA6"/>
    <w:rsid w:val="00C77701"/>
    <w:rsid w:val="00C77B8A"/>
    <w:rsid w:val="00C77DD4"/>
    <w:rsid w:val="00C80526"/>
    <w:rsid w:val="00C8075E"/>
    <w:rsid w:val="00C80C5A"/>
    <w:rsid w:val="00C80D0D"/>
    <w:rsid w:val="00C82E56"/>
    <w:rsid w:val="00C83332"/>
    <w:rsid w:val="00C834EF"/>
    <w:rsid w:val="00C83916"/>
    <w:rsid w:val="00C8430C"/>
    <w:rsid w:val="00C8436B"/>
    <w:rsid w:val="00C84964"/>
    <w:rsid w:val="00C85971"/>
    <w:rsid w:val="00C85AC8"/>
    <w:rsid w:val="00C91F32"/>
    <w:rsid w:val="00C92422"/>
    <w:rsid w:val="00C92479"/>
    <w:rsid w:val="00C928FC"/>
    <w:rsid w:val="00C92FAA"/>
    <w:rsid w:val="00C93A50"/>
    <w:rsid w:val="00C95435"/>
    <w:rsid w:val="00C96FDE"/>
    <w:rsid w:val="00CA06E7"/>
    <w:rsid w:val="00CA10D6"/>
    <w:rsid w:val="00CA1935"/>
    <w:rsid w:val="00CA33C1"/>
    <w:rsid w:val="00CA346F"/>
    <w:rsid w:val="00CA3581"/>
    <w:rsid w:val="00CA35B2"/>
    <w:rsid w:val="00CA36B1"/>
    <w:rsid w:val="00CA3868"/>
    <w:rsid w:val="00CA461B"/>
    <w:rsid w:val="00CA4D5E"/>
    <w:rsid w:val="00CA4D8F"/>
    <w:rsid w:val="00CA4FEF"/>
    <w:rsid w:val="00CA5179"/>
    <w:rsid w:val="00CA5AA4"/>
    <w:rsid w:val="00CA5D9E"/>
    <w:rsid w:val="00CA72F9"/>
    <w:rsid w:val="00CA7325"/>
    <w:rsid w:val="00CA7B3C"/>
    <w:rsid w:val="00CA7C1C"/>
    <w:rsid w:val="00CA7D62"/>
    <w:rsid w:val="00CB048E"/>
    <w:rsid w:val="00CB04D5"/>
    <w:rsid w:val="00CB05C7"/>
    <w:rsid w:val="00CB1043"/>
    <w:rsid w:val="00CB2800"/>
    <w:rsid w:val="00CB2FDA"/>
    <w:rsid w:val="00CB2FDD"/>
    <w:rsid w:val="00CB4069"/>
    <w:rsid w:val="00CB4589"/>
    <w:rsid w:val="00CB4640"/>
    <w:rsid w:val="00CB4BCB"/>
    <w:rsid w:val="00CB506E"/>
    <w:rsid w:val="00CB5705"/>
    <w:rsid w:val="00CB57C7"/>
    <w:rsid w:val="00CB6D4E"/>
    <w:rsid w:val="00CB6EDF"/>
    <w:rsid w:val="00CB708B"/>
    <w:rsid w:val="00CB75C9"/>
    <w:rsid w:val="00CB782B"/>
    <w:rsid w:val="00CC043D"/>
    <w:rsid w:val="00CC3556"/>
    <w:rsid w:val="00CC3778"/>
    <w:rsid w:val="00CC46FB"/>
    <w:rsid w:val="00CC560F"/>
    <w:rsid w:val="00CC62C6"/>
    <w:rsid w:val="00CC6686"/>
    <w:rsid w:val="00CC6B55"/>
    <w:rsid w:val="00CC6D19"/>
    <w:rsid w:val="00CC7467"/>
    <w:rsid w:val="00CD0540"/>
    <w:rsid w:val="00CD13B4"/>
    <w:rsid w:val="00CD159F"/>
    <w:rsid w:val="00CD1D41"/>
    <w:rsid w:val="00CD234F"/>
    <w:rsid w:val="00CD3061"/>
    <w:rsid w:val="00CD3885"/>
    <w:rsid w:val="00CD3D01"/>
    <w:rsid w:val="00CD3D46"/>
    <w:rsid w:val="00CD4BB0"/>
    <w:rsid w:val="00CD5424"/>
    <w:rsid w:val="00CD5683"/>
    <w:rsid w:val="00CD5F82"/>
    <w:rsid w:val="00CD60B0"/>
    <w:rsid w:val="00CD6A64"/>
    <w:rsid w:val="00CD7447"/>
    <w:rsid w:val="00CD7B2A"/>
    <w:rsid w:val="00CE11C4"/>
    <w:rsid w:val="00CE1637"/>
    <w:rsid w:val="00CE1EC6"/>
    <w:rsid w:val="00CE20C8"/>
    <w:rsid w:val="00CE26E9"/>
    <w:rsid w:val="00CE2E75"/>
    <w:rsid w:val="00CE309C"/>
    <w:rsid w:val="00CE3B75"/>
    <w:rsid w:val="00CE4142"/>
    <w:rsid w:val="00CE59FB"/>
    <w:rsid w:val="00CE6EB3"/>
    <w:rsid w:val="00CE6F43"/>
    <w:rsid w:val="00CE6F47"/>
    <w:rsid w:val="00CE7395"/>
    <w:rsid w:val="00CF0CE1"/>
    <w:rsid w:val="00CF142E"/>
    <w:rsid w:val="00CF1B19"/>
    <w:rsid w:val="00CF29CE"/>
    <w:rsid w:val="00CF3111"/>
    <w:rsid w:val="00CF48AA"/>
    <w:rsid w:val="00CF49BE"/>
    <w:rsid w:val="00CF74BA"/>
    <w:rsid w:val="00D0223D"/>
    <w:rsid w:val="00D0356A"/>
    <w:rsid w:val="00D039B8"/>
    <w:rsid w:val="00D03DD8"/>
    <w:rsid w:val="00D041C4"/>
    <w:rsid w:val="00D041D2"/>
    <w:rsid w:val="00D04939"/>
    <w:rsid w:val="00D058CB"/>
    <w:rsid w:val="00D05C5E"/>
    <w:rsid w:val="00D05E70"/>
    <w:rsid w:val="00D07163"/>
    <w:rsid w:val="00D07825"/>
    <w:rsid w:val="00D10846"/>
    <w:rsid w:val="00D10F67"/>
    <w:rsid w:val="00D11A72"/>
    <w:rsid w:val="00D11B06"/>
    <w:rsid w:val="00D1261B"/>
    <w:rsid w:val="00D12AA6"/>
    <w:rsid w:val="00D13B08"/>
    <w:rsid w:val="00D14F57"/>
    <w:rsid w:val="00D15735"/>
    <w:rsid w:val="00D15934"/>
    <w:rsid w:val="00D159BA"/>
    <w:rsid w:val="00D16187"/>
    <w:rsid w:val="00D176F0"/>
    <w:rsid w:val="00D177C9"/>
    <w:rsid w:val="00D17FC9"/>
    <w:rsid w:val="00D20F69"/>
    <w:rsid w:val="00D216F1"/>
    <w:rsid w:val="00D223A1"/>
    <w:rsid w:val="00D22BEE"/>
    <w:rsid w:val="00D230EC"/>
    <w:rsid w:val="00D241DC"/>
    <w:rsid w:val="00D244CC"/>
    <w:rsid w:val="00D24C3F"/>
    <w:rsid w:val="00D25D13"/>
    <w:rsid w:val="00D2630D"/>
    <w:rsid w:val="00D26A3F"/>
    <w:rsid w:val="00D26E43"/>
    <w:rsid w:val="00D271B9"/>
    <w:rsid w:val="00D27A41"/>
    <w:rsid w:val="00D30A63"/>
    <w:rsid w:val="00D30B2F"/>
    <w:rsid w:val="00D30FB9"/>
    <w:rsid w:val="00D31120"/>
    <w:rsid w:val="00D32F2D"/>
    <w:rsid w:val="00D32FEE"/>
    <w:rsid w:val="00D343D2"/>
    <w:rsid w:val="00D34469"/>
    <w:rsid w:val="00D36110"/>
    <w:rsid w:val="00D366A3"/>
    <w:rsid w:val="00D374CF"/>
    <w:rsid w:val="00D3797A"/>
    <w:rsid w:val="00D379AF"/>
    <w:rsid w:val="00D37B89"/>
    <w:rsid w:val="00D404AD"/>
    <w:rsid w:val="00D40588"/>
    <w:rsid w:val="00D4115B"/>
    <w:rsid w:val="00D418C6"/>
    <w:rsid w:val="00D41EF4"/>
    <w:rsid w:val="00D42686"/>
    <w:rsid w:val="00D439DE"/>
    <w:rsid w:val="00D4552F"/>
    <w:rsid w:val="00D45734"/>
    <w:rsid w:val="00D46195"/>
    <w:rsid w:val="00D46A1B"/>
    <w:rsid w:val="00D46D4E"/>
    <w:rsid w:val="00D46E40"/>
    <w:rsid w:val="00D46FE4"/>
    <w:rsid w:val="00D471A0"/>
    <w:rsid w:val="00D50514"/>
    <w:rsid w:val="00D515F1"/>
    <w:rsid w:val="00D5188D"/>
    <w:rsid w:val="00D51E7C"/>
    <w:rsid w:val="00D52206"/>
    <w:rsid w:val="00D54138"/>
    <w:rsid w:val="00D549B6"/>
    <w:rsid w:val="00D54A05"/>
    <w:rsid w:val="00D56210"/>
    <w:rsid w:val="00D562A8"/>
    <w:rsid w:val="00D563A1"/>
    <w:rsid w:val="00D5688E"/>
    <w:rsid w:val="00D56CD2"/>
    <w:rsid w:val="00D60C38"/>
    <w:rsid w:val="00D6204A"/>
    <w:rsid w:val="00D62348"/>
    <w:rsid w:val="00D6256B"/>
    <w:rsid w:val="00D62670"/>
    <w:rsid w:val="00D63A29"/>
    <w:rsid w:val="00D63C5B"/>
    <w:rsid w:val="00D6427C"/>
    <w:rsid w:val="00D64436"/>
    <w:rsid w:val="00D64C86"/>
    <w:rsid w:val="00D64F1C"/>
    <w:rsid w:val="00D65035"/>
    <w:rsid w:val="00D6533F"/>
    <w:rsid w:val="00D65CE0"/>
    <w:rsid w:val="00D66000"/>
    <w:rsid w:val="00D6631F"/>
    <w:rsid w:val="00D66DCE"/>
    <w:rsid w:val="00D677EB"/>
    <w:rsid w:val="00D70F5F"/>
    <w:rsid w:val="00D7132B"/>
    <w:rsid w:val="00D71D50"/>
    <w:rsid w:val="00D71E4D"/>
    <w:rsid w:val="00D72FCC"/>
    <w:rsid w:val="00D732B6"/>
    <w:rsid w:val="00D749A9"/>
    <w:rsid w:val="00D757C2"/>
    <w:rsid w:val="00D75D2C"/>
    <w:rsid w:val="00D75DEE"/>
    <w:rsid w:val="00D764DA"/>
    <w:rsid w:val="00D76D33"/>
    <w:rsid w:val="00D771B7"/>
    <w:rsid w:val="00D80208"/>
    <w:rsid w:val="00D80716"/>
    <w:rsid w:val="00D80B05"/>
    <w:rsid w:val="00D8110F"/>
    <w:rsid w:val="00D8212E"/>
    <w:rsid w:val="00D82151"/>
    <w:rsid w:val="00D83090"/>
    <w:rsid w:val="00D83A44"/>
    <w:rsid w:val="00D841C1"/>
    <w:rsid w:val="00D843F3"/>
    <w:rsid w:val="00D8464D"/>
    <w:rsid w:val="00D85C88"/>
    <w:rsid w:val="00D86EFE"/>
    <w:rsid w:val="00D87040"/>
    <w:rsid w:val="00D87771"/>
    <w:rsid w:val="00D87FD2"/>
    <w:rsid w:val="00D902CF"/>
    <w:rsid w:val="00D90E4E"/>
    <w:rsid w:val="00D919A7"/>
    <w:rsid w:val="00D92C17"/>
    <w:rsid w:val="00D93EA6"/>
    <w:rsid w:val="00D943F7"/>
    <w:rsid w:val="00D94EF5"/>
    <w:rsid w:val="00D958BE"/>
    <w:rsid w:val="00D96A63"/>
    <w:rsid w:val="00D9724F"/>
    <w:rsid w:val="00D97604"/>
    <w:rsid w:val="00DA016C"/>
    <w:rsid w:val="00DA1B55"/>
    <w:rsid w:val="00DA29C1"/>
    <w:rsid w:val="00DA2C41"/>
    <w:rsid w:val="00DA2C64"/>
    <w:rsid w:val="00DA35BE"/>
    <w:rsid w:val="00DA6E7A"/>
    <w:rsid w:val="00DA7028"/>
    <w:rsid w:val="00DA711B"/>
    <w:rsid w:val="00DA763A"/>
    <w:rsid w:val="00DA7705"/>
    <w:rsid w:val="00DA78BC"/>
    <w:rsid w:val="00DB021C"/>
    <w:rsid w:val="00DB13A3"/>
    <w:rsid w:val="00DB2BBB"/>
    <w:rsid w:val="00DB2FFD"/>
    <w:rsid w:val="00DB37E8"/>
    <w:rsid w:val="00DB3AC1"/>
    <w:rsid w:val="00DB4433"/>
    <w:rsid w:val="00DB4F4D"/>
    <w:rsid w:val="00DB5497"/>
    <w:rsid w:val="00DB5700"/>
    <w:rsid w:val="00DB624A"/>
    <w:rsid w:val="00DB6F99"/>
    <w:rsid w:val="00DB7164"/>
    <w:rsid w:val="00DB7EC0"/>
    <w:rsid w:val="00DC0CB0"/>
    <w:rsid w:val="00DC1305"/>
    <w:rsid w:val="00DC1514"/>
    <w:rsid w:val="00DC1841"/>
    <w:rsid w:val="00DC23AF"/>
    <w:rsid w:val="00DC2B8A"/>
    <w:rsid w:val="00DC2FA0"/>
    <w:rsid w:val="00DC3448"/>
    <w:rsid w:val="00DC35B5"/>
    <w:rsid w:val="00DC3EDD"/>
    <w:rsid w:val="00DC44D9"/>
    <w:rsid w:val="00DC4991"/>
    <w:rsid w:val="00DC6E01"/>
    <w:rsid w:val="00DC701D"/>
    <w:rsid w:val="00DC76C2"/>
    <w:rsid w:val="00DC7BD5"/>
    <w:rsid w:val="00DD00C1"/>
    <w:rsid w:val="00DD026B"/>
    <w:rsid w:val="00DD0DBE"/>
    <w:rsid w:val="00DD219E"/>
    <w:rsid w:val="00DD287A"/>
    <w:rsid w:val="00DD3B20"/>
    <w:rsid w:val="00DD425D"/>
    <w:rsid w:val="00DD48B9"/>
    <w:rsid w:val="00DD4A9B"/>
    <w:rsid w:val="00DD4F81"/>
    <w:rsid w:val="00DD508B"/>
    <w:rsid w:val="00DD5AE5"/>
    <w:rsid w:val="00DD5D24"/>
    <w:rsid w:val="00DD797F"/>
    <w:rsid w:val="00DE02E5"/>
    <w:rsid w:val="00DE06BD"/>
    <w:rsid w:val="00DE14F6"/>
    <w:rsid w:val="00DE28A1"/>
    <w:rsid w:val="00DE41C3"/>
    <w:rsid w:val="00DE4599"/>
    <w:rsid w:val="00DE522C"/>
    <w:rsid w:val="00DE53E0"/>
    <w:rsid w:val="00DE55B5"/>
    <w:rsid w:val="00DE5E93"/>
    <w:rsid w:val="00DE5F15"/>
    <w:rsid w:val="00DE6D46"/>
    <w:rsid w:val="00DE701F"/>
    <w:rsid w:val="00DE7592"/>
    <w:rsid w:val="00DF15FE"/>
    <w:rsid w:val="00DF1C3C"/>
    <w:rsid w:val="00DF2453"/>
    <w:rsid w:val="00DF2476"/>
    <w:rsid w:val="00DF289A"/>
    <w:rsid w:val="00DF2947"/>
    <w:rsid w:val="00DF29EB"/>
    <w:rsid w:val="00DF3897"/>
    <w:rsid w:val="00DF43F8"/>
    <w:rsid w:val="00DF59C1"/>
    <w:rsid w:val="00DF64D3"/>
    <w:rsid w:val="00DF6826"/>
    <w:rsid w:val="00DF6A99"/>
    <w:rsid w:val="00DF7CCE"/>
    <w:rsid w:val="00E01A1F"/>
    <w:rsid w:val="00E02B30"/>
    <w:rsid w:val="00E02E55"/>
    <w:rsid w:val="00E03815"/>
    <w:rsid w:val="00E0389D"/>
    <w:rsid w:val="00E0450A"/>
    <w:rsid w:val="00E0467B"/>
    <w:rsid w:val="00E04CAF"/>
    <w:rsid w:val="00E061F9"/>
    <w:rsid w:val="00E0646A"/>
    <w:rsid w:val="00E07627"/>
    <w:rsid w:val="00E076C1"/>
    <w:rsid w:val="00E07B54"/>
    <w:rsid w:val="00E1006B"/>
    <w:rsid w:val="00E10A41"/>
    <w:rsid w:val="00E1133A"/>
    <w:rsid w:val="00E11879"/>
    <w:rsid w:val="00E118F6"/>
    <w:rsid w:val="00E13736"/>
    <w:rsid w:val="00E13855"/>
    <w:rsid w:val="00E13F46"/>
    <w:rsid w:val="00E14127"/>
    <w:rsid w:val="00E14241"/>
    <w:rsid w:val="00E143BA"/>
    <w:rsid w:val="00E147D8"/>
    <w:rsid w:val="00E14FD8"/>
    <w:rsid w:val="00E15C12"/>
    <w:rsid w:val="00E15C1D"/>
    <w:rsid w:val="00E15FBA"/>
    <w:rsid w:val="00E1620F"/>
    <w:rsid w:val="00E16220"/>
    <w:rsid w:val="00E16549"/>
    <w:rsid w:val="00E1656D"/>
    <w:rsid w:val="00E171C5"/>
    <w:rsid w:val="00E1784A"/>
    <w:rsid w:val="00E204DF"/>
    <w:rsid w:val="00E21138"/>
    <w:rsid w:val="00E21727"/>
    <w:rsid w:val="00E22D45"/>
    <w:rsid w:val="00E232B2"/>
    <w:rsid w:val="00E235A5"/>
    <w:rsid w:val="00E23A4E"/>
    <w:rsid w:val="00E23C6D"/>
    <w:rsid w:val="00E2612D"/>
    <w:rsid w:val="00E26330"/>
    <w:rsid w:val="00E26571"/>
    <w:rsid w:val="00E26A45"/>
    <w:rsid w:val="00E26B05"/>
    <w:rsid w:val="00E272C6"/>
    <w:rsid w:val="00E30AF9"/>
    <w:rsid w:val="00E31E41"/>
    <w:rsid w:val="00E31FAE"/>
    <w:rsid w:val="00E324BF"/>
    <w:rsid w:val="00E32763"/>
    <w:rsid w:val="00E32A35"/>
    <w:rsid w:val="00E32E48"/>
    <w:rsid w:val="00E3327B"/>
    <w:rsid w:val="00E33468"/>
    <w:rsid w:val="00E34151"/>
    <w:rsid w:val="00E3537D"/>
    <w:rsid w:val="00E35B8B"/>
    <w:rsid w:val="00E35DC0"/>
    <w:rsid w:val="00E369AF"/>
    <w:rsid w:val="00E36FEE"/>
    <w:rsid w:val="00E40167"/>
    <w:rsid w:val="00E40FCE"/>
    <w:rsid w:val="00E41D40"/>
    <w:rsid w:val="00E425CC"/>
    <w:rsid w:val="00E429B0"/>
    <w:rsid w:val="00E42AE5"/>
    <w:rsid w:val="00E42F09"/>
    <w:rsid w:val="00E43DC5"/>
    <w:rsid w:val="00E449A2"/>
    <w:rsid w:val="00E44B38"/>
    <w:rsid w:val="00E45626"/>
    <w:rsid w:val="00E45C21"/>
    <w:rsid w:val="00E46960"/>
    <w:rsid w:val="00E47DFB"/>
    <w:rsid w:val="00E5101E"/>
    <w:rsid w:val="00E51BA6"/>
    <w:rsid w:val="00E528A9"/>
    <w:rsid w:val="00E52B21"/>
    <w:rsid w:val="00E572BD"/>
    <w:rsid w:val="00E575B4"/>
    <w:rsid w:val="00E577D4"/>
    <w:rsid w:val="00E57F3D"/>
    <w:rsid w:val="00E60190"/>
    <w:rsid w:val="00E6044B"/>
    <w:rsid w:val="00E60468"/>
    <w:rsid w:val="00E612C6"/>
    <w:rsid w:val="00E6278A"/>
    <w:rsid w:val="00E642A9"/>
    <w:rsid w:val="00E64868"/>
    <w:rsid w:val="00E65AD5"/>
    <w:rsid w:val="00E65B31"/>
    <w:rsid w:val="00E66845"/>
    <w:rsid w:val="00E66FD1"/>
    <w:rsid w:val="00E71BB5"/>
    <w:rsid w:val="00E71EDC"/>
    <w:rsid w:val="00E730E4"/>
    <w:rsid w:val="00E7410C"/>
    <w:rsid w:val="00E741CD"/>
    <w:rsid w:val="00E749C0"/>
    <w:rsid w:val="00E74EB0"/>
    <w:rsid w:val="00E760DF"/>
    <w:rsid w:val="00E76D80"/>
    <w:rsid w:val="00E77037"/>
    <w:rsid w:val="00E773B3"/>
    <w:rsid w:val="00E8052F"/>
    <w:rsid w:val="00E80782"/>
    <w:rsid w:val="00E80BDD"/>
    <w:rsid w:val="00E81553"/>
    <w:rsid w:val="00E81667"/>
    <w:rsid w:val="00E83B55"/>
    <w:rsid w:val="00E841F6"/>
    <w:rsid w:val="00E843D6"/>
    <w:rsid w:val="00E8462E"/>
    <w:rsid w:val="00E855AB"/>
    <w:rsid w:val="00E85F4D"/>
    <w:rsid w:val="00E86124"/>
    <w:rsid w:val="00E861F8"/>
    <w:rsid w:val="00E86330"/>
    <w:rsid w:val="00E86814"/>
    <w:rsid w:val="00E87918"/>
    <w:rsid w:val="00E90550"/>
    <w:rsid w:val="00E91251"/>
    <w:rsid w:val="00E91393"/>
    <w:rsid w:val="00E916A1"/>
    <w:rsid w:val="00E91AEC"/>
    <w:rsid w:val="00E921A2"/>
    <w:rsid w:val="00E92C39"/>
    <w:rsid w:val="00E93A9B"/>
    <w:rsid w:val="00E9441F"/>
    <w:rsid w:val="00E94485"/>
    <w:rsid w:val="00E952E2"/>
    <w:rsid w:val="00E9540B"/>
    <w:rsid w:val="00E96479"/>
    <w:rsid w:val="00E964E9"/>
    <w:rsid w:val="00E96BB1"/>
    <w:rsid w:val="00E97188"/>
    <w:rsid w:val="00E973FE"/>
    <w:rsid w:val="00E97496"/>
    <w:rsid w:val="00E97A18"/>
    <w:rsid w:val="00E97BE8"/>
    <w:rsid w:val="00EA0E7A"/>
    <w:rsid w:val="00EA0E9C"/>
    <w:rsid w:val="00EA1BFF"/>
    <w:rsid w:val="00EA1D0F"/>
    <w:rsid w:val="00EA349D"/>
    <w:rsid w:val="00EA46C2"/>
    <w:rsid w:val="00EA4733"/>
    <w:rsid w:val="00EA4CCA"/>
    <w:rsid w:val="00EA5176"/>
    <w:rsid w:val="00EA56D5"/>
    <w:rsid w:val="00EA62AD"/>
    <w:rsid w:val="00EA6EB9"/>
    <w:rsid w:val="00EA7B31"/>
    <w:rsid w:val="00EB0170"/>
    <w:rsid w:val="00EB018E"/>
    <w:rsid w:val="00EB028E"/>
    <w:rsid w:val="00EB04EE"/>
    <w:rsid w:val="00EB0A79"/>
    <w:rsid w:val="00EB0BFB"/>
    <w:rsid w:val="00EB184A"/>
    <w:rsid w:val="00EB2F4E"/>
    <w:rsid w:val="00EB3053"/>
    <w:rsid w:val="00EB33DD"/>
    <w:rsid w:val="00EB3542"/>
    <w:rsid w:val="00EB3C01"/>
    <w:rsid w:val="00EB414D"/>
    <w:rsid w:val="00EB4561"/>
    <w:rsid w:val="00EB45A9"/>
    <w:rsid w:val="00EB4A4A"/>
    <w:rsid w:val="00EB535C"/>
    <w:rsid w:val="00EB5874"/>
    <w:rsid w:val="00EB62CC"/>
    <w:rsid w:val="00EB6EA3"/>
    <w:rsid w:val="00EC017B"/>
    <w:rsid w:val="00EC050F"/>
    <w:rsid w:val="00EC07B8"/>
    <w:rsid w:val="00EC0FAF"/>
    <w:rsid w:val="00EC1BC8"/>
    <w:rsid w:val="00EC228E"/>
    <w:rsid w:val="00EC2B10"/>
    <w:rsid w:val="00EC3036"/>
    <w:rsid w:val="00EC4035"/>
    <w:rsid w:val="00EC453C"/>
    <w:rsid w:val="00EC469B"/>
    <w:rsid w:val="00EC4DA8"/>
    <w:rsid w:val="00EC54FF"/>
    <w:rsid w:val="00EC55CC"/>
    <w:rsid w:val="00EC5E0E"/>
    <w:rsid w:val="00EC63A4"/>
    <w:rsid w:val="00EC660A"/>
    <w:rsid w:val="00EC79B3"/>
    <w:rsid w:val="00ED06BA"/>
    <w:rsid w:val="00ED0B16"/>
    <w:rsid w:val="00ED0EDA"/>
    <w:rsid w:val="00ED1063"/>
    <w:rsid w:val="00ED159F"/>
    <w:rsid w:val="00ED3F83"/>
    <w:rsid w:val="00ED4B4A"/>
    <w:rsid w:val="00ED53B6"/>
    <w:rsid w:val="00ED57A8"/>
    <w:rsid w:val="00ED6474"/>
    <w:rsid w:val="00ED757E"/>
    <w:rsid w:val="00ED7920"/>
    <w:rsid w:val="00EE0885"/>
    <w:rsid w:val="00EE125C"/>
    <w:rsid w:val="00EE22AC"/>
    <w:rsid w:val="00EE2E62"/>
    <w:rsid w:val="00EE339C"/>
    <w:rsid w:val="00EE378E"/>
    <w:rsid w:val="00EE3B8A"/>
    <w:rsid w:val="00EE3FDB"/>
    <w:rsid w:val="00EE411A"/>
    <w:rsid w:val="00EE4240"/>
    <w:rsid w:val="00EE4CAE"/>
    <w:rsid w:val="00EE59BB"/>
    <w:rsid w:val="00EE6749"/>
    <w:rsid w:val="00EF030F"/>
    <w:rsid w:val="00EF05BA"/>
    <w:rsid w:val="00EF11EC"/>
    <w:rsid w:val="00EF2DEA"/>
    <w:rsid w:val="00EF3B62"/>
    <w:rsid w:val="00EF465E"/>
    <w:rsid w:val="00EF5E27"/>
    <w:rsid w:val="00EF6139"/>
    <w:rsid w:val="00EF62CF"/>
    <w:rsid w:val="00EF654F"/>
    <w:rsid w:val="00EF6602"/>
    <w:rsid w:val="00EF6917"/>
    <w:rsid w:val="00EF732C"/>
    <w:rsid w:val="00F00372"/>
    <w:rsid w:val="00F013B2"/>
    <w:rsid w:val="00F0183A"/>
    <w:rsid w:val="00F03129"/>
    <w:rsid w:val="00F032D6"/>
    <w:rsid w:val="00F03D80"/>
    <w:rsid w:val="00F040FF"/>
    <w:rsid w:val="00F05190"/>
    <w:rsid w:val="00F06214"/>
    <w:rsid w:val="00F06496"/>
    <w:rsid w:val="00F064EF"/>
    <w:rsid w:val="00F0723B"/>
    <w:rsid w:val="00F073CD"/>
    <w:rsid w:val="00F076BB"/>
    <w:rsid w:val="00F07715"/>
    <w:rsid w:val="00F07B74"/>
    <w:rsid w:val="00F07F50"/>
    <w:rsid w:val="00F100EC"/>
    <w:rsid w:val="00F109EB"/>
    <w:rsid w:val="00F10D87"/>
    <w:rsid w:val="00F11448"/>
    <w:rsid w:val="00F11A5D"/>
    <w:rsid w:val="00F11F7D"/>
    <w:rsid w:val="00F12CC1"/>
    <w:rsid w:val="00F12E3C"/>
    <w:rsid w:val="00F13414"/>
    <w:rsid w:val="00F137C4"/>
    <w:rsid w:val="00F14585"/>
    <w:rsid w:val="00F148D6"/>
    <w:rsid w:val="00F14AB0"/>
    <w:rsid w:val="00F1589E"/>
    <w:rsid w:val="00F16AA3"/>
    <w:rsid w:val="00F16E19"/>
    <w:rsid w:val="00F17165"/>
    <w:rsid w:val="00F1745B"/>
    <w:rsid w:val="00F200F2"/>
    <w:rsid w:val="00F21C94"/>
    <w:rsid w:val="00F23BF9"/>
    <w:rsid w:val="00F24B32"/>
    <w:rsid w:val="00F256BE"/>
    <w:rsid w:val="00F25CC2"/>
    <w:rsid w:val="00F25EC0"/>
    <w:rsid w:val="00F267EB"/>
    <w:rsid w:val="00F27B2A"/>
    <w:rsid w:val="00F30272"/>
    <w:rsid w:val="00F315FD"/>
    <w:rsid w:val="00F31851"/>
    <w:rsid w:val="00F31E7D"/>
    <w:rsid w:val="00F32FD8"/>
    <w:rsid w:val="00F33691"/>
    <w:rsid w:val="00F33707"/>
    <w:rsid w:val="00F3407F"/>
    <w:rsid w:val="00F340EF"/>
    <w:rsid w:val="00F341B3"/>
    <w:rsid w:val="00F353F8"/>
    <w:rsid w:val="00F36559"/>
    <w:rsid w:val="00F36F43"/>
    <w:rsid w:val="00F40335"/>
    <w:rsid w:val="00F404E0"/>
    <w:rsid w:val="00F4084D"/>
    <w:rsid w:val="00F417BE"/>
    <w:rsid w:val="00F4183A"/>
    <w:rsid w:val="00F423DE"/>
    <w:rsid w:val="00F42500"/>
    <w:rsid w:val="00F426C6"/>
    <w:rsid w:val="00F438A7"/>
    <w:rsid w:val="00F43909"/>
    <w:rsid w:val="00F43B85"/>
    <w:rsid w:val="00F442F7"/>
    <w:rsid w:val="00F4486A"/>
    <w:rsid w:val="00F458EB"/>
    <w:rsid w:val="00F46E00"/>
    <w:rsid w:val="00F47227"/>
    <w:rsid w:val="00F472B3"/>
    <w:rsid w:val="00F5199E"/>
    <w:rsid w:val="00F5210C"/>
    <w:rsid w:val="00F52C77"/>
    <w:rsid w:val="00F52CC2"/>
    <w:rsid w:val="00F52DF5"/>
    <w:rsid w:val="00F53369"/>
    <w:rsid w:val="00F53A3D"/>
    <w:rsid w:val="00F540D2"/>
    <w:rsid w:val="00F550A5"/>
    <w:rsid w:val="00F55594"/>
    <w:rsid w:val="00F61470"/>
    <w:rsid w:val="00F618FF"/>
    <w:rsid w:val="00F61E68"/>
    <w:rsid w:val="00F62925"/>
    <w:rsid w:val="00F63595"/>
    <w:rsid w:val="00F6435F"/>
    <w:rsid w:val="00F64A7F"/>
    <w:rsid w:val="00F653F3"/>
    <w:rsid w:val="00F657A1"/>
    <w:rsid w:val="00F658B4"/>
    <w:rsid w:val="00F66052"/>
    <w:rsid w:val="00F67178"/>
    <w:rsid w:val="00F67A8F"/>
    <w:rsid w:val="00F67CDC"/>
    <w:rsid w:val="00F705A2"/>
    <w:rsid w:val="00F705C4"/>
    <w:rsid w:val="00F706E4"/>
    <w:rsid w:val="00F70A67"/>
    <w:rsid w:val="00F70F3F"/>
    <w:rsid w:val="00F7112C"/>
    <w:rsid w:val="00F71B0B"/>
    <w:rsid w:val="00F71BD8"/>
    <w:rsid w:val="00F723A8"/>
    <w:rsid w:val="00F749D2"/>
    <w:rsid w:val="00F7549B"/>
    <w:rsid w:val="00F75C84"/>
    <w:rsid w:val="00F76A6A"/>
    <w:rsid w:val="00F76AAD"/>
    <w:rsid w:val="00F76D72"/>
    <w:rsid w:val="00F7733E"/>
    <w:rsid w:val="00F81167"/>
    <w:rsid w:val="00F81F0D"/>
    <w:rsid w:val="00F820E6"/>
    <w:rsid w:val="00F829A6"/>
    <w:rsid w:val="00F83169"/>
    <w:rsid w:val="00F84A98"/>
    <w:rsid w:val="00F84AF4"/>
    <w:rsid w:val="00F84E09"/>
    <w:rsid w:val="00F86403"/>
    <w:rsid w:val="00F87912"/>
    <w:rsid w:val="00F90D9A"/>
    <w:rsid w:val="00F90DFF"/>
    <w:rsid w:val="00F90E08"/>
    <w:rsid w:val="00F92C2C"/>
    <w:rsid w:val="00F9365E"/>
    <w:rsid w:val="00F94462"/>
    <w:rsid w:val="00F94DE5"/>
    <w:rsid w:val="00F953C5"/>
    <w:rsid w:val="00F9676F"/>
    <w:rsid w:val="00FA091D"/>
    <w:rsid w:val="00FA0F50"/>
    <w:rsid w:val="00FA12BF"/>
    <w:rsid w:val="00FA12EC"/>
    <w:rsid w:val="00FA2ECA"/>
    <w:rsid w:val="00FA457B"/>
    <w:rsid w:val="00FA57E8"/>
    <w:rsid w:val="00FA6102"/>
    <w:rsid w:val="00FA6233"/>
    <w:rsid w:val="00FA6AAF"/>
    <w:rsid w:val="00FA766A"/>
    <w:rsid w:val="00FA7A28"/>
    <w:rsid w:val="00FB0276"/>
    <w:rsid w:val="00FB08BA"/>
    <w:rsid w:val="00FB0EED"/>
    <w:rsid w:val="00FB11DA"/>
    <w:rsid w:val="00FB1E3B"/>
    <w:rsid w:val="00FB1F88"/>
    <w:rsid w:val="00FB227F"/>
    <w:rsid w:val="00FB36D7"/>
    <w:rsid w:val="00FB37CC"/>
    <w:rsid w:val="00FB45ED"/>
    <w:rsid w:val="00FB50B8"/>
    <w:rsid w:val="00FB5611"/>
    <w:rsid w:val="00FB6892"/>
    <w:rsid w:val="00FB6916"/>
    <w:rsid w:val="00FB6A57"/>
    <w:rsid w:val="00FB723D"/>
    <w:rsid w:val="00FB74AE"/>
    <w:rsid w:val="00FB7843"/>
    <w:rsid w:val="00FC039C"/>
    <w:rsid w:val="00FC1689"/>
    <w:rsid w:val="00FC2522"/>
    <w:rsid w:val="00FC2657"/>
    <w:rsid w:val="00FC2BE7"/>
    <w:rsid w:val="00FC2CDF"/>
    <w:rsid w:val="00FC2D20"/>
    <w:rsid w:val="00FC37A4"/>
    <w:rsid w:val="00FC3A89"/>
    <w:rsid w:val="00FC3CE2"/>
    <w:rsid w:val="00FC5935"/>
    <w:rsid w:val="00FC638E"/>
    <w:rsid w:val="00FC6BA4"/>
    <w:rsid w:val="00FC79AA"/>
    <w:rsid w:val="00FD0254"/>
    <w:rsid w:val="00FD176E"/>
    <w:rsid w:val="00FD1C0D"/>
    <w:rsid w:val="00FD1C76"/>
    <w:rsid w:val="00FD2A55"/>
    <w:rsid w:val="00FD2C0C"/>
    <w:rsid w:val="00FD2C18"/>
    <w:rsid w:val="00FD349F"/>
    <w:rsid w:val="00FD352E"/>
    <w:rsid w:val="00FD3593"/>
    <w:rsid w:val="00FD49AF"/>
    <w:rsid w:val="00FD5A40"/>
    <w:rsid w:val="00FD5A93"/>
    <w:rsid w:val="00FD5D92"/>
    <w:rsid w:val="00FD617C"/>
    <w:rsid w:val="00FD6C09"/>
    <w:rsid w:val="00FD7299"/>
    <w:rsid w:val="00FD7724"/>
    <w:rsid w:val="00FE0B65"/>
    <w:rsid w:val="00FE1360"/>
    <w:rsid w:val="00FE1688"/>
    <w:rsid w:val="00FE3732"/>
    <w:rsid w:val="00FE384C"/>
    <w:rsid w:val="00FE46C3"/>
    <w:rsid w:val="00FE4BB0"/>
    <w:rsid w:val="00FE5149"/>
    <w:rsid w:val="00FE5D09"/>
    <w:rsid w:val="00FE6571"/>
    <w:rsid w:val="00FF09C3"/>
    <w:rsid w:val="00FF0D05"/>
    <w:rsid w:val="00FF0E6E"/>
    <w:rsid w:val="00FF12B7"/>
    <w:rsid w:val="00FF1EA6"/>
    <w:rsid w:val="00FF20DB"/>
    <w:rsid w:val="00FF214C"/>
    <w:rsid w:val="00FF310C"/>
    <w:rsid w:val="00FF5163"/>
    <w:rsid w:val="00FF58B3"/>
    <w:rsid w:val="00FF595D"/>
    <w:rsid w:val="00FF6320"/>
    <w:rsid w:val="00FF6657"/>
    <w:rsid w:val="00FF6A3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3C9D86D4"/>
  <w15:chartTrackingRefBased/>
  <w15:docId w15:val="{57B96401-D2A3-401E-B6EF-1BFE82DEB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Title" w:qFormat="1"/>
    <w:lsdException w:name="Subtitle" w:qFormat="1"/>
    <w:lsdException w:name="Block Text" w:qFormat="1"/>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style>
  <w:style w:type="paragraph" w:styleId="Ttulo1">
    <w:name w:val="heading 1"/>
    <w:basedOn w:val="Normal"/>
    <w:next w:val="Normal"/>
    <w:qFormat/>
    <w:pPr>
      <w:keepNext/>
      <w:spacing w:before="240" w:after="60"/>
      <w:outlineLvl w:val="0"/>
    </w:pPr>
    <w:rPr>
      <w:rFonts w:ascii="Arial" w:hAnsi="Arial"/>
      <w:b/>
      <w:kern w:val="28"/>
      <w:sz w:val="28"/>
    </w:rPr>
  </w:style>
  <w:style w:type="paragraph" w:styleId="Ttulo2">
    <w:name w:val="heading 2"/>
    <w:basedOn w:val="Normal"/>
    <w:next w:val="Normal"/>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pPr>
      <w:ind w:left="1134" w:hanging="1134"/>
      <w:jc w:val="both"/>
    </w:pPr>
    <w:rPr>
      <w:rFonts w:ascii="Arial" w:hAnsi="Arial"/>
      <w:sz w:val="22"/>
    </w:rPr>
  </w:style>
  <w:style w:type="paragraph" w:styleId="Textoembloco">
    <w:name w:val="Block Text"/>
    <w:basedOn w:val="Normal"/>
    <w:qFormat/>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pPr>
      <w:ind w:hanging="1134"/>
      <w:jc w:val="both"/>
    </w:pPr>
    <w:rPr>
      <w:rFonts w:ascii="Arial" w:hAnsi="Arial"/>
    </w:rPr>
  </w:style>
  <w:style w:type="paragraph" w:styleId="Cabealho">
    <w:name w:val="header"/>
    <w:basedOn w:val="Normal"/>
    <w:link w:val="CabealhoChar"/>
    <w:pPr>
      <w:tabs>
        <w:tab w:val="center" w:pos="4419"/>
        <w:tab w:val="right" w:pos="8838"/>
      </w:tabs>
    </w:pPr>
  </w:style>
  <w:style w:type="paragraph" w:styleId="Rodap">
    <w:name w:val="footer"/>
    <w:aliases w:val="MSWord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pPr>
      <w:spacing w:before="120"/>
      <w:jc w:val="both"/>
    </w:pPr>
    <w:rPr>
      <w:rFonts w:ascii="Arial" w:hAnsi="Arial"/>
      <w:sz w:val="22"/>
    </w:rPr>
  </w:style>
  <w:style w:type="paragraph" w:styleId="Corpodetexto">
    <w:name w:val="Body Text"/>
    <w:basedOn w:val="Normal"/>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uiPriority w:val="22"/>
    <w:qFormat/>
    <w:rPr>
      <w:b/>
    </w:rPr>
  </w:style>
  <w:style w:type="character" w:styleId="Hyperlink">
    <w:name w:val="Hyperlink"/>
    <w:rPr>
      <w:color w:val="0000FF"/>
      <w:u w:val="single"/>
    </w:rPr>
  </w:style>
  <w:style w:type="paragraph" w:customStyle="1" w:styleId="Normal4">
    <w:name w:val="Normal 4"/>
    <w:basedOn w:val="Normal"/>
    <w:pPr>
      <w:keepLines/>
      <w:numPr>
        <w:ilvl w:val="3"/>
        <w:numId w:val="2"/>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2"/>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2"/>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uiPriority w:val="99"/>
    <w:pPr>
      <w:numPr>
        <w:numId w:val="3"/>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pPr>
      <w:keepLines/>
      <w:numPr>
        <w:numId w:val="4"/>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5"/>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uiPriority w:val="99"/>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aliases w:val="MSWordFooter Char"/>
    <w:link w:val="Rodap"/>
    <w:uiPriority w:val="99"/>
    <w:rsid w:val="001E6F49"/>
  </w:style>
  <w:style w:type="character" w:customStyle="1" w:styleId="NormalArialChar">
    <w:name w:val="Normal + Arial Char"/>
    <w:aliases w:val="11 pt Char"/>
    <w:link w:val="NormalArial"/>
    <w:uiPriority w:val="99"/>
    <w:rsid w:val="00160A76"/>
    <w:rPr>
      <w:rFonts w:ascii="Arial" w:hAnsi="Arial"/>
    </w:rPr>
  </w:style>
  <w:style w:type="paragraph" w:styleId="Reviso">
    <w:name w:val="Revision"/>
    <w:hidden/>
    <w:uiPriority w:val="99"/>
    <w:semiHidden/>
    <w:rsid w:val="00AF459E"/>
  </w:style>
  <w:style w:type="paragraph" w:customStyle="1" w:styleId="Alinea">
    <w:name w:val="Alinea"/>
    <w:basedOn w:val="Normal"/>
    <w:rsid w:val="00CB4589"/>
    <w:pPr>
      <w:numPr>
        <w:numId w:val="9"/>
      </w:numPr>
      <w:tabs>
        <w:tab w:val="clear" w:pos="425"/>
        <w:tab w:val="num" w:pos="361"/>
      </w:tabs>
      <w:spacing w:before="120"/>
      <w:ind w:left="361" w:hanging="360"/>
      <w:jc w:val="both"/>
    </w:pPr>
    <w:rPr>
      <w:rFonts w:ascii="Arial" w:eastAsia="Calibri" w:hAnsi="Arial" w:cs="Arial"/>
      <w:spacing w:val="8"/>
      <w:sz w:val="18"/>
      <w:szCs w:val="18"/>
    </w:rPr>
  </w:style>
  <w:style w:type="paragraph" w:styleId="PargrafodaLista">
    <w:name w:val="List Paragraph"/>
    <w:aliases w:val="Corpo Texto,Normal com bullets,DOCs_Paragrafo-1"/>
    <w:basedOn w:val="Normal"/>
    <w:link w:val="PargrafodaListaChar"/>
    <w:uiPriority w:val="34"/>
    <w:qFormat/>
    <w:rsid w:val="00FA12EC"/>
    <w:pPr>
      <w:ind w:left="708"/>
    </w:pPr>
  </w:style>
  <w:style w:type="character" w:customStyle="1" w:styleId="right">
    <w:name w:val="right"/>
    <w:rsid w:val="005E1FBE"/>
  </w:style>
  <w:style w:type="paragraph" w:customStyle="1" w:styleId="Nivel2">
    <w:name w:val="Nivel 2"/>
    <w:basedOn w:val="Normal"/>
    <w:rsid w:val="006F4F9E"/>
    <w:pPr>
      <w:numPr>
        <w:ilvl w:val="1"/>
        <w:numId w:val="14"/>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6F4F9E"/>
    <w:pPr>
      <w:numPr>
        <w:numId w:val="14"/>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
    <w:name w:val="Nivel 3"/>
    <w:basedOn w:val="Normal"/>
    <w:rsid w:val="006F4F9E"/>
    <w:pPr>
      <w:numPr>
        <w:ilvl w:val="2"/>
        <w:numId w:val="14"/>
      </w:num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
    <w:name w:val="Nivel 4 Char"/>
    <w:link w:val="Nivel4"/>
    <w:locked/>
    <w:rsid w:val="006F4F9E"/>
    <w:rPr>
      <w:rFonts w:ascii="Ecofont_Spranq_eco_Sans" w:hAnsi="Ecofont_Spranq_eco_Sans"/>
      <w:lang w:val="pt-BR" w:eastAsia="pt-BR"/>
    </w:rPr>
  </w:style>
  <w:style w:type="paragraph" w:customStyle="1" w:styleId="Nivel4">
    <w:name w:val="Nivel 4"/>
    <w:basedOn w:val="Normal"/>
    <w:link w:val="Nivel4Char"/>
    <w:rsid w:val="006F4F9E"/>
    <w:pPr>
      <w:numPr>
        <w:ilvl w:val="3"/>
        <w:numId w:val="14"/>
      </w:numPr>
      <w:spacing w:before="120" w:after="120" w:line="276" w:lineRule="auto"/>
      <w:jc w:val="both"/>
    </w:pPr>
    <w:rPr>
      <w:rFonts w:ascii="Ecofont_Spranq_eco_Sans" w:hAnsi="Ecofont_Spranq_eco_Sans"/>
    </w:rPr>
  </w:style>
  <w:style w:type="paragraph" w:customStyle="1" w:styleId="Nivel5">
    <w:name w:val="Nivel 5"/>
    <w:basedOn w:val="Normal"/>
    <w:rsid w:val="006F4F9E"/>
    <w:pPr>
      <w:numPr>
        <w:ilvl w:val="4"/>
        <w:numId w:val="14"/>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textbody">
    <w:name w:val="textbody"/>
    <w:basedOn w:val="Normal"/>
    <w:rsid w:val="008E57D6"/>
    <w:pPr>
      <w:spacing w:before="100" w:beforeAutospacing="1" w:after="100" w:afterAutospacing="1"/>
    </w:pPr>
    <w:rPr>
      <w:sz w:val="24"/>
      <w:szCs w:val="24"/>
    </w:rPr>
  </w:style>
  <w:style w:type="character" w:customStyle="1" w:styleId="wordsection1Char">
    <w:name w:val="wordsection1 Char"/>
    <w:link w:val="wordsection1"/>
    <w:locked/>
    <w:rsid w:val="00AA3264"/>
    <w:rPr>
      <w:rFonts w:ascii="Calibri" w:hAnsi="Calibri"/>
    </w:rPr>
  </w:style>
  <w:style w:type="paragraph" w:customStyle="1" w:styleId="wordsection1">
    <w:name w:val="wordsection1"/>
    <w:basedOn w:val="Normal"/>
    <w:link w:val="wordsection1Char"/>
    <w:rsid w:val="00AA3264"/>
    <w:pPr>
      <w:spacing w:before="100" w:beforeAutospacing="1" w:after="100" w:afterAutospacing="1"/>
    </w:pPr>
    <w:rPr>
      <w:rFonts w:ascii="Calibri" w:hAnsi="Calibri"/>
    </w:rPr>
  </w:style>
  <w:style w:type="table" w:styleId="Tabelacomgrade">
    <w:name w:val="Table Grid"/>
    <w:basedOn w:val="Tabelanormal"/>
    <w:uiPriority w:val="99"/>
    <w:rsid w:val="00DA1B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uiPriority w:val="99"/>
    <w:semiHidden/>
    <w:unhideWhenUsed/>
    <w:rsid w:val="00D562A8"/>
    <w:rPr>
      <w:color w:val="605E5C"/>
      <w:shd w:val="clear" w:color="auto" w:fill="E1DFDD"/>
    </w:rPr>
  </w:style>
  <w:style w:type="character" w:styleId="Refdecomentrio">
    <w:name w:val="annotation reference"/>
    <w:uiPriority w:val="99"/>
    <w:rsid w:val="003347F8"/>
    <w:rPr>
      <w:sz w:val="16"/>
      <w:szCs w:val="16"/>
    </w:rPr>
  </w:style>
  <w:style w:type="paragraph" w:styleId="Textodecomentrio">
    <w:name w:val="annotation text"/>
    <w:basedOn w:val="Normal"/>
    <w:link w:val="TextodecomentrioChar"/>
    <w:uiPriority w:val="99"/>
    <w:rsid w:val="003347F8"/>
  </w:style>
  <w:style w:type="character" w:customStyle="1" w:styleId="TextodecomentrioChar">
    <w:name w:val="Texto de comentário Char"/>
    <w:basedOn w:val="Fontepargpadro"/>
    <w:link w:val="Textodecomentrio"/>
    <w:uiPriority w:val="99"/>
    <w:rsid w:val="003347F8"/>
  </w:style>
  <w:style w:type="paragraph" w:styleId="Assuntodocomentrio">
    <w:name w:val="annotation subject"/>
    <w:basedOn w:val="Textodecomentrio"/>
    <w:next w:val="Textodecomentrio"/>
    <w:link w:val="AssuntodocomentrioChar"/>
    <w:rsid w:val="003347F8"/>
    <w:rPr>
      <w:b/>
      <w:bCs/>
    </w:rPr>
  </w:style>
  <w:style w:type="character" w:customStyle="1" w:styleId="AssuntodocomentrioChar">
    <w:name w:val="Assunto do comentário Char"/>
    <w:link w:val="Assuntodocomentrio"/>
    <w:rsid w:val="003347F8"/>
    <w:rPr>
      <w:b/>
      <w:bCs/>
    </w:rPr>
  </w:style>
  <w:style w:type="paragraph" w:customStyle="1" w:styleId="Default">
    <w:name w:val="Default"/>
    <w:rsid w:val="002D4D3C"/>
    <w:pPr>
      <w:autoSpaceDE w:val="0"/>
      <w:autoSpaceDN w:val="0"/>
      <w:adjustRightInd w:val="0"/>
    </w:pPr>
    <w:rPr>
      <w:rFonts w:ascii="Arial" w:hAnsi="Arial" w:cs="Arial"/>
      <w:color w:val="000000"/>
      <w:sz w:val="24"/>
      <w:szCs w:val="24"/>
    </w:rPr>
  </w:style>
  <w:style w:type="paragraph" w:customStyle="1" w:styleId="Tpicos">
    <w:name w:val="Tópicos"/>
    <w:basedOn w:val="Normal"/>
    <w:qFormat/>
    <w:rsid w:val="00785B2B"/>
    <w:pPr>
      <w:numPr>
        <w:numId w:val="20"/>
      </w:numPr>
      <w:tabs>
        <w:tab w:val="left" w:pos="1800"/>
      </w:tabs>
      <w:suppressAutoHyphens/>
      <w:spacing w:before="280" w:after="280"/>
      <w:jc w:val="both"/>
    </w:pPr>
    <w:rPr>
      <w:rFonts w:ascii="Arial" w:hAnsi="Arial" w:cs="Arial"/>
      <w:sz w:val="22"/>
      <w:szCs w:val="22"/>
      <w:lang w:eastAsia="zh-CN"/>
    </w:rPr>
  </w:style>
  <w:style w:type="paragraph" w:customStyle="1" w:styleId="msonormal0">
    <w:name w:val="msonormal"/>
    <w:basedOn w:val="Normal"/>
    <w:rsid w:val="00A16EEA"/>
    <w:pPr>
      <w:spacing w:before="100" w:beforeAutospacing="1" w:after="100" w:afterAutospacing="1"/>
    </w:pPr>
    <w:rPr>
      <w:sz w:val="24"/>
      <w:szCs w:val="24"/>
    </w:rPr>
  </w:style>
  <w:style w:type="character" w:customStyle="1" w:styleId="CabealhoChar">
    <w:name w:val="Cabeçalho Char"/>
    <w:link w:val="Cabealho"/>
    <w:rsid w:val="00A16EEA"/>
  </w:style>
  <w:style w:type="character" w:customStyle="1" w:styleId="RodapChar1">
    <w:name w:val="Rodapé Char1"/>
    <w:aliases w:val="MSWordFooter Char1"/>
    <w:uiPriority w:val="99"/>
    <w:semiHidden/>
    <w:rsid w:val="00A16EEA"/>
    <w:rPr>
      <w:rFonts w:ascii="Calibri" w:eastAsia="Calibri" w:hAnsi="Calibri"/>
      <w:sz w:val="22"/>
      <w:szCs w:val="22"/>
      <w:lang w:eastAsia="en-US"/>
    </w:rPr>
  </w:style>
  <w:style w:type="character" w:customStyle="1" w:styleId="TextodebaloChar">
    <w:name w:val="Texto de balão Char"/>
    <w:link w:val="Textodebalo"/>
    <w:uiPriority w:val="99"/>
    <w:semiHidden/>
    <w:rsid w:val="00A16EEA"/>
    <w:rPr>
      <w:rFonts w:ascii="Tahoma" w:hAnsi="Tahoma" w:cs="Tahoma"/>
      <w:sz w:val="16"/>
      <w:szCs w:val="16"/>
    </w:rPr>
  </w:style>
  <w:style w:type="character" w:customStyle="1" w:styleId="PargrafodaListaChar">
    <w:name w:val="Parágrafo da Lista Char"/>
    <w:aliases w:val="Corpo Texto Char,Normal com bullets Char,DOCs_Paragrafo-1 Char"/>
    <w:link w:val="PargrafodaLista"/>
    <w:uiPriority w:val="34"/>
    <w:locked/>
    <w:rsid w:val="00A16EEA"/>
  </w:style>
  <w:style w:type="character" w:customStyle="1" w:styleId="ListParagraphChar">
    <w:name w:val="List Paragraph Char"/>
    <w:link w:val="PargrafodaLista1"/>
    <w:locked/>
    <w:rsid w:val="00A16EEA"/>
    <w:rPr>
      <w:rFonts w:eastAsia="SimSun" w:cs="Mangal"/>
      <w:kern w:val="2"/>
      <w:sz w:val="24"/>
      <w:szCs w:val="24"/>
      <w:lang w:eastAsia="hi-IN" w:bidi="hi-IN"/>
    </w:rPr>
  </w:style>
  <w:style w:type="paragraph" w:customStyle="1" w:styleId="PargrafodaLista1">
    <w:name w:val="Parágrafo da Lista1"/>
    <w:basedOn w:val="Normal"/>
    <w:link w:val="ListParagraphChar"/>
    <w:rsid w:val="00A16EEA"/>
    <w:pPr>
      <w:widowControl w:val="0"/>
      <w:suppressAutoHyphens/>
      <w:ind w:left="720"/>
    </w:pPr>
    <w:rPr>
      <w:rFonts w:eastAsia="SimSun" w:cs="Mangal"/>
      <w:kern w:val="2"/>
      <w:sz w:val="24"/>
      <w:szCs w:val="24"/>
      <w:lang w:eastAsia="hi-IN" w:bidi="hi-IN"/>
    </w:rPr>
  </w:style>
  <w:style w:type="character" w:customStyle="1" w:styleId="a1">
    <w:name w:val="a1"/>
    <w:uiPriority w:val="99"/>
    <w:rsid w:val="00A16EEA"/>
    <w:rPr>
      <w:bdr w:val="none" w:sz="0" w:space="0" w:color="auto" w:frame="1"/>
    </w:rPr>
  </w:style>
  <w:style w:type="paragraph" w:customStyle="1" w:styleId="Recuodecorpodetexto31">
    <w:name w:val="Recuo de corpo de texto 31"/>
    <w:basedOn w:val="Normal"/>
    <w:rsid w:val="000D6B83"/>
    <w:pPr>
      <w:ind w:left="1134" w:hanging="1134"/>
      <w:jc w:val="both"/>
    </w:pPr>
    <w:rPr>
      <w:rFonts w:ascii="Swis721 BT" w:hAnsi="Swis721 BT"/>
      <w:spacing w:val="10"/>
      <w:sz w:val="18"/>
    </w:rPr>
  </w:style>
  <w:style w:type="paragraph" w:customStyle="1" w:styleId="Estilo1">
    <w:name w:val="Estilo1"/>
    <w:basedOn w:val="Normal"/>
    <w:rsid w:val="000D6B83"/>
    <w:pPr>
      <w:tabs>
        <w:tab w:val="num" w:pos="361"/>
      </w:tabs>
      <w:spacing w:before="80" w:after="80"/>
      <w:ind w:left="361" w:hanging="360"/>
      <w:jc w:val="both"/>
    </w:pPr>
    <w:rPr>
      <w:rFonts w:ascii="Arial" w:hAnsi="Arial"/>
      <w:sz w:val="24"/>
    </w:rPr>
  </w:style>
  <w:style w:type="paragraph" w:customStyle="1" w:styleId="ANEXO">
    <w:name w:val="ANEXO"/>
    <w:basedOn w:val="Normal"/>
    <w:rsid w:val="000D6B83"/>
    <w:pPr>
      <w:ind w:left="1134" w:hanging="1134"/>
      <w:jc w:val="both"/>
    </w:pPr>
    <w:rPr>
      <w:rFonts w:ascii="Arial" w:hAnsi="Arial"/>
      <w:lang w:val="pt-PT"/>
    </w:rPr>
  </w:style>
  <w:style w:type="paragraph" w:styleId="TextosemFormatao">
    <w:name w:val="Plain Text"/>
    <w:basedOn w:val="Normal"/>
    <w:link w:val="TextosemFormataoChar"/>
    <w:rsid w:val="000D6B83"/>
    <w:rPr>
      <w:rFonts w:ascii="Courier New" w:hAnsi="Courier New"/>
    </w:rPr>
  </w:style>
  <w:style w:type="character" w:customStyle="1" w:styleId="TextosemFormataoChar">
    <w:name w:val="Texto sem Formatação Char"/>
    <w:link w:val="TextosemFormatao"/>
    <w:rsid w:val="000D6B83"/>
    <w:rPr>
      <w:rFonts w:ascii="Courier New" w:hAnsi="Courier New"/>
    </w:rPr>
  </w:style>
  <w:style w:type="paragraph" w:styleId="Legenda">
    <w:name w:val="caption"/>
    <w:basedOn w:val="Normal"/>
    <w:next w:val="Normal"/>
    <w:qFormat/>
    <w:rsid w:val="000D6B83"/>
    <w:rPr>
      <w:rFonts w:ascii="Courier (W1)" w:hAnsi="Courier (W1)"/>
      <w:b/>
      <w:bCs/>
      <w:i/>
      <w:iCs/>
      <w:sz w:val="18"/>
    </w:rPr>
  </w:style>
  <w:style w:type="character" w:customStyle="1" w:styleId="Corpodetexto3Char">
    <w:name w:val="Corpo de texto 3 Char"/>
    <w:link w:val="Corpodetexto3"/>
    <w:rsid w:val="000D6B83"/>
    <w:rPr>
      <w:rFonts w:ascii="Arial" w:hAnsi="Arial"/>
      <w:sz w:val="22"/>
    </w:rPr>
  </w:style>
  <w:style w:type="paragraph" w:customStyle="1" w:styleId="PargrafodaLista2">
    <w:name w:val="Parágrafo da Lista2"/>
    <w:basedOn w:val="Normal"/>
    <w:rsid w:val="000D6B83"/>
    <w:pPr>
      <w:widowControl w:val="0"/>
    </w:pPr>
    <w:rPr>
      <w:rFonts w:ascii="Calibri" w:hAnsi="Calibri"/>
      <w:sz w:val="22"/>
      <w:szCs w:val="22"/>
      <w:lang w:val="en-US" w:eastAsia="en-US"/>
    </w:rPr>
  </w:style>
  <w:style w:type="paragraph" w:customStyle="1" w:styleId="NormalJustificado">
    <w:name w:val="Normal + Justificado"/>
    <w:basedOn w:val="Normal"/>
    <w:rsid w:val="000D6B83"/>
    <w:pPr>
      <w:tabs>
        <w:tab w:val="left" w:pos="8505"/>
      </w:tabs>
      <w:jc w:val="both"/>
    </w:pPr>
    <w:rPr>
      <w:rFonts w:ascii="Arial" w:hAnsi="Arial"/>
      <w:color w:val="000000"/>
      <w:sz w:val="18"/>
    </w:rPr>
  </w:style>
  <w:style w:type="paragraph" w:customStyle="1" w:styleId="western">
    <w:name w:val="western"/>
    <w:basedOn w:val="Normal"/>
    <w:rsid w:val="000D6B83"/>
    <w:pPr>
      <w:spacing w:before="100" w:beforeAutospacing="1" w:after="119"/>
    </w:pPr>
    <w:rPr>
      <w:sz w:val="24"/>
      <w:szCs w:val="24"/>
    </w:rPr>
  </w:style>
  <w:style w:type="character" w:customStyle="1" w:styleId="normaltextrun">
    <w:name w:val="normaltextrun"/>
    <w:basedOn w:val="Fontepargpadro"/>
    <w:rsid w:val="00C363D9"/>
  </w:style>
  <w:style w:type="character" w:customStyle="1" w:styleId="eop">
    <w:name w:val="eop"/>
    <w:basedOn w:val="Fontepargpadro"/>
    <w:rsid w:val="00C363D9"/>
  </w:style>
  <w:style w:type="character" w:customStyle="1" w:styleId="ui-provider">
    <w:name w:val="ui-provider"/>
    <w:basedOn w:val="Fontepargpadro"/>
    <w:rsid w:val="00835DCA"/>
  </w:style>
  <w:style w:type="character" w:styleId="nfase">
    <w:name w:val="Emphasis"/>
    <w:uiPriority w:val="20"/>
    <w:qFormat/>
    <w:rsid w:val="00CD15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93652">
      <w:bodyDiv w:val="1"/>
      <w:marLeft w:val="0"/>
      <w:marRight w:val="0"/>
      <w:marTop w:val="0"/>
      <w:marBottom w:val="0"/>
      <w:divBdr>
        <w:top w:val="none" w:sz="0" w:space="0" w:color="auto"/>
        <w:left w:val="none" w:sz="0" w:space="0" w:color="auto"/>
        <w:bottom w:val="none" w:sz="0" w:space="0" w:color="auto"/>
        <w:right w:val="none" w:sz="0" w:space="0" w:color="auto"/>
      </w:divBdr>
    </w:div>
    <w:div w:id="93281229">
      <w:bodyDiv w:val="1"/>
      <w:marLeft w:val="0"/>
      <w:marRight w:val="0"/>
      <w:marTop w:val="0"/>
      <w:marBottom w:val="0"/>
      <w:divBdr>
        <w:top w:val="none" w:sz="0" w:space="0" w:color="auto"/>
        <w:left w:val="none" w:sz="0" w:space="0" w:color="auto"/>
        <w:bottom w:val="none" w:sz="0" w:space="0" w:color="auto"/>
        <w:right w:val="none" w:sz="0" w:space="0" w:color="auto"/>
      </w:divBdr>
    </w:div>
    <w:div w:id="132603326">
      <w:bodyDiv w:val="1"/>
      <w:marLeft w:val="0"/>
      <w:marRight w:val="0"/>
      <w:marTop w:val="0"/>
      <w:marBottom w:val="0"/>
      <w:divBdr>
        <w:top w:val="none" w:sz="0" w:space="0" w:color="auto"/>
        <w:left w:val="none" w:sz="0" w:space="0" w:color="auto"/>
        <w:bottom w:val="none" w:sz="0" w:space="0" w:color="auto"/>
        <w:right w:val="none" w:sz="0" w:space="0" w:color="auto"/>
      </w:divBdr>
    </w:div>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65681714">
      <w:bodyDiv w:val="1"/>
      <w:marLeft w:val="0"/>
      <w:marRight w:val="0"/>
      <w:marTop w:val="0"/>
      <w:marBottom w:val="0"/>
      <w:divBdr>
        <w:top w:val="none" w:sz="0" w:space="0" w:color="auto"/>
        <w:left w:val="none" w:sz="0" w:space="0" w:color="auto"/>
        <w:bottom w:val="none" w:sz="0" w:space="0" w:color="auto"/>
        <w:right w:val="none" w:sz="0" w:space="0" w:color="auto"/>
      </w:divBdr>
    </w:div>
    <w:div w:id="182982490">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202525160">
      <w:bodyDiv w:val="1"/>
      <w:marLeft w:val="0"/>
      <w:marRight w:val="0"/>
      <w:marTop w:val="0"/>
      <w:marBottom w:val="0"/>
      <w:divBdr>
        <w:top w:val="none" w:sz="0" w:space="0" w:color="auto"/>
        <w:left w:val="none" w:sz="0" w:space="0" w:color="auto"/>
        <w:bottom w:val="none" w:sz="0" w:space="0" w:color="auto"/>
        <w:right w:val="none" w:sz="0" w:space="0" w:color="auto"/>
      </w:divBdr>
    </w:div>
    <w:div w:id="211961458">
      <w:bodyDiv w:val="1"/>
      <w:marLeft w:val="0"/>
      <w:marRight w:val="0"/>
      <w:marTop w:val="0"/>
      <w:marBottom w:val="0"/>
      <w:divBdr>
        <w:top w:val="none" w:sz="0" w:space="0" w:color="auto"/>
        <w:left w:val="none" w:sz="0" w:space="0" w:color="auto"/>
        <w:bottom w:val="none" w:sz="0" w:space="0" w:color="auto"/>
        <w:right w:val="none" w:sz="0" w:space="0" w:color="auto"/>
      </w:divBdr>
    </w:div>
    <w:div w:id="227883812">
      <w:bodyDiv w:val="1"/>
      <w:marLeft w:val="0"/>
      <w:marRight w:val="0"/>
      <w:marTop w:val="0"/>
      <w:marBottom w:val="0"/>
      <w:divBdr>
        <w:top w:val="none" w:sz="0" w:space="0" w:color="auto"/>
        <w:left w:val="none" w:sz="0" w:space="0" w:color="auto"/>
        <w:bottom w:val="none" w:sz="0" w:space="0" w:color="auto"/>
        <w:right w:val="none" w:sz="0" w:space="0" w:color="auto"/>
      </w:divBdr>
    </w:div>
    <w:div w:id="282617331">
      <w:bodyDiv w:val="1"/>
      <w:marLeft w:val="0"/>
      <w:marRight w:val="0"/>
      <w:marTop w:val="0"/>
      <w:marBottom w:val="0"/>
      <w:divBdr>
        <w:top w:val="none" w:sz="0" w:space="0" w:color="auto"/>
        <w:left w:val="none" w:sz="0" w:space="0" w:color="auto"/>
        <w:bottom w:val="none" w:sz="0" w:space="0" w:color="auto"/>
        <w:right w:val="none" w:sz="0" w:space="0" w:color="auto"/>
      </w:divBdr>
    </w:div>
    <w:div w:id="288245401">
      <w:bodyDiv w:val="1"/>
      <w:marLeft w:val="0"/>
      <w:marRight w:val="0"/>
      <w:marTop w:val="0"/>
      <w:marBottom w:val="0"/>
      <w:divBdr>
        <w:top w:val="none" w:sz="0" w:space="0" w:color="auto"/>
        <w:left w:val="none" w:sz="0" w:space="0" w:color="auto"/>
        <w:bottom w:val="none" w:sz="0" w:space="0" w:color="auto"/>
        <w:right w:val="none" w:sz="0" w:space="0" w:color="auto"/>
      </w:divBdr>
    </w:div>
    <w:div w:id="291600461">
      <w:bodyDiv w:val="1"/>
      <w:marLeft w:val="0"/>
      <w:marRight w:val="0"/>
      <w:marTop w:val="0"/>
      <w:marBottom w:val="0"/>
      <w:divBdr>
        <w:top w:val="none" w:sz="0" w:space="0" w:color="auto"/>
        <w:left w:val="none" w:sz="0" w:space="0" w:color="auto"/>
        <w:bottom w:val="none" w:sz="0" w:space="0" w:color="auto"/>
        <w:right w:val="none" w:sz="0" w:space="0" w:color="auto"/>
      </w:divBdr>
    </w:div>
    <w:div w:id="331958161">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365065291">
      <w:bodyDiv w:val="1"/>
      <w:marLeft w:val="0"/>
      <w:marRight w:val="0"/>
      <w:marTop w:val="0"/>
      <w:marBottom w:val="0"/>
      <w:divBdr>
        <w:top w:val="none" w:sz="0" w:space="0" w:color="auto"/>
        <w:left w:val="none" w:sz="0" w:space="0" w:color="auto"/>
        <w:bottom w:val="none" w:sz="0" w:space="0" w:color="auto"/>
        <w:right w:val="none" w:sz="0" w:space="0" w:color="auto"/>
      </w:divBdr>
    </w:div>
    <w:div w:id="375012548">
      <w:bodyDiv w:val="1"/>
      <w:marLeft w:val="0"/>
      <w:marRight w:val="0"/>
      <w:marTop w:val="0"/>
      <w:marBottom w:val="0"/>
      <w:divBdr>
        <w:top w:val="none" w:sz="0" w:space="0" w:color="auto"/>
        <w:left w:val="none" w:sz="0" w:space="0" w:color="auto"/>
        <w:bottom w:val="none" w:sz="0" w:space="0" w:color="auto"/>
        <w:right w:val="none" w:sz="0" w:space="0" w:color="auto"/>
      </w:divBdr>
    </w:div>
    <w:div w:id="421729171">
      <w:bodyDiv w:val="1"/>
      <w:marLeft w:val="0"/>
      <w:marRight w:val="0"/>
      <w:marTop w:val="0"/>
      <w:marBottom w:val="0"/>
      <w:divBdr>
        <w:top w:val="none" w:sz="0" w:space="0" w:color="auto"/>
        <w:left w:val="none" w:sz="0" w:space="0" w:color="auto"/>
        <w:bottom w:val="none" w:sz="0" w:space="0" w:color="auto"/>
        <w:right w:val="none" w:sz="0" w:space="0" w:color="auto"/>
      </w:divBdr>
    </w:div>
    <w:div w:id="433861803">
      <w:bodyDiv w:val="1"/>
      <w:marLeft w:val="0"/>
      <w:marRight w:val="0"/>
      <w:marTop w:val="0"/>
      <w:marBottom w:val="0"/>
      <w:divBdr>
        <w:top w:val="none" w:sz="0" w:space="0" w:color="auto"/>
        <w:left w:val="none" w:sz="0" w:space="0" w:color="auto"/>
        <w:bottom w:val="none" w:sz="0" w:space="0" w:color="auto"/>
        <w:right w:val="none" w:sz="0" w:space="0" w:color="auto"/>
      </w:divBdr>
    </w:div>
    <w:div w:id="486215817">
      <w:bodyDiv w:val="1"/>
      <w:marLeft w:val="0"/>
      <w:marRight w:val="0"/>
      <w:marTop w:val="0"/>
      <w:marBottom w:val="0"/>
      <w:divBdr>
        <w:top w:val="none" w:sz="0" w:space="0" w:color="auto"/>
        <w:left w:val="none" w:sz="0" w:space="0" w:color="auto"/>
        <w:bottom w:val="none" w:sz="0" w:space="0" w:color="auto"/>
        <w:right w:val="none" w:sz="0" w:space="0" w:color="auto"/>
      </w:divBdr>
    </w:div>
    <w:div w:id="505754683">
      <w:bodyDiv w:val="1"/>
      <w:marLeft w:val="0"/>
      <w:marRight w:val="0"/>
      <w:marTop w:val="0"/>
      <w:marBottom w:val="0"/>
      <w:divBdr>
        <w:top w:val="none" w:sz="0" w:space="0" w:color="auto"/>
        <w:left w:val="none" w:sz="0" w:space="0" w:color="auto"/>
        <w:bottom w:val="none" w:sz="0" w:space="0" w:color="auto"/>
        <w:right w:val="none" w:sz="0" w:space="0" w:color="auto"/>
      </w:divBdr>
    </w:div>
    <w:div w:id="508177633">
      <w:bodyDiv w:val="1"/>
      <w:marLeft w:val="0"/>
      <w:marRight w:val="0"/>
      <w:marTop w:val="0"/>
      <w:marBottom w:val="0"/>
      <w:divBdr>
        <w:top w:val="none" w:sz="0" w:space="0" w:color="auto"/>
        <w:left w:val="none" w:sz="0" w:space="0" w:color="auto"/>
        <w:bottom w:val="none" w:sz="0" w:space="0" w:color="auto"/>
        <w:right w:val="none" w:sz="0" w:space="0" w:color="auto"/>
      </w:divBdr>
    </w:div>
    <w:div w:id="523711040">
      <w:bodyDiv w:val="1"/>
      <w:marLeft w:val="0"/>
      <w:marRight w:val="0"/>
      <w:marTop w:val="0"/>
      <w:marBottom w:val="0"/>
      <w:divBdr>
        <w:top w:val="none" w:sz="0" w:space="0" w:color="auto"/>
        <w:left w:val="none" w:sz="0" w:space="0" w:color="auto"/>
        <w:bottom w:val="none" w:sz="0" w:space="0" w:color="auto"/>
        <w:right w:val="none" w:sz="0" w:space="0" w:color="auto"/>
      </w:divBdr>
    </w:div>
    <w:div w:id="531655890">
      <w:bodyDiv w:val="1"/>
      <w:marLeft w:val="0"/>
      <w:marRight w:val="0"/>
      <w:marTop w:val="0"/>
      <w:marBottom w:val="0"/>
      <w:divBdr>
        <w:top w:val="none" w:sz="0" w:space="0" w:color="auto"/>
        <w:left w:val="none" w:sz="0" w:space="0" w:color="auto"/>
        <w:bottom w:val="none" w:sz="0" w:space="0" w:color="auto"/>
        <w:right w:val="none" w:sz="0" w:space="0" w:color="auto"/>
      </w:divBdr>
    </w:div>
    <w:div w:id="532496077">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53470194">
      <w:bodyDiv w:val="1"/>
      <w:marLeft w:val="0"/>
      <w:marRight w:val="0"/>
      <w:marTop w:val="0"/>
      <w:marBottom w:val="0"/>
      <w:divBdr>
        <w:top w:val="none" w:sz="0" w:space="0" w:color="auto"/>
        <w:left w:val="none" w:sz="0" w:space="0" w:color="auto"/>
        <w:bottom w:val="none" w:sz="0" w:space="0" w:color="auto"/>
        <w:right w:val="none" w:sz="0" w:space="0" w:color="auto"/>
      </w:divBdr>
    </w:div>
    <w:div w:id="604926297">
      <w:bodyDiv w:val="1"/>
      <w:marLeft w:val="0"/>
      <w:marRight w:val="0"/>
      <w:marTop w:val="0"/>
      <w:marBottom w:val="0"/>
      <w:divBdr>
        <w:top w:val="none" w:sz="0" w:space="0" w:color="auto"/>
        <w:left w:val="none" w:sz="0" w:space="0" w:color="auto"/>
        <w:bottom w:val="none" w:sz="0" w:space="0" w:color="auto"/>
        <w:right w:val="none" w:sz="0" w:space="0" w:color="auto"/>
      </w:divBdr>
    </w:div>
    <w:div w:id="607466510">
      <w:bodyDiv w:val="1"/>
      <w:marLeft w:val="0"/>
      <w:marRight w:val="0"/>
      <w:marTop w:val="0"/>
      <w:marBottom w:val="0"/>
      <w:divBdr>
        <w:top w:val="none" w:sz="0" w:space="0" w:color="auto"/>
        <w:left w:val="none" w:sz="0" w:space="0" w:color="auto"/>
        <w:bottom w:val="none" w:sz="0" w:space="0" w:color="auto"/>
        <w:right w:val="none" w:sz="0" w:space="0" w:color="auto"/>
      </w:divBdr>
    </w:div>
    <w:div w:id="613944852">
      <w:bodyDiv w:val="1"/>
      <w:marLeft w:val="0"/>
      <w:marRight w:val="0"/>
      <w:marTop w:val="0"/>
      <w:marBottom w:val="0"/>
      <w:divBdr>
        <w:top w:val="none" w:sz="0" w:space="0" w:color="auto"/>
        <w:left w:val="none" w:sz="0" w:space="0" w:color="auto"/>
        <w:bottom w:val="none" w:sz="0" w:space="0" w:color="auto"/>
        <w:right w:val="none" w:sz="0" w:space="0" w:color="auto"/>
      </w:divBdr>
    </w:div>
    <w:div w:id="621812827">
      <w:bodyDiv w:val="1"/>
      <w:marLeft w:val="0"/>
      <w:marRight w:val="0"/>
      <w:marTop w:val="0"/>
      <w:marBottom w:val="0"/>
      <w:divBdr>
        <w:top w:val="none" w:sz="0" w:space="0" w:color="auto"/>
        <w:left w:val="none" w:sz="0" w:space="0" w:color="auto"/>
        <w:bottom w:val="none" w:sz="0" w:space="0" w:color="auto"/>
        <w:right w:val="none" w:sz="0" w:space="0" w:color="auto"/>
      </w:divBdr>
    </w:div>
    <w:div w:id="642735571">
      <w:bodyDiv w:val="1"/>
      <w:marLeft w:val="0"/>
      <w:marRight w:val="0"/>
      <w:marTop w:val="0"/>
      <w:marBottom w:val="0"/>
      <w:divBdr>
        <w:top w:val="none" w:sz="0" w:space="0" w:color="auto"/>
        <w:left w:val="none" w:sz="0" w:space="0" w:color="auto"/>
        <w:bottom w:val="none" w:sz="0" w:space="0" w:color="auto"/>
        <w:right w:val="none" w:sz="0" w:space="0" w:color="auto"/>
      </w:divBdr>
    </w:div>
    <w:div w:id="670524856">
      <w:bodyDiv w:val="1"/>
      <w:marLeft w:val="0"/>
      <w:marRight w:val="0"/>
      <w:marTop w:val="0"/>
      <w:marBottom w:val="0"/>
      <w:divBdr>
        <w:top w:val="none" w:sz="0" w:space="0" w:color="auto"/>
        <w:left w:val="none" w:sz="0" w:space="0" w:color="auto"/>
        <w:bottom w:val="none" w:sz="0" w:space="0" w:color="auto"/>
        <w:right w:val="none" w:sz="0" w:space="0" w:color="auto"/>
      </w:divBdr>
    </w:div>
    <w:div w:id="723679463">
      <w:bodyDiv w:val="1"/>
      <w:marLeft w:val="0"/>
      <w:marRight w:val="0"/>
      <w:marTop w:val="0"/>
      <w:marBottom w:val="0"/>
      <w:divBdr>
        <w:top w:val="none" w:sz="0" w:space="0" w:color="auto"/>
        <w:left w:val="none" w:sz="0" w:space="0" w:color="auto"/>
        <w:bottom w:val="none" w:sz="0" w:space="0" w:color="auto"/>
        <w:right w:val="none" w:sz="0" w:space="0" w:color="auto"/>
      </w:divBdr>
    </w:div>
    <w:div w:id="726732146">
      <w:bodyDiv w:val="1"/>
      <w:marLeft w:val="0"/>
      <w:marRight w:val="0"/>
      <w:marTop w:val="0"/>
      <w:marBottom w:val="0"/>
      <w:divBdr>
        <w:top w:val="none" w:sz="0" w:space="0" w:color="auto"/>
        <w:left w:val="none" w:sz="0" w:space="0" w:color="auto"/>
        <w:bottom w:val="none" w:sz="0" w:space="0" w:color="auto"/>
        <w:right w:val="none" w:sz="0" w:space="0" w:color="auto"/>
      </w:divBdr>
    </w:div>
    <w:div w:id="733240065">
      <w:bodyDiv w:val="1"/>
      <w:marLeft w:val="0"/>
      <w:marRight w:val="0"/>
      <w:marTop w:val="0"/>
      <w:marBottom w:val="0"/>
      <w:divBdr>
        <w:top w:val="none" w:sz="0" w:space="0" w:color="auto"/>
        <w:left w:val="none" w:sz="0" w:space="0" w:color="auto"/>
        <w:bottom w:val="none" w:sz="0" w:space="0" w:color="auto"/>
        <w:right w:val="none" w:sz="0" w:space="0" w:color="auto"/>
      </w:divBdr>
    </w:div>
    <w:div w:id="778449168">
      <w:bodyDiv w:val="1"/>
      <w:marLeft w:val="0"/>
      <w:marRight w:val="0"/>
      <w:marTop w:val="0"/>
      <w:marBottom w:val="0"/>
      <w:divBdr>
        <w:top w:val="none" w:sz="0" w:space="0" w:color="auto"/>
        <w:left w:val="none" w:sz="0" w:space="0" w:color="auto"/>
        <w:bottom w:val="none" w:sz="0" w:space="0" w:color="auto"/>
        <w:right w:val="none" w:sz="0" w:space="0" w:color="auto"/>
      </w:divBdr>
    </w:div>
    <w:div w:id="794371323">
      <w:bodyDiv w:val="1"/>
      <w:marLeft w:val="0"/>
      <w:marRight w:val="0"/>
      <w:marTop w:val="0"/>
      <w:marBottom w:val="0"/>
      <w:divBdr>
        <w:top w:val="none" w:sz="0" w:space="0" w:color="auto"/>
        <w:left w:val="none" w:sz="0" w:space="0" w:color="auto"/>
        <w:bottom w:val="none" w:sz="0" w:space="0" w:color="auto"/>
        <w:right w:val="none" w:sz="0" w:space="0" w:color="auto"/>
      </w:divBdr>
    </w:div>
    <w:div w:id="815336644">
      <w:bodyDiv w:val="1"/>
      <w:marLeft w:val="0"/>
      <w:marRight w:val="0"/>
      <w:marTop w:val="0"/>
      <w:marBottom w:val="0"/>
      <w:divBdr>
        <w:top w:val="none" w:sz="0" w:space="0" w:color="auto"/>
        <w:left w:val="none" w:sz="0" w:space="0" w:color="auto"/>
        <w:bottom w:val="none" w:sz="0" w:space="0" w:color="auto"/>
        <w:right w:val="none" w:sz="0" w:space="0" w:color="auto"/>
      </w:divBdr>
    </w:div>
    <w:div w:id="840509765">
      <w:bodyDiv w:val="1"/>
      <w:marLeft w:val="0"/>
      <w:marRight w:val="0"/>
      <w:marTop w:val="0"/>
      <w:marBottom w:val="0"/>
      <w:divBdr>
        <w:top w:val="none" w:sz="0" w:space="0" w:color="auto"/>
        <w:left w:val="none" w:sz="0" w:space="0" w:color="auto"/>
        <w:bottom w:val="none" w:sz="0" w:space="0" w:color="auto"/>
        <w:right w:val="none" w:sz="0" w:space="0" w:color="auto"/>
      </w:divBdr>
    </w:div>
    <w:div w:id="853031370">
      <w:bodyDiv w:val="1"/>
      <w:marLeft w:val="0"/>
      <w:marRight w:val="0"/>
      <w:marTop w:val="0"/>
      <w:marBottom w:val="0"/>
      <w:divBdr>
        <w:top w:val="none" w:sz="0" w:space="0" w:color="auto"/>
        <w:left w:val="none" w:sz="0" w:space="0" w:color="auto"/>
        <w:bottom w:val="none" w:sz="0" w:space="0" w:color="auto"/>
        <w:right w:val="none" w:sz="0" w:space="0" w:color="auto"/>
      </w:divBdr>
    </w:div>
    <w:div w:id="854459702">
      <w:bodyDiv w:val="1"/>
      <w:marLeft w:val="0"/>
      <w:marRight w:val="0"/>
      <w:marTop w:val="0"/>
      <w:marBottom w:val="0"/>
      <w:divBdr>
        <w:top w:val="none" w:sz="0" w:space="0" w:color="auto"/>
        <w:left w:val="none" w:sz="0" w:space="0" w:color="auto"/>
        <w:bottom w:val="none" w:sz="0" w:space="0" w:color="auto"/>
        <w:right w:val="none" w:sz="0" w:space="0" w:color="auto"/>
      </w:divBdr>
    </w:div>
    <w:div w:id="858351499">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903023743">
      <w:bodyDiv w:val="1"/>
      <w:marLeft w:val="0"/>
      <w:marRight w:val="0"/>
      <w:marTop w:val="0"/>
      <w:marBottom w:val="0"/>
      <w:divBdr>
        <w:top w:val="none" w:sz="0" w:space="0" w:color="auto"/>
        <w:left w:val="none" w:sz="0" w:space="0" w:color="auto"/>
        <w:bottom w:val="none" w:sz="0" w:space="0" w:color="auto"/>
        <w:right w:val="none" w:sz="0" w:space="0" w:color="auto"/>
      </w:divBdr>
    </w:div>
    <w:div w:id="1012755950">
      <w:bodyDiv w:val="1"/>
      <w:marLeft w:val="0"/>
      <w:marRight w:val="0"/>
      <w:marTop w:val="0"/>
      <w:marBottom w:val="0"/>
      <w:divBdr>
        <w:top w:val="none" w:sz="0" w:space="0" w:color="auto"/>
        <w:left w:val="none" w:sz="0" w:space="0" w:color="auto"/>
        <w:bottom w:val="none" w:sz="0" w:space="0" w:color="auto"/>
        <w:right w:val="none" w:sz="0" w:space="0" w:color="auto"/>
      </w:divBdr>
    </w:div>
    <w:div w:id="1103577215">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113592843">
      <w:bodyDiv w:val="1"/>
      <w:marLeft w:val="0"/>
      <w:marRight w:val="0"/>
      <w:marTop w:val="0"/>
      <w:marBottom w:val="0"/>
      <w:divBdr>
        <w:top w:val="none" w:sz="0" w:space="0" w:color="auto"/>
        <w:left w:val="none" w:sz="0" w:space="0" w:color="auto"/>
        <w:bottom w:val="none" w:sz="0" w:space="0" w:color="auto"/>
        <w:right w:val="none" w:sz="0" w:space="0" w:color="auto"/>
      </w:divBdr>
    </w:div>
    <w:div w:id="1127090519">
      <w:bodyDiv w:val="1"/>
      <w:marLeft w:val="0"/>
      <w:marRight w:val="0"/>
      <w:marTop w:val="0"/>
      <w:marBottom w:val="0"/>
      <w:divBdr>
        <w:top w:val="none" w:sz="0" w:space="0" w:color="auto"/>
        <w:left w:val="none" w:sz="0" w:space="0" w:color="auto"/>
        <w:bottom w:val="none" w:sz="0" w:space="0" w:color="auto"/>
        <w:right w:val="none" w:sz="0" w:space="0" w:color="auto"/>
      </w:divBdr>
    </w:div>
    <w:div w:id="1140029945">
      <w:bodyDiv w:val="1"/>
      <w:marLeft w:val="0"/>
      <w:marRight w:val="0"/>
      <w:marTop w:val="0"/>
      <w:marBottom w:val="0"/>
      <w:divBdr>
        <w:top w:val="none" w:sz="0" w:space="0" w:color="auto"/>
        <w:left w:val="none" w:sz="0" w:space="0" w:color="auto"/>
        <w:bottom w:val="none" w:sz="0" w:space="0" w:color="auto"/>
        <w:right w:val="none" w:sz="0" w:space="0" w:color="auto"/>
      </w:divBdr>
    </w:div>
    <w:div w:id="1145050132">
      <w:bodyDiv w:val="1"/>
      <w:marLeft w:val="0"/>
      <w:marRight w:val="0"/>
      <w:marTop w:val="0"/>
      <w:marBottom w:val="0"/>
      <w:divBdr>
        <w:top w:val="none" w:sz="0" w:space="0" w:color="auto"/>
        <w:left w:val="none" w:sz="0" w:space="0" w:color="auto"/>
        <w:bottom w:val="none" w:sz="0" w:space="0" w:color="auto"/>
        <w:right w:val="none" w:sz="0" w:space="0" w:color="auto"/>
      </w:divBdr>
    </w:div>
    <w:div w:id="1163087037">
      <w:bodyDiv w:val="1"/>
      <w:marLeft w:val="0"/>
      <w:marRight w:val="0"/>
      <w:marTop w:val="0"/>
      <w:marBottom w:val="0"/>
      <w:divBdr>
        <w:top w:val="none" w:sz="0" w:space="0" w:color="auto"/>
        <w:left w:val="none" w:sz="0" w:space="0" w:color="auto"/>
        <w:bottom w:val="none" w:sz="0" w:space="0" w:color="auto"/>
        <w:right w:val="none" w:sz="0" w:space="0" w:color="auto"/>
      </w:divBdr>
      <w:divsChild>
        <w:div w:id="425657179">
          <w:marLeft w:val="0"/>
          <w:marRight w:val="0"/>
          <w:marTop w:val="0"/>
          <w:marBottom w:val="0"/>
          <w:divBdr>
            <w:top w:val="none" w:sz="0" w:space="0" w:color="auto"/>
            <w:left w:val="none" w:sz="0" w:space="0" w:color="auto"/>
            <w:bottom w:val="none" w:sz="0" w:space="0" w:color="auto"/>
            <w:right w:val="none" w:sz="0" w:space="0" w:color="auto"/>
          </w:divBdr>
          <w:divsChild>
            <w:div w:id="127455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19947">
      <w:bodyDiv w:val="1"/>
      <w:marLeft w:val="0"/>
      <w:marRight w:val="0"/>
      <w:marTop w:val="0"/>
      <w:marBottom w:val="0"/>
      <w:divBdr>
        <w:top w:val="none" w:sz="0" w:space="0" w:color="auto"/>
        <w:left w:val="none" w:sz="0" w:space="0" w:color="auto"/>
        <w:bottom w:val="none" w:sz="0" w:space="0" w:color="auto"/>
        <w:right w:val="none" w:sz="0" w:space="0" w:color="auto"/>
      </w:divBdr>
    </w:div>
    <w:div w:id="1211772217">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21285801">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12754016">
      <w:bodyDiv w:val="1"/>
      <w:marLeft w:val="0"/>
      <w:marRight w:val="0"/>
      <w:marTop w:val="0"/>
      <w:marBottom w:val="0"/>
      <w:divBdr>
        <w:top w:val="none" w:sz="0" w:space="0" w:color="auto"/>
        <w:left w:val="none" w:sz="0" w:space="0" w:color="auto"/>
        <w:bottom w:val="none" w:sz="0" w:space="0" w:color="auto"/>
        <w:right w:val="none" w:sz="0" w:space="0" w:color="auto"/>
      </w:divBdr>
    </w:div>
    <w:div w:id="1338771274">
      <w:bodyDiv w:val="1"/>
      <w:marLeft w:val="0"/>
      <w:marRight w:val="0"/>
      <w:marTop w:val="0"/>
      <w:marBottom w:val="0"/>
      <w:divBdr>
        <w:top w:val="none" w:sz="0" w:space="0" w:color="auto"/>
        <w:left w:val="none" w:sz="0" w:space="0" w:color="auto"/>
        <w:bottom w:val="none" w:sz="0" w:space="0" w:color="auto"/>
        <w:right w:val="none" w:sz="0" w:space="0" w:color="auto"/>
      </w:divBdr>
    </w:div>
    <w:div w:id="1342047679">
      <w:bodyDiv w:val="1"/>
      <w:marLeft w:val="0"/>
      <w:marRight w:val="0"/>
      <w:marTop w:val="0"/>
      <w:marBottom w:val="0"/>
      <w:divBdr>
        <w:top w:val="none" w:sz="0" w:space="0" w:color="auto"/>
        <w:left w:val="none" w:sz="0" w:space="0" w:color="auto"/>
        <w:bottom w:val="none" w:sz="0" w:space="0" w:color="auto"/>
        <w:right w:val="none" w:sz="0" w:space="0" w:color="auto"/>
      </w:divBdr>
    </w:div>
    <w:div w:id="1355769327">
      <w:bodyDiv w:val="1"/>
      <w:marLeft w:val="0"/>
      <w:marRight w:val="0"/>
      <w:marTop w:val="0"/>
      <w:marBottom w:val="0"/>
      <w:divBdr>
        <w:top w:val="none" w:sz="0" w:space="0" w:color="auto"/>
        <w:left w:val="none" w:sz="0" w:space="0" w:color="auto"/>
        <w:bottom w:val="none" w:sz="0" w:space="0" w:color="auto"/>
        <w:right w:val="none" w:sz="0" w:space="0" w:color="auto"/>
      </w:divBdr>
    </w:div>
    <w:div w:id="1378898147">
      <w:bodyDiv w:val="1"/>
      <w:marLeft w:val="0"/>
      <w:marRight w:val="0"/>
      <w:marTop w:val="0"/>
      <w:marBottom w:val="0"/>
      <w:divBdr>
        <w:top w:val="none" w:sz="0" w:space="0" w:color="auto"/>
        <w:left w:val="none" w:sz="0" w:space="0" w:color="auto"/>
        <w:bottom w:val="none" w:sz="0" w:space="0" w:color="auto"/>
        <w:right w:val="none" w:sz="0" w:space="0" w:color="auto"/>
      </w:divBdr>
    </w:div>
    <w:div w:id="1438020081">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564096592">
      <w:bodyDiv w:val="1"/>
      <w:marLeft w:val="0"/>
      <w:marRight w:val="0"/>
      <w:marTop w:val="0"/>
      <w:marBottom w:val="0"/>
      <w:divBdr>
        <w:top w:val="none" w:sz="0" w:space="0" w:color="auto"/>
        <w:left w:val="none" w:sz="0" w:space="0" w:color="auto"/>
        <w:bottom w:val="none" w:sz="0" w:space="0" w:color="auto"/>
        <w:right w:val="none" w:sz="0" w:space="0" w:color="auto"/>
      </w:divBdr>
    </w:div>
    <w:div w:id="1677612912">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01660715">
      <w:bodyDiv w:val="1"/>
      <w:marLeft w:val="0"/>
      <w:marRight w:val="0"/>
      <w:marTop w:val="0"/>
      <w:marBottom w:val="0"/>
      <w:divBdr>
        <w:top w:val="none" w:sz="0" w:space="0" w:color="auto"/>
        <w:left w:val="none" w:sz="0" w:space="0" w:color="auto"/>
        <w:bottom w:val="none" w:sz="0" w:space="0" w:color="auto"/>
        <w:right w:val="none" w:sz="0" w:space="0" w:color="auto"/>
      </w:divBdr>
    </w:div>
    <w:div w:id="1705717808">
      <w:bodyDiv w:val="1"/>
      <w:marLeft w:val="0"/>
      <w:marRight w:val="0"/>
      <w:marTop w:val="0"/>
      <w:marBottom w:val="0"/>
      <w:divBdr>
        <w:top w:val="none" w:sz="0" w:space="0" w:color="auto"/>
        <w:left w:val="none" w:sz="0" w:space="0" w:color="auto"/>
        <w:bottom w:val="none" w:sz="0" w:space="0" w:color="auto"/>
        <w:right w:val="none" w:sz="0" w:space="0" w:color="auto"/>
      </w:divBdr>
    </w:div>
    <w:div w:id="1759398305">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19882425">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854802856">
      <w:bodyDiv w:val="1"/>
      <w:marLeft w:val="0"/>
      <w:marRight w:val="0"/>
      <w:marTop w:val="0"/>
      <w:marBottom w:val="0"/>
      <w:divBdr>
        <w:top w:val="none" w:sz="0" w:space="0" w:color="auto"/>
        <w:left w:val="none" w:sz="0" w:space="0" w:color="auto"/>
        <w:bottom w:val="none" w:sz="0" w:space="0" w:color="auto"/>
        <w:right w:val="none" w:sz="0" w:space="0" w:color="auto"/>
      </w:divBdr>
    </w:div>
    <w:div w:id="1887913899">
      <w:bodyDiv w:val="1"/>
      <w:marLeft w:val="0"/>
      <w:marRight w:val="0"/>
      <w:marTop w:val="0"/>
      <w:marBottom w:val="0"/>
      <w:divBdr>
        <w:top w:val="none" w:sz="0" w:space="0" w:color="auto"/>
        <w:left w:val="none" w:sz="0" w:space="0" w:color="auto"/>
        <w:bottom w:val="none" w:sz="0" w:space="0" w:color="auto"/>
        <w:right w:val="none" w:sz="0" w:space="0" w:color="auto"/>
      </w:divBdr>
    </w:div>
    <w:div w:id="1907959222">
      <w:bodyDiv w:val="1"/>
      <w:marLeft w:val="0"/>
      <w:marRight w:val="0"/>
      <w:marTop w:val="0"/>
      <w:marBottom w:val="0"/>
      <w:divBdr>
        <w:top w:val="none" w:sz="0" w:space="0" w:color="auto"/>
        <w:left w:val="none" w:sz="0" w:space="0" w:color="auto"/>
        <w:bottom w:val="none" w:sz="0" w:space="0" w:color="auto"/>
        <w:right w:val="none" w:sz="0" w:space="0" w:color="auto"/>
      </w:divBdr>
    </w:div>
    <w:div w:id="1990597576">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 w:id="2112313476">
      <w:bodyDiv w:val="1"/>
      <w:marLeft w:val="0"/>
      <w:marRight w:val="0"/>
      <w:marTop w:val="0"/>
      <w:marBottom w:val="0"/>
      <w:divBdr>
        <w:top w:val="none" w:sz="0" w:space="0" w:color="auto"/>
        <w:left w:val="none" w:sz="0" w:space="0" w:color="auto"/>
        <w:bottom w:val="none" w:sz="0" w:space="0" w:color="auto"/>
        <w:right w:val="none" w:sz="0" w:space="0" w:color="auto"/>
      </w:divBdr>
    </w:div>
    <w:div w:id="212318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licitacoes.caixa.gov.br" TargetMode="External"/><Relationship Id="rId21" Type="http://schemas.openxmlformats.org/officeDocument/2006/relationships/hyperlink" Target="http://licitacoes.caixa.gov.br" TargetMode="External"/><Relationship Id="rId42" Type="http://schemas.openxmlformats.org/officeDocument/2006/relationships/hyperlink" Target="https://www.caixa.gov.br/Downloads/caixa-governanca/Politica-Prevencao-Lavagem-Dinheiro-e-Financiamento-Terrorismo.pdf" TargetMode="External"/><Relationship Id="rId47" Type="http://schemas.openxmlformats.org/officeDocument/2006/relationships/hyperlink" Target="http://www.licitacoes.caixa.gov.br" TargetMode="External"/><Relationship Id="rId63" Type="http://schemas.openxmlformats.org/officeDocument/2006/relationships/hyperlink" Target="https://verificador.iti.gov.br" TargetMode="External"/><Relationship Id="rId68"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licitacoes.caixa.gov.br" TargetMode="External"/><Relationship Id="rId29" Type="http://schemas.openxmlformats.org/officeDocument/2006/relationships/hyperlink" Target="mailto:e-M@ail" TargetMode="External"/><Relationship Id="rId11" Type="http://schemas.openxmlformats.org/officeDocument/2006/relationships/endnotes" Target="endnotes.xml"/><Relationship Id="rId24" Type="http://schemas.openxmlformats.org/officeDocument/2006/relationships/hyperlink" Target="http://licitacoes.caixa.gov.br" TargetMode="External"/><Relationship Id="rId32" Type="http://schemas.openxmlformats.org/officeDocument/2006/relationships/hyperlink" Target="http://licitacoes.caixa.gov.br" TargetMode="External"/><Relationship Id="rId37" Type="http://schemas.openxmlformats.org/officeDocument/2006/relationships/hyperlink" Target="http://www.cnj.jus.br/" TargetMode="External"/><Relationship Id="rId40" Type="http://schemas.openxmlformats.org/officeDocument/2006/relationships/hyperlink" Target="https://www.caixa.gov.br/Downloads/caixa-governanca/politica-seguranca-informacao.pdf" TargetMode="External"/><Relationship Id="rId45" Type="http://schemas.openxmlformats.org/officeDocument/2006/relationships/hyperlink" Target="http://www.caixa.gov.br" TargetMode="External"/><Relationship Id="rId53" Type="http://schemas.openxmlformats.org/officeDocument/2006/relationships/hyperlink" Target="https://www.caixa.gov.br/sustentabilidade" TargetMode="External"/><Relationship Id="rId58" Type="http://schemas.openxmlformats.org/officeDocument/2006/relationships/header" Target="header2.xml"/><Relationship Id="rId66" Type="http://schemas.openxmlformats.org/officeDocument/2006/relationships/header" Target="header5.xml"/><Relationship Id="rId5" Type="http://schemas.openxmlformats.org/officeDocument/2006/relationships/customXml" Target="../customXml/item5.xml"/><Relationship Id="rId61" Type="http://schemas.openxmlformats.org/officeDocument/2006/relationships/header" Target="header3.xml"/><Relationship Id="rId19" Type="http://schemas.openxmlformats.org/officeDocument/2006/relationships/hyperlink" Target="http://licitacoes.caixa.gov.br" TargetMode="External"/><Relationship Id="rId14" Type="http://schemas.openxmlformats.org/officeDocument/2006/relationships/hyperlink" Target="http://licitacoes.caixa.gov.br" TargetMode="External"/><Relationship Id="rId22" Type="http://schemas.openxmlformats.org/officeDocument/2006/relationships/hyperlink" Target="https://www.gov.br/compras/pt-br/sistemas/sicaf-digital" TargetMode="External"/><Relationship Id="rId27" Type="http://schemas.openxmlformats.org/officeDocument/2006/relationships/hyperlink" Target="http://licitacoes.caixa.gov.br" TargetMode="External"/><Relationship Id="rId30" Type="http://schemas.openxmlformats.org/officeDocument/2006/relationships/hyperlink" Target="http://licitacoes.caixa.gov.br" TargetMode="External"/><Relationship Id="rId35" Type="http://schemas.openxmlformats.org/officeDocument/2006/relationships/hyperlink" Target="http://www.planalto.gov.br/CCIVIL_03/_Ato2015-2018/2016/Decreto/D8660.htm" TargetMode="External"/><Relationship Id="rId43" Type="http://schemas.openxmlformats.org/officeDocument/2006/relationships/hyperlink" Target="https://www.licitacoes.caixa.gov.br/SitePages/pagina_inicial.aspx" TargetMode="External"/><Relationship Id="rId48" Type="http://schemas.openxmlformats.org/officeDocument/2006/relationships/hyperlink" Target="http://www.caixa.gov.br" TargetMode="External"/><Relationship Id="rId56" Type="http://schemas.openxmlformats.org/officeDocument/2006/relationships/hyperlink" Target="http://www.caixa.gov.br" TargetMode="External"/><Relationship Id="rId64" Type="http://schemas.openxmlformats.org/officeDocument/2006/relationships/image" Target="media/image5.png"/><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caixa.gov.br/Downloads/caixa-governanca/Politica-de-Combate-ao-Assedio-Moral-Sexual-Discriminacao.pdf" TargetMode="External"/><Relationship Id="rId3" Type="http://schemas.openxmlformats.org/officeDocument/2006/relationships/customXml" Target="../customXml/item3.xml"/><Relationship Id="rId12" Type="http://schemas.openxmlformats.org/officeDocument/2006/relationships/hyperlink" Target="http://licitacoes.caixa.gov.br" TargetMode="External"/><Relationship Id="rId17" Type="http://schemas.openxmlformats.org/officeDocument/2006/relationships/image" Target="media/image1.png"/><Relationship Id="rId25" Type="http://schemas.openxmlformats.org/officeDocument/2006/relationships/hyperlink" Target="http://licitacoes.caixa.gov.br" TargetMode="External"/><Relationship Id="rId33" Type="http://schemas.openxmlformats.org/officeDocument/2006/relationships/hyperlink" Target="http://licitacoes.caixa.gov.br" TargetMode="External"/><Relationship Id="rId38" Type="http://schemas.openxmlformats.org/officeDocument/2006/relationships/hyperlink" Target="http://licitacoes.caixa.gov.br" TargetMode="External"/><Relationship Id="rId46" Type="http://schemas.openxmlformats.org/officeDocument/2006/relationships/hyperlink" Target="http://www.jogoresponsavel.com.br" TargetMode="External"/><Relationship Id="rId59" Type="http://schemas.openxmlformats.org/officeDocument/2006/relationships/footer" Target="footer1.xml"/><Relationship Id="rId67" Type="http://schemas.openxmlformats.org/officeDocument/2006/relationships/header" Target="header6.xml"/><Relationship Id="rId20" Type="http://schemas.openxmlformats.org/officeDocument/2006/relationships/hyperlink" Target="http://licitacoes.caixa.gov.br" TargetMode="External"/><Relationship Id="rId41" Type="http://schemas.openxmlformats.org/officeDocument/2006/relationships/image" Target="media/image3.png"/><Relationship Id="rId54" Type="http://schemas.openxmlformats.org/officeDocument/2006/relationships/hyperlink" Target="http://www.licitacoes.caixa.gov.br" TargetMode="External"/><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licitacoes.caixa.gov.br" TargetMode="External"/><Relationship Id="rId23" Type="http://schemas.openxmlformats.org/officeDocument/2006/relationships/hyperlink" Target="https://www.gov.br/compras/pt-br/sistemas/sicaf-digital" TargetMode="External"/><Relationship Id="rId28" Type="http://schemas.openxmlformats.org/officeDocument/2006/relationships/hyperlink" Target="http://licitacoes.caixa.gov.br" TargetMode="External"/><Relationship Id="rId36" Type="http://schemas.openxmlformats.org/officeDocument/2006/relationships/hyperlink" Target="http://www.portaltransparencia.gov.br/" TargetMode="External"/><Relationship Id="rId49" Type="http://schemas.openxmlformats.org/officeDocument/2006/relationships/hyperlink" Target="https://www.caixa.gov.br/Downloads/caixa-governanca/politica-seguranca-informacao.pdf" TargetMode="External"/><Relationship Id="rId57" Type="http://schemas.openxmlformats.org/officeDocument/2006/relationships/header" Target="header1.xml"/><Relationship Id="rId10" Type="http://schemas.openxmlformats.org/officeDocument/2006/relationships/footnotes" Target="footnotes.xml"/><Relationship Id="rId31" Type="http://schemas.openxmlformats.org/officeDocument/2006/relationships/hyperlink" Target="http://licitacoes.caixa.gov.br" TargetMode="External"/><Relationship Id="rId44" Type="http://schemas.openxmlformats.org/officeDocument/2006/relationships/hyperlink" Target="https://www.caixa.gov.br/Downloads/caixa-governanca/Politica-de-Combate-ao-Assedio-Moral-Sexual-Discriminacao.pdf" TargetMode="External"/><Relationship Id="rId52" Type="http://schemas.openxmlformats.org/officeDocument/2006/relationships/hyperlink" Target="http://www.caixa.gov.br" TargetMode="External"/><Relationship Id="rId60" Type="http://schemas.openxmlformats.org/officeDocument/2006/relationships/footer" Target="footer2.xml"/><Relationship Id="rId65"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licitacoes.caixa.gov.br" TargetMode="External"/><Relationship Id="rId18" Type="http://schemas.openxmlformats.org/officeDocument/2006/relationships/hyperlink" Target="http://licitacoes.caixa.gov.br" TargetMode="External"/><Relationship Id="rId39" Type="http://schemas.openxmlformats.org/officeDocument/2006/relationships/image" Target="media/image2.emf"/><Relationship Id="rId34" Type="http://schemas.openxmlformats.org/officeDocument/2006/relationships/hyperlink" Target="http://licitacoes.caixa.gov.br" TargetMode="External"/><Relationship Id="rId50" Type="http://schemas.openxmlformats.org/officeDocument/2006/relationships/hyperlink" Target="https://www.caixa.gov.br/sustentabilidade" TargetMode="External"/><Relationship Id="rId55" Type="http://schemas.openxmlformats.org/officeDocument/2006/relationships/hyperlink" Target="https://www.caixa.gov.br/Downloads/caixa-governanca/Politica-de-Combate-ao-Assedio-Moral-Sexual-Discriminacao.pdf"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4.wmf"/></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4.wmf"/></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4.wmf"/></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4.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6085FDCE511BB47B3F21A39401BDAA0" ma:contentTypeVersion="17" ma:contentTypeDescription="Crie um novo documento." ma:contentTypeScope="" ma:versionID="9f2e2b4eb5b28a006e63700e1d21e86a">
  <xsd:schema xmlns:xsd="http://www.w3.org/2001/XMLSchema" xmlns:xs="http://www.w3.org/2001/XMLSchema" xmlns:p="http://schemas.microsoft.com/office/2006/metadata/properties" xmlns:ns1="http://schemas.microsoft.com/sharepoint/v3" xmlns:ns2="540ee750-b124-4bc2-b20d-cc68f1a10ad2" xmlns:ns3="832c6c44-dd1b-4768-8791-adda4a118450" targetNamespace="http://schemas.microsoft.com/office/2006/metadata/properties" ma:root="true" ma:fieldsID="8dff37dc737f0aeecd1b986403b78116" ns1:_="" ns2:_="" ns3:_="">
    <xsd:import namespace="http://schemas.microsoft.com/sharepoint/v3"/>
    <xsd:import namespace="540ee750-b124-4bc2-b20d-cc68f1a10ad2"/>
    <xsd:import namespace="832c6c44-dd1b-4768-8791-adda4a1184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0ee750-b124-4bc2-b20d-cc68f1a10a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c6c44-dd1b-4768-8791-adda4a118450"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584b8b81-f185-43a5-a60e-a8ac75aea640}" ma:internalName="TaxCatchAll" ma:showField="CatchAllData" ma:web="832c6c44-dd1b-4768-8791-adda4a1184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40ee750-b124-4bc2-b20d-cc68f1a10ad2">
      <Terms xmlns="http://schemas.microsoft.com/office/infopath/2007/PartnerControls"/>
    </lcf76f155ced4ddcb4097134ff3c332f>
    <_ip_UnifiedCompliancePolicyProperties xmlns="http://schemas.microsoft.com/sharepoint/v3" xsi:nil="true"/>
    <TaxCatchAll xmlns="832c6c44-dd1b-4768-8791-adda4a118450"/>
  </documentManagement>
</p:properties>
</file>

<file path=customXml/itemProps1.xml><?xml version="1.0" encoding="utf-8"?>
<ds:datastoreItem xmlns:ds="http://schemas.openxmlformats.org/officeDocument/2006/customXml" ds:itemID="{14DB6B6B-7421-4A96-AE87-DD234920921D}">
  <ds:schemaRefs>
    <ds:schemaRef ds:uri="http://schemas.microsoft.com/office/2006/metadata/longProperties"/>
  </ds:schemaRefs>
</ds:datastoreItem>
</file>

<file path=customXml/itemProps2.xml><?xml version="1.0" encoding="utf-8"?>
<ds:datastoreItem xmlns:ds="http://schemas.openxmlformats.org/officeDocument/2006/customXml" ds:itemID="{36FA52D1-7C35-4F6A-B054-E9EB2BB40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40ee750-b124-4bc2-b20d-cc68f1a10ad2"/>
    <ds:schemaRef ds:uri="832c6c44-dd1b-4768-8791-adda4a1184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F8AF14-BDAC-4248-AEBE-638823FCA4DE}">
  <ds:schemaRefs>
    <ds:schemaRef ds:uri="http://schemas.microsoft.com/sharepoint/v3/contenttype/forms"/>
  </ds:schemaRefs>
</ds:datastoreItem>
</file>

<file path=customXml/itemProps4.xml><?xml version="1.0" encoding="utf-8"?>
<ds:datastoreItem xmlns:ds="http://schemas.openxmlformats.org/officeDocument/2006/customXml" ds:itemID="{214132AD-F7B4-4972-ADF7-43CE7DBE2690}">
  <ds:schemaRefs>
    <ds:schemaRef ds:uri="http://schemas.openxmlformats.org/officeDocument/2006/bibliography"/>
  </ds:schemaRefs>
</ds:datastoreItem>
</file>

<file path=customXml/itemProps5.xml><?xml version="1.0" encoding="utf-8"?>
<ds:datastoreItem xmlns:ds="http://schemas.openxmlformats.org/officeDocument/2006/customXml" ds:itemID="{0E18906A-F176-44E6-B914-C69E84DFE04F}">
  <ds:schemaRefs>
    <ds:schemaRef ds:uri="http://purl.org/dc/dcmitype/"/>
    <ds:schemaRef ds:uri="http://schemas.microsoft.com/office/2006/documentManagement/types"/>
    <ds:schemaRef ds:uri="http://schemas.microsoft.com/sharepoint/v3"/>
    <ds:schemaRef ds:uri="http://purl.org/dc/terms/"/>
    <ds:schemaRef ds:uri="http://purl.org/dc/elements/1.1/"/>
    <ds:schemaRef ds:uri="http://schemas.microsoft.com/office/2006/metadata/properties"/>
    <ds:schemaRef ds:uri="540ee750-b124-4bc2-b20d-cc68f1a10ad2"/>
    <ds:schemaRef ds:uri="http://www.w3.org/XML/1998/namespace"/>
    <ds:schemaRef ds:uri="http://schemas.microsoft.com/office/infopath/2007/PartnerControls"/>
    <ds:schemaRef ds:uri="http://schemas.openxmlformats.org/package/2006/metadata/core-properties"/>
    <ds:schemaRef ds:uri="832c6c44-dd1b-4768-8791-adda4a118450"/>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73706</Words>
  <Characters>398015</Characters>
  <Application>Microsoft Office Word</Application>
  <DocSecurity>0</DocSecurity>
  <Lines>3316</Lines>
  <Paragraphs>941</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470780</CharactersWithSpaces>
  <SharedDoc>false</SharedDoc>
  <HLinks>
    <vt:vector size="234" baseType="variant">
      <vt:variant>
        <vt:i4>3997732</vt:i4>
      </vt:variant>
      <vt:variant>
        <vt:i4>255</vt:i4>
      </vt:variant>
      <vt:variant>
        <vt:i4>0</vt:i4>
      </vt:variant>
      <vt:variant>
        <vt:i4>5</vt:i4>
      </vt:variant>
      <vt:variant>
        <vt:lpwstr>https://verificador.iti.gov.br/</vt:lpwstr>
      </vt:variant>
      <vt:variant>
        <vt:lpwstr/>
      </vt:variant>
      <vt:variant>
        <vt:i4>1835092</vt:i4>
      </vt:variant>
      <vt:variant>
        <vt:i4>234</vt:i4>
      </vt:variant>
      <vt:variant>
        <vt:i4>0</vt:i4>
      </vt:variant>
      <vt:variant>
        <vt:i4>5</vt:i4>
      </vt:variant>
      <vt:variant>
        <vt:lpwstr>http://www.caixa.gov.br/</vt:lpwstr>
      </vt:variant>
      <vt:variant>
        <vt:lpwstr/>
      </vt:variant>
      <vt:variant>
        <vt:i4>1376287</vt:i4>
      </vt:variant>
      <vt:variant>
        <vt:i4>231</vt:i4>
      </vt:variant>
      <vt:variant>
        <vt:i4>0</vt:i4>
      </vt:variant>
      <vt:variant>
        <vt:i4>5</vt:i4>
      </vt:variant>
      <vt:variant>
        <vt:lpwstr>https://www.caixa.gov.br/Downloads/caixa-governanca/Politica-de-Combate-ao-Assedio-Moral-Sexual-Discriminacao.pdf</vt:lpwstr>
      </vt:variant>
      <vt:variant>
        <vt:lpwstr/>
      </vt:variant>
      <vt:variant>
        <vt:i4>8126517</vt:i4>
      </vt:variant>
      <vt:variant>
        <vt:i4>228</vt:i4>
      </vt:variant>
      <vt:variant>
        <vt:i4>0</vt:i4>
      </vt:variant>
      <vt:variant>
        <vt:i4>5</vt:i4>
      </vt:variant>
      <vt:variant>
        <vt:lpwstr>http://www.licitacoes.caixa.gov.br/</vt:lpwstr>
      </vt:variant>
      <vt:variant>
        <vt:lpwstr/>
      </vt:variant>
      <vt:variant>
        <vt:i4>5439512</vt:i4>
      </vt:variant>
      <vt:variant>
        <vt:i4>225</vt:i4>
      </vt:variant>
      <vt:variant>
        <vt:i4>0</vt:i4>
      </vt:variant>
      <vt:variant>
        <vt:i4>5</vt:i4>
      </vt:variant>
      <vt:variant>
        <vt:lpwstr>https://www.caixa.gov.br/sustentabilidade</vt:lpwstr>
      </vt:variant>
      <vt:variant>
        <vt:lpwstr/>
      </vt:variant>
      <vt:variant>
        <vt:i4>1835092</vt:i4>
      </vt:variant>
      <vt:variant>
        <vt:i4>222</vt:i4>
      </vt:variant>
      <vt:variant>
        <vt:i4>0</vt:i4>
      </vt:variant>
      <vt:variant>
        <vt:i4>5</vt:i4>
      </vt:variant>
      <vt:variant>
        <vt:lpwstr>http://www.caixa.gov.br/</vt:lpwstr>
      </vt:variant>
      <vt:variant>
        <vt:lpwstr/>
      </vt:variant>
      <vt:variant>
        <vt:i4>1376287</vt:i4>
      </vt:variant>
      <vt:variant>
        <vt:i4>219</vt:i4>
      </vt:variant>
      <vt:variant>
        <vt:i4>0</vt:i4>
      </vt:variant>
      <vt:variant>
        <vt:i4>5</vt:i4>
      </vt:variant>
      <vt:variant>
        <vt:lpwstr>https://www.caixa.gov.br/Downloads/caixa-governanca/Politica-de-Combate-ao-Assedio-Moral-Sexual-Discriminacao.pdf</vt:lpwstr>
      </vt:variant>
      <vt:variant>
        <vt:lpwstr/>
      </vt:variant>
      <vt:variant>
        <vt:i4>5439512</vt:i4>
      </vt:variant>
      <vt:variant>
        <vt:i4>216</vt:i4>
      </vt:variant>
      <vt:variant>
        <vt:i4>0</vt:i4>
      </vt:variant>
      <vt:variant>
        <vt:i4>5</vt:i4>
      </vt:variant>
      <vt:variant>
        <vt:lpwstr>https://www.caixa.gov.br/sustentabilidade</vt:lpwstr>
      </vt:variant>
      <vt:variant>
        <vt:lpwstr/>
      </vt:variant>
      <vt:variant>
        <vt:i4>5505028</vt:i4>
      </vt:variant>
      <vt:variant>
        <vt:i4>213</vt:i4>
      </vt:variant>
      <vt:variant>
        <vt:i4>0</vt:i4>
      </vt:variant>
      <vt:variant>
        <vt:i4>5</vt:i4>
      </vt:variant>
      <vt:variant>
        <vt:lpwstr>https://www.caixa.gov.br/Downloads/caixa-governanca/politica-seguranca-informacao.pdf</vt:lpwstr>
      </vt:variant>
      <vt:variant>
        <vt:lpwstr/>
      </vt:variant>
      <vt:variant>
        <vt:i4>1835092</vt:i4>
      </vt:variant>
      <vt:variant>
        <vt:i4>210</vt:i4>
      </vt:variant>
      <vt:variant>
        <vt:i4>0</vt:i4>
      </vt:variant>
      <vt:variant>
        <vt:i4>5</vt:i4>
      </vt:variant>
      <vt:variant>
        <vt:lpwstr>http://www.caixa.gov.br/</vt:lpwstr>
      </vt:variant>
      <vt:variant>
        <vt:lpwstr/>
      </vt:variant>
      <vt:variant>
        <vt:i4>8126517</vt:i4>
      </vt:variant>
      <vt:variant>
        <vt:i4>207</vt:i4>
      </vt:variant>
      <vt:variant>
        <vt:i4>0</vt:i4>
      </vt:variant>
      <vt:variant>
        <vt:i4>5</vt:i4>
      </vt:variant>
      <vt:variant>
        <vt:lpwstr>http://www.licitacoes.caixa.gov.br/</vt:lpwstr>
      </vt:variant>
      <vt:variant>
        <vt:lpwstr/>
      </vt:variant>
      <vt:variant>
        <vt:i4>6422578</vt:i4>
      </vt:variant>
      <vt:variant>
        <vt:i4>204</vt:i4>
      </vt:variant>
      <vt:variant>
        <vt:i4>0</vt:i4>
      </vt:variant>
      <vt:variant>
        <vt:i4>5</vt:i4>
      </vt:variant>
      <vt:variant>
        <vt:lpwstr>http://www.jogoresponsavel.com.br/</vt:lpwstr>
      </vt:variant>
      <vt:variant>
        <vt:lpwstr/>
      </vt:variant>
      <vt:variant>
        <vt:i4>1835092</vt:i4>
      </vt:variant>
      <vt:variant>
        <vt:i4>183</vt:i4>
      </vt:variant>
      <vt:variant>
        <vt:i4>0</vt:i4>
      </vt:variant>
      <vt:variant>
        <vt:i4>5</vt:i4>
      </vt:variant>
      <vt:variant>
        <vt:lpwstr>http://www.caixa.gov.br/</vt:lpwstr>
      </vt:variant>
      <vt:variant>
        <vt:lpwstr/>
      </vt:variant>
      <vt:variant>
        <vt:i4>1376287</vt:i4>
      </vt:variant>
      <vt:variant>
        <vt:i4>180</vt:i4>
      </vt:variant>
      <vt:variant>
        <vt:i4>0</vt:i4>
      </vt:variant>
      <vt:variant>
        <vt:i4>5</vt:i4>
      </vt:variant>
      <vt:variant>
        <vt:lpwstr>https://www.caixa.gov.br/Downloads/caixa-governanca/Politica-de-Combate-ao-Assedio-Moral-Sexual-Discriminacao.pdf</vt:lpwstr>
      </vt:variant>
      <vt:variant>
        <vt:lpwstr/>
      </vt:variant>
      <vt:variant>
        <vt:i4>5767267</vt:i4>
      </vt:variant>
      <vt:variant>
        <vt:i4>177</vt:i4>
      </vt:variant>
      <vt:variant>
        <vt:i4>0</vt:i4>
      </vt:variant>
      <vt:variant>
        <vt:i4>5</vt:i4>
      </vt:variant>
      <vt:variant>
        <vt:lpwstr>https://www.licitacoes.caixa.gov.br/SitePages/pagina_inicial.aspx</vt:lpwstr>
      </vt:variant>
      <vt:variant>
        <vt:lpwstr/>
      </vt:variant>
      <vt:variant>
        <vt:i4>2228323</vt:i4>
      </vt:variant>
      <vt:variant>
        <vt:i4>174</vt:i4>
      </vt:variant>
      <vt:variant>
        <vt:i4>0</vt:i4>
      </vt:variant>
      <vt:variant>
        <vt:i4>5</vt:i4>
      </vt:variant>
      <vt:variant>
        <vt:lpwstr>https://www.caixa.gov.br/Downloads/caixa-governanca/Politica-Prevencao-Lavagem-Dinheiro-e-Financiamento-Terrorismo.pdf</vt:lpwstr>
      </vt:variant>
      <vt:variant>
        <vt:lpwstr/>
      </vt:variant>
      <vt:variant>
        <vt:i4>5505028</vt:i4>
      </vt:variant>
      <vt:variant>
        <vt:i4>138</vt:i4>
      </vt:variant>
      <vt:variant>
        <vt:i4>0</vt:i4>
      </vt:variant>
      <vt:variant>
        <vt:i4>5</vt:i4>
      </vt:variant>
      <vt:variant>
        <vt:lpwstr>https://www.caixa.gov.br/Downloads/caixa-governanca/politica-seguranca-informacao.pdf</vt:lpwstr>
      </vt:variant>
      <vt:variant>
        <vt:lpwstr/>
      </vt:variant>
      <vt:variant>
        <vt:i4>8126572</vt:i4>
      </vt:variant>
      <vt:variant>
        <vt:i4>126</vt:i4>
      </vt:variant>
      <vt:variant>
        <vt:i4>0</vt:i4>
      </vt:variant>
      <vt:variant>
        <vt:i4>5</vt:i4>
      </vt:variant>
      <vt:variant>
        <vt:lpwstr>http://licitacoes.caixa.gov.br/</vt:lpwstr>
      </vt:variant>
      <vt:variant>
        <vt:lpwstr/>
      </vt:variant>
      <vt:variant>
        <vt:i4>8126572</vt:i4>
      </vt:variant>
      <vt:variant>
        <vt:i4>123</vt:i4>
      </vt:variant>
      <vt:variant>
        <vt:i4>0</vt:i4>
      </vt:variant>
      <vt:variant>
        <vt:i4>5</vt:i4>
      </vt:variant>
      <vt:variant>
        <vt:lpwstr>http://licitacoes.caixa.gov.br/</vt:lpwstr>
      </vt:variant>
      <vt:variant>
        <vt:lpwstr/>
      </vt:variant>
      <vt:variant>
        <vt:i4>7733305</vt:i4>
      </vt:variant>
      <vt:variant>
        <vt:i4>120</vt:i4>
      </vt:variant>
      <vt:variant>
        <vt:i4>0</vt:i4>
      </vt:variant>
      <vt:variant>
        <vt:i4>5</vt:i4>
      </vt:variant>
      <vt:variant>
        <vt:lpwstr>http://www.cnj.jus.br/</vt:lpwstr>
      </vt:variant>
      <vt:variant>
        <vt:lpwstr/>
      </vt:variant>
      <vt:variant>
        <vt:i4>7602211</vt:i4>
      </vt:variant>
      <vt:variant>
        <vt:i4>117</vt:i4>
      </vt:variant>
      <vt:variant>
        <vt:i4>0</vt:i4>
      </vt:variant>
      <vt:variant>
        <vt:i4>5</vt:i4>
      </vt:variant>
      <vt:variant>
        <vt:lpwstr>http://www.portaltransparencia.gov.br/</vt:lpwstr>
      </vt:variant>
      <vt:variant>
        <vt:lpwstr/>
      </vt:variant>
      <vt:variant>
        <vt:i4>262221</vt:i4>
      </vt:variant>
      <vt:variant>
        <vt:i4>114</vt:i4>
      </vt:variant>
      <vt:variant>
        <vt:i4>0</vt:i4>
      </vt:variant>
      <vt:variant>
        <vt:i4>5</vt:i4>
      </vt:variant>
      <vt:variant>
        <vt:lpwstr>http://www.planalto.gov.br/CCIVIL_03/_Ato2015-2018/2016/Decreto/D8660.htm</vt:lpwstr>
      </vt:variant>
      <vt:variant>
        <vt:lpwstr/>
      </vt:variant>
      <vt:variant>
        <vt:i4>8126572</vt:i4>
      </vt:variant>
      <vt:variant>
        <vt:i4>111</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105</vt:i4>
      </vt:variant>
      <vt:variant>
        <vt:i4>0</vt:i4>
      </vt:variant>
      <vt:variant>
        <vt:i4>5</vt:i4>
      </vt:variant>
      <vt:variant>
        <vt:lpwstr>http://licitacoes.caixa.gov.br/</vt:lpwstr>
      </vt:variant>
      <vt:variant>
        <vt:lpwstr/>
      </vt:variant>
      <vt:variant>
        <vt:i4>8126572</vt:i4>
      </vt:variant>
      <vt:variant>
        <vt:i4>102</vt:i4>
      </vt:variant>
      <vt:variant>
        <vt:i4>0</vt:i4>
      </vt:variant>
      <vt:variant>
        <vt:i4>5</vt:i4>
      </vt:variant>
      <vt:variant>
        <vt:lpwstr>http://licitacoes.caixa.gov.br/</vt:lpwstr>
      </vt:variant>
      <vt:variant>
        <vt:lpwstr/>
      </vt:variant>
      <vt:variant>
        <vt:i4>8126572</vt:i4>
      </vt:variant>
      <vt:variant>
        <vt:i4>99</vt:i4>
      </vt:variant>
      <vt:variant>
        <vt:i4>0</vt:i4>
      </vt:variant>
      <vt:variant>
        <vt:i4>5</vt:i4>
      </vt:variant>
      <vt:variant>
        <vt:lpwstr>http://licitacoes.caixa.gov.br/</vt:lpwstr>
      </vt:variant>
      <vt:variant>
        <vt:lpwstr/>
      </vt:variant>
      <vt:variant>
        <vt:i4>6750286</vt:i4>
      </vt:variant>
      <vt:variant>
        <vt:i4>96</vt:i4>
      </vt:variant>
      <vt:variant>
        <vt:i4>0</vt:i4>
      </vt:variant>
      <vt:variant>
        <vt:i4>5</vt:i4>
      </vt:variant>
      <vt:variant>
        <vt:lpwstr>mailto:e-M@ail</vt:lpwstr>
      </vt:variant>
      <vt:variant>
        <vt:lpwstr/>
      </vt:variant>
      <vt:variant>
        <vt:i4>8126572</vt:i4>
      </vt:variant>
      <vt:variant>
        <vt:i4>93</vt:i4>
      </vt:variant>
      <vt:variant>
        <vt:i4>0</vt:i4>
      </vt:variant>
      <vt:variant>
        <vt:i4>5</vt:i4>
      </vt:variant>
      <vt:variant>
        <vt:lpwstr>http://licitacoes.caixa.gov.br/</vt:lpwstr>
      </vt:variant>
      <vt:variant>
        <vt:lpwstr/>
      </vt:variant>
      <vt:variant>
        <vt:i4>8126572</vt:i4>
      </vt:variant>
      <vt:variant>
        <vt:i4>90</vt:i4>
      </vt:variant>
      <vt:variant>
        <vt:i4>0</vt:i4>
      </vt:variant>
      <vt:variant>
        <vt:i4>5</vt:i4>
      </vt:variant>
      <vt:variant>
        <vt:lpwstr>http://licitacoes.caixa.gov.br/</vt:lpwstr>
      </vt:variant>
      <vt:variant>
        <vt:lpwstr/>
      </vt:variant>
      <vt:variant>
        <vt:i4>8126572</vt:i4>
      </vt:variant>
      <vt:variant>
        <vt:i4>87</vt:i4>
      </vt:variant>
      <vt:variant>
        <vt:i4>0</vt:i4>
      </vt:variant>
      <vt:variant>
        <vt:i4>5</vt:i4>
      </vt:variant>
      <vt:variant>
        <vt:lpwstr>http://licitacoes.caixa.gov.br/</vt:lpwstr>
      </vt:variant>
      <vt:variant>
        <vt:lpwstr/>
      </vt:variant>
      <vt:variant>
        <vt:i4>8126572</vt:i4>
      </vt:variant>
      <vt:variant>
        <vt:i4>84</vt:i4>
      </vt:variant>
      <vt:variant>
        <vt:i4>0</vt:i4>
      </vt:variant>
      <vt:variant>
        <vt:i4>5</vt:i4>
      </vt:variant>
      <vt:variant>
        <vt:lpwstr>http://licitacoes.caixa.gov.br/</vt:lpwstr>
      </vt:variant>
      <vt:variant>
        <vt:lpwstr/>
      </vt:variant>
      <vt:variant>
        <vt:i4>8126572</vt:i4>
      </vt:variant>
      <vt:variant>
        <vt:i4>81</vt:i4>
      </vt:variant>
      <vt:variant>
        <vt:i4>0</vt:i4>
      </vt:variant>
      <vt:variant>
        <vt:i4>5</vt:i4>
      </vt:variant>
      <vt:variant>
        <vt:lpwstr>http://licitacoes.caixa.gov.br/</vt:lpwstr>
      </vt:variant>
      <vt:variant>
        <vt:lpwstr/>
      </vt:variant>
      <vt:variant>
        <vt:i4>3407990</vt:i4>
      </vt:variant>
      <vt:variant>
        <vt:i4>78</vt:i4>
      </vt:variant>
      <vt:variant>
        <vt:i4>0</vt:i4>
      </vt:variant>
      <vt:variant>
        <vt:i4>5</vt:i4>
      </vt:variant>
      <vt:variant>
        <vt:lpwstr>https://www.gov.br/compras/pt-br/sistemas/sicaf-digital</vt:lpwstr>
      </vt:variant>
      <vt:variant>
        <vt:lpwstr/>
      </vt:variant>
      <vt:variant>
        <vt:i4>3407990</vt:i4>
      </vt:variant>
      <vt:variant>
        <vt:i4>75</vt:i4>
      </vt:variant>
      <vt:variant>
        <vt:i4>0</vt:i4>
      </vt:variant>
      <vt:variant>
        <vt:i4>5</vt:i4>
      </vt:variant>
      <vt:variant>
        <vt:lpwstr>https://www.gov.br/compras/pt-br/sistemas/sicaf-digital</vt:lpwstr>
      </vt:variant>
      <vt:variant>
        <vt:lpwstr/>
      </vt:variant>
      <vt:variant>
        <vt:i4>8126572</vt:i4>
      </vt:variant>
      <vt:variant>
        <vt:i4>72</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8126572</vt:i4>
      </vt:variant>
      <vt:variant>
        <vt:i4>57</vt:i4>
      </vt:variant>
      <vt:variant>
        <vt:i4>0</vt:i4>
      </vt:variant>
      <vt:variant>
        <vt:i4>5</vt:i4>
      </vt:variant>
      <vt:variant>
        <vt:lpwstr>http://licitacoes.caixa.gov.br/</vt:lpwstr>
      </vt:variant>
      <vt:variant>
        <vt:lpwstr/>
      </vt:variant>
      <vt:variant>
        <vt:i4>8126572</vt:i4>
      </vt:variant>
      <vt:variant>
        <vt:i4>54</vt:i4>
      </vt:variant>
      <vt:variant>
        <vt:i4>0</vt:i4>
      </vt:variant>
      <vt:variant>
        <vt:i4>5</vt:i4>
      </vt:variant>
      <vt:variant>
        <vt:lpwstr>http://licitacoes.caixa.gov.br/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Milena Campos Foeppel</cp:lastModifiedBy>
  <cp:revision>4</cp:revision>
  <cp:lastPrinted>2023-05-25T18:43:00Z</cp:lastPrinted>
  <dcterms:created xsi:type="dcterms:W3CDTF">2023-06-14T19:28:00Z</dcterms:created>
  <dcterms:modified xsi:type="dcterms:W3CDTF">2023-06-14T19:53:00Z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11261800.0000000</vt:lpwstr>
  </property>
  <property fmtid="{D5CDD505-2E9C-101B-9397-08002B2CF9AE}" pid="4" name="display_urn:schemas-microsoft-com:office:office#Author">
    <vt:lpwstr>S-1-22-1-0</vt:lpwstr>
  </property>
  <property fmtid="{D5CDD505-2E9C-101B-9397-08002B2CF9AE}" pid="5" name="MSIP_Label_fde7aacd-7cc4-4c31-9e6f-7ef306428f09_Enabled">
    <vt:lpwstr>true</vt:lpwstr>
  </property>
  <property fmtid="{D5CDD505-2E9C-101B-9397-08002B2CF9AE}" pid="6" name="MSIP_Label_fde7aacd-7cc4-4c31-9e6f-7ef306428f09_SetDate">
    <vt:lpwstr>2023-06-14T19:53:52Z</vt:lpwstr>
  </property>
  <property fmtid="{D5CDD505-2E9C-101B-9397-08002B2CF9AE}" pid="7" name="MSIP_Label_fde7aacd-7cc4-4c31-9e6f-7ef306428f09_Method">
    <vt:lpwstr>Privileged</vt:lpwstr>
  </property>
  <property fmtid="{D5CDD505-2E9C-101B-9397-08002B2CF9AE}" pid="8" name="MSIP_Label_fde7aacd-7cc4-4c31-9e6f-7ef306428f09_Name">
    <vt:lpwstr>_PUBLICO</vt:lpwstr>
  </property>
  <property fmtid="{D5CDD505-2E9C-101B-9397-08002B2CF9AE}" pid="9" name="MSIP_Label_fde7aacd-7cc4-4c31-9e6f-7ef306428f09_SiteId">
    <vt:lpwstr>ab9bba98-684a-43fb-add8-9c2bebede229</vt:lpwstr>
  </property>
  <property fmtid="{D5CDD505-2E9C-101B-9397-08002B2CF9AE}" pid="10" name="MSIP_Label_fde7aacd-7cc4-4c31-9e6f-7ef306428f09_ActionId">
    <vt:lpwstr>3d79deac-c20c-4c16-b6ad-5d54b118e0e4</vt:lpwstr>
  </property>
  <property fmtid="{D5CDD505-2E9C-101B-9397-08002B2CF9AE}" pid="11" name="MSIP_Label_fde7aacd-7cc4-4c31-9e6f-7ef306428f09_ContentBits">
    <vt:lpwstr>1</vt:lpwstr>
  </property>
</Properties>
</file>